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8BB1" w14:textId="4CB37F89" w:rsidR="00474A6A" w:rsidRDefault="00000000" w:rsidP="00AC75EA">
      <w:pPr>
        <w:pStyle w:val="Header"/>
        <w:spacing w:line="276" w:lineRule="auto"/>
      </w:pPr>
      <w:sdt>
        <w:sdtPr>
          <w:rPr>
            <w:noProof/>
          </w:rPr>
          <w:id w:val="-1771924526"/>
          <w:lock w:val="sdtContentLocked"/>
          <w:picture/>
        </w:sdtPr>
        <w:sdtContent>
          <w:r w:rsidR="00971F4F">
            <w:rPr>
              <w:noProof/>
            </w:rPr>
            <w:drawing>
              <wp:inline distT="0" distB="0" distL="0" distR="0" wp14:anchorId="472428B8" wp14:editId="3532A5F5">
                <wp:extent cx="3466800" cy="1738800"/>
                <wp:effectExtent l="0" t="0" r="635" b="0"/>
                <wp:docPr id="13" name="Picture 6" descr="ACT Government, Canberra Health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ACT Government, Canberra Health Services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466800" cy="1738800"/>
                        </a:xfrm>
                        <a:prstGeom prst="rect">
                          <a:avLst/>
                        </a:prstGeom>
                        <a:noFill/>
                        <a:ln>
                          <a:noFill/>
                        </a:ln>
                      </pic:spPr>
                    </pic:pic>
                  </a:graphicData>
                </a:graphic>
              </wp:inline>
            </w:drawing>
          </w:r>
        </w:sdtContent>
      </w:sdt>
    </w:p>
    <w:p w14:paraId="627C5921" w14:textId="4410934B" w:rsidR="007F4EF0" w:rsidRPr="002327AA" w:rsidRDefault="008B2C57" w:rsidP="00AC75EA">
      <w:pPr>
        <w:pStyle w:val="Heading1"/>
        <w:spacing w:line="276" w:lineRule="auto"/>
        <w:rPr>
          <w:color w:val="auto"/>
        </w:rPr>
      </w:pPr>
      <w:r w:rsidRPr="002327AA">
        <w:rPr>
          <w:color w:val="auto"/>
        </w:rPr>
        <w:t xml:space="preserve">Model of Care – </w:t>
      </w:r>
      <w:r w:rsidR="00B724D7">
        <w:rPr>
          <w:color w:val="auto"/>
        </w:rPr>
        <w:t xml:space="preserve">Speciality Alcohol </w:t>
      </w:r>
      <w:r w:rsidR="00DD0879">
        <w:rPr>
          <w:color w:val="auto"/>
        </w:rPr>
        <w:t>and</w:t>
      </w:r>
      <w:r w:rsidR="00B724D7">
        <w:rPr>
          <w:color w:val="auto"/>
        </w:rPr>
        <w:t xml:space="preserve"> Drug Services </w:t>
      </w:r>
    </w:p>
    <w:p w14:paraId="1E37E0A4" w14:textId="74EA46F7" w:rsidR="00E841CE" w:rsidRPr="000E68EC" w:rsidRDefault="00E841CE" w:rsidP="00AC75EA">
      <w:pPr>
        <w:pStyle w:val="Subtitle"/>
      </w:pPr>
      <w:r>
        <w:t xml:space="preserve">Mental Health, Justice Health, Alcohol </w:t>
      </w:r>
      <w:r w:rsidR="00520062">
        <w:t>and</w:t>
      </w:r>
      <w:r>
        <w:t xml:space="preserve"> Drug </w:t>
      </w:r>
      <w:r w:rsidRPr="000E68EC">
        <w:t>Services (MHJHADS).</w:t>
      </w:r>
    </w:p>
    <w:p w14:paraId="20235308" w14:textId="32047E0F" w:rsidR="008B2C57" w:rsidRDefault="00000000" w:rsidP="00AC75EA">
      <w:pPr>
        <w:pStyle w:val="Reportyeardate"/>
      </w:pPr>
      <w:sdt>
        <w:sdtPr>
          <w:id w:val="-2069185269"/>
          <w:placeholder>
            <w:docPart w:val="A1BFA9E75ADD4DC69CAB9B5F2CB9C223"/>
          </w:placeholder>
          <w:date w:fullDate="2024-08-01T00:00:00Z">
            <w:dateFormat w:val="MMMM yyyy"/>
            <w:lid w:val="en-AU"/>
            <w:storeMappedDataAs w:val="dateTime"/>
            <w:calendar w:val="gregorian"/>
          </w:date>
        </w:sdtPr>
        <w:sdtContent>
          <w:r w:rsidR="00DD0879" w:rsidRPr="000E68EC">
            <w:t>August 2024</w:t>
          </w:r>
        </w:sdtContent>
      </w:sdt>
      <w:r w:rsidR="00E841CE" w:rsidRPr="000E68EC">
        <w:t xml:space="preserve">, Version </w:t>
      </w:r>
      <w:r w:rsidR="00020D1E" w:rsidRPr="000E68EC">
        <w:t>1.0</w:t>
      </w:r>
    </w:p>
    <w:p w14:paraId="2EEE2F0B" w14:textId="21652E32" w:rsidR="00312B51" w:rsidRPr="0048389D" w:rsidRDefault="001623D1" w:rsidP="00AC75EA">
      <w:pPr>
        <w:pStyle w:val="NormalWeb"/>
        <w:spacing w:line="276" w:lineRule="auto"/>
        <w:jc w:val="center"/>
        <w:sectPr w:rsidR="00312B51" w:rsidRPr="0048389D" w:rsidSect="002537A2">
          <w:footerReference w:type="default" r:id="rId12"/>
          <w:pgSz w:w="11906" w:h="16838"/>
          <w:pgMar w:top="851" w:right="851" w:bottom="851" w:left="851" w:header="397" w:footer="170" w:gutter="0"/>
          <w:cols w:space="708"/>
          <w:titlePg/>
          <w:docGrid w:linePitch="360"/>
        </w:sectPr>
      </w:pPr>
      <w:r>
        <w:rPr>
          <w:noProof/>
        </w:rPr>
        <w:drawing>
          <wp:inline distT="0" distB="0" distL="0" distR="0" wp14:anchorId="7D6C43E9" wp14:editId="3D76381B">
            <wp:extent cx="5731510" cy="3825240"/>
            <wp:effectExtent l="0" t="0" r="2540" b="3810"/>
            <wp:docPr id="3" name="Picture 3" descr="Close up of an olive branch on a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 up of an olive branch on a sunse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825240"/>
                    </a:xfrm>
                    <a:prstGeom prst="rect">
                      <a:avLst/>
                    </a:prstGeom>
                  </pic:spPr>
                </pic:pic>
              </a:graphicData>
            </a:graphic>
          </wp:inline>
        </w:drawing>
      </w:r>
    </w:p>
    <w:p w14:paraId="27511E0C" w14:textId="2CF55CD8" w:rsidR="00CA4FDE" w:rsidRDefault="008B2C57" w:rsidP="00AC75EA">
      <w:pPr>
        <w:pStyle w:val="Heading4"/>
        <w:spacing w:line="276" w:lineRule="auto"/>
      </w:pPr>
      <w:bookmarkStart w:id="0" w:name="_Hlk157074578"/>
      <w:r>
        <w:lastRenderedPageBreak/>
        <w:t>Approvals</w:t>
      </w:r>
    </w:p>
    <w:tbl>
      <w:tblPr>
        <w:tblStyle w:val="TableGrid"/>
        <w:tblW w:w="10194" w:type="dxa"/>
        <w:tblLook w:val="04A0" w:firstRow="1" w:lastRow="0" w:firstColumn="1" w:lastColumn="0" w:noHBand="0" w:noVBand="1"/>
      </w:tblPr>
      <w:tblGrid>
        <w:gridCol w:w="2745"/>
        <w:gridCol w:w="2940"/>
        <w:gridCol w:w="3099"/>
        <w:gridCol w:w="1410"/>
      </w:tblGrid>
      <w:tr w:rsidR="008B2C57" w14:paraId="427E88EC" w14:textId="77777777" w:rsidTr="628413F9">
        <w:tc>
          <w:tcPr>
            <w:tcW w:w="2745" w:type="dxa"/>
            <w:shd w:val="clear" w:color="auto" w:fill="6E3894" w:themeFill="accent2"/>
          </w:tcPr>
          <w:p w14:paraId="10C01238" w14:textId="3D7B7606" w:rsidR="008B2C57" w:rsidRDefault="008B2C57" w:rsidP="00AC75EA">
            <w:pPr>
              <w:pStyle w:val="Tableheader-white"/>
              <w:spacing w:line="276" w:lineRule="auto"/>
            </w:pPr>
            <w:r>
              <w:t>Position</w:t>
            </w:r>
          </w:p>
        </w:tc>
        <w:tc>
          <w:tcPr>
            <w:tcW w:w="2940" w:type="dxa"/>
            <w:shd w:val="clear" w:color="auto" w:fill="6E3894" w:themeFill="accent2"/>
          </w:tcPr>
          <w:p w14:paraId="3387978E" w14:textId="1060AEBA" w:rsidR="008B2C57" w:rsidRDefault="008B2C57" w:rsidP="00AC75EA">
            <w:pPr>
              <w:pStyle w:val="Tableheader-white"/>
              <w:spacing w:line="276" w:lineRule="auto"/>
            </w:pPr>
            <w:r>
              <w:t>Name</w:t>
            </w:r>
          </w:p>
        </w:tc>
        <w:tc>
          <w:tcPr>
            <w:tcW w:w="3099" w:type="dxa"/>
            <w:shd w:val="clear" w:color="auto" w:fill="6E3894" w:themeFill="accent2"/>
          </w:tcPr>
          <w:p w14:paraId="73CDF8AD" w14:textId="5E3126E0" w:rsidR="008B2C57" w:rsidRDefault="008B2C57" w:rsidP="00AC75EA">
            <w:pPr>
              <w:pStyle w:val="Tableheader-white"/>
              <w:spacing w:line="276" w:lineRule="auto"/>
            </w:pPr>
            <w:r>
              <w:t>Signature</w:t>
            </w:r>
          </w:p>
        </w:tc>
        <w:tc>
          <w:tcPr>
            <w:tcW w:w="1410" w:type="dxa"/>
            <w:shd w:val="clear" w:color="auto" w:fill="6E3894" w:themeFill="accent2"/>
          </w:tcPr>
          <w:p w14:paraId="3FC9F9BC" w14:textId="4C430621" w:rsidR="008B2C57" w:rsidRDefault="008B2C57" w:rsidP="00AC75EA">
            <w:pPr>
              <w:pStyle w:val="Tableheader-white"/>
              <w:spacing w:line="276" w:lineRule="auto"/>
            </w:pPr>
            <w:r>
              <w:t>Date</w:t>
            </w:r>
          </w:p>
        </w:tc>
      </w:tr>
      <w:tr w:rsidR="008B2C57" w14:paraId="6D2BBF44" w14:textId="77777777" w:rsidTr="628413F9">
        <w:tc>
          <w:tcPr>
            <w:tcW w:w="2745" w:type="dxa"/>
          </w:tcPr>
          <w:p w14:paraId="0B57A798" w14:textId="3B50A5DF" w:rsidR="008B2C57" w:rsidRDefault="00135D8B" w:rsidP="00AC75EA">
            <w:pPr>
              <w:pStyle w:val="BodyCopy"/>
            </w:pPr>
            <w:r>
              <w:t xml:space="preserve">MHJHADS </w:t>
            </w:r>
            <w:r w:rsidR="003C6397">
              <w:t>A/</w:t>
            </w:r>
            <w:r w:rsidR="00E841CE">
              <w:t>Executive Director</w:t>
            </w:r>
          </w:p>
        </w:tc>
        <w:tc>
          <w:tcPr>
            <w:tcW w:w="2940" w:type="dxa"/>
          </w:tcPr>
          <w:p w14:paraId="3CC52E3D" w14:textId="3797421F" w:rsidR="008B2C57" w:rsidRDefault="003C6397" w:rsidP="00AC75EA">
            <w:pPr>
              <w:pStyle w:val="BodyCopy"/>
            </w:pPr>
            <w:r>
              <w:t>Deborah Plant</w:t>
            </w:r>
          </w:p>
        </w:tc>
        <w:tc>
          <w:tcPr>
            <w:tcW w:w="3099" w:type="dxa"/>
          </w:tcPr>
          <w:p w14:paraId="738BA097" w14:textId="77777777" w:rsidR="008B2C57" w:rsidRDefault="008B2C57" w:rsidP="00AC75EA">
            <w:pPr>
              <w:pStyle w:val="BodyCopy"/>
            </w:pPr>
          </w:p>
        </w:tc>
        <w:tc>
          <w:tcPr>
            <w:tcW w:w="1410" w:type="dxa"/>
          </w:tcPr>
          <w:p w14:paraId="4E9CB72B" w14:textId="77777777" w:rsidR="008B2C57" w:rsidRDefault="008B2C57" w:rsidP="00AC75EA">
            <w:pPr>
              <w:pStyle w:val="BodyCopy"/>
            </w:pPr>
          </w:p>
        </w:tc>
      </w:tr>
      <w:tr w:rsidR="008B2C57" w14:paraId="4F14E1A2" w14:textId="77777777" w:rsidTr="628413F9">
        <w:tc>
          <w:tcPr>
            <w:tcW w:w="2745" w:type="dxa"/>
          </w:tcPr>
          <w:p w14:paraId="42557AF4" w14:textId="77777777" w:rsidR="008B2C57" w:rsidRDefault="008B2C57" w:rsidP="00AC75EA">
            <w:pPr>
              <w:pStyle w:val="BodyCopy"/>
            </w:pPr>
          </w:p>
        </w:tc>
        <w:tc>
          <w:tcPr>
            <w:tcW w:w="2940" w:type="dxa"/>
          </w:tcPr>
          <w:p w14:paraId="645AC82B" w14:textId="77777777" w:rsidR="008B2C57" w:rsidRDefault="008B2C57" w:rsidP="00AC75EA">
            <w:pPr>
              <w:pStyle w:val="BodyCopy"/>
            </w:pPr>
          </w:p>
        </w:tc>
        <w:tc>
          <w:tcPr>
            <w:tcW w:w="3099" w:type="dxa"/>
          </w:tcPr>
          <w:p w14:paraId="09BDF82F" w14:textId="77777777" w:rsidR="008B2C57" w:rsidRDefault="008B2C57" w:rsidP="00AC75EA">
            <w:pPr>
              <w:pStyle w:val="BodyCopy"/>
            </w:pPr>
          </w:p>
        </w:tc>
        <w:tc>
          <w:tcPr>
            <w:tcW w:w="1410" w:type="dxa"/>
          </w:tcPr>
          <w:p w14:paraId="57E6DF64" w14:textId="77777777" w:rsidR="008B2C57" w:rsidRDefault="008B2C57" w:rsidP="00AC75EA">
            <w:pPr>
              <w:pStyle w:val="BodyCopy"/>
            </w:pPr>
          </w:p>
        </w:tc>
      </w:tr>
    </w:tbl>
    <w:p w14:paraId="6B3CCCA5" w14:textId="0F86F455" w:rsidR="00CA4FDE" w:rsidRDefault="00D21267" w:rsidP="00AC75EA">
      <w:pPr>
        <w:pStyle w:val="Heading4"/>
        <w:spacing w:line="276" w:lineRule="auto"/>
      </w:pPr>
      <w:r>
        <w:t xml:space="preserve">Document version </w:t>
      </w:r>
      <w:proofErr w:type="gramStart"/>
      <w:r>
        <w:t>history</w:t>
      </w:r>
      <w:proofErr w:type="gramEnd"/>
    </w:p>
    <w:tbl>
      <w:tblPr>
        <w:tblStyle w:val="TableGrid"/>
        <w:tblW w:w="10194" w:type="dxa"/>
        <w:tblLook w:val="04A0" w:firstRow="1" w:lastRow="0" w:firstColumn="1" w:lastColumn="0" w:noHBand="0" w:noVBand="1"/>
      </w:tblPr>
      <w:tblGrid>
        <w:gridCol w:w="1128"/>
        <w:gridCol w:w="1684"/>
        <w:gridCol w:w="2910"/>
        <w:gridCol w:w="1715"/>
        <w:gridCol w:w="2757"/>
      </w:tblGrid>
      <w:tr w:rsidR="00D21267" w14:paraId="1B78D6CE" w14:textId="77777777" w:rsidTr="628413F9">
        <w:tc>
          <w:tcPr>
            <w:tcW w:w="1128" w:type="dxa"/>
            <w:shd w:val="clear" w:color="auto" w:fill="6E3894" w:themeFill="accent2"/>
          </w:tcPr>
          <w:p w14:paraId="1FCFE5B7" w14:textId="1A0B94E5" w:rsidR="00D21267" w:rsidRDefault="00D21267" w:rsidP="00AC75EA">
            <w:pPr>
              <w:pStyle w:val="Tableheader-white"/>
              <w:spacing w:line="276" w:lineRule="auto"/>
            </w:pPr>
            <w:r>
              <w:t>Version</w:t>
            </w:r>
          </w:p>
        </w:tc>
        <w:tc>
          <w:tcPr>
            <w:tcW w:w="1684" w:type="dxa"/>
            <w:shd w:val="clear" w:color="auto" w:fill="6E3894" w:themeFill="accent2"/>
          </w:tcPr>
          <w:p w14:paraId="05AC70A8" w14:textId="3C453E5D" w:rsidR="00D21267" w:rsidRDefault="00D21267" w:rsidP="00AC75EA">
            <w:pPr>
              <w:pStyle w:val="Tableheader-white"/>
              <w:spacing w:line="276" w:lineRule="auto"/>
            </w:pPr>
            <w:r>
              <w:t>Issue date</w:t>
            </w:r>
          </w:p>
        </w:tc>
        <w:tc>
          <w:tcPr>
            <w:tcW w:w="2910" w:type="dxa"/>
            <w:shd w:val="clear" w:color="auto" w:fill="6E3894" w:themeFill="accent2"/>
          </w:tcPr>
          <w:p w14:paraId="436A81F9" w14:textId="42A031F2" w:rsidR="00D21267" w:rsidRDefault="00D21267" w:rsidP="00AC75EA">
            <w:pPr>
              <w:pStyle w:val="Tableheader-white"/>
              <w:spacing w:line="276" w:lineRule="auto"/>
            </w:pPr>
            <w:r>
              <w:t>Issued by</w:t>
            </w:r>
          </w:p>
        </w:tc>
        <w:tc>
          <w:tcPr>
            <w:tcW w:w="1715" w:type="dxa"/>
            <w:shd w:val="clear" w:color="auto" w:fill="6E3894" w:themeFill="accent2"/>
          </w:tcPr>
          <w:p w14:paraId="6808F5FC" w14:textId="0A7B0572" w:rsidR="00D21267" w:rsidRDefault="00D21267" w:rsidP="00AC75EA">
            <w:pPr>
              <w:pStyle w:val="Tableheader-white"/>
              <w:spacing w:line="276" w:lineRule="auto"/>
            </w:pPr>
            <w:r>
              <w:t>Issued to</w:t>
            </w:r>
          </w:p>
        </w:tc>
        <w:tc>
          <w:tcPr>
            <w:tcW w:w="2757" w:type="dxa"/>
            <w:shd w:val="clear" w:color="auto" w:fill="6E3894" w:themeFill="accent2"/>
          </w:tcPr>
          <w:p w14:paraId="3AD1BE28" w14:textId="6E1BC6EF" w:rsidR="00D21267" w:rsidRDefault="00D21267" w:rsidP="00AC75EA">
            <w:pPr>
              <w:pStyle w:val="Tableheader-white"/>
              <w:spacing w:line="276" w:lineRule="auto"/>
            </w:pPr>
            <w:r>
              <w:t>Reason for issue</w:t>
            </w:r>
          </w:p>
        </w:tc>
      </w:tr>
      <w:tr w:rsidR="00E841CE" w14:paraId="3B792000" w14:textId="77777777" w:rsidTr="628413F9">
        <w:tc>
          <w:tcPr>
            <w:tcW w:w="1128" w:type="dxa"/>
          </w:tcPr>
          <w:p w14:paraId="05D56140" w14:textId="78CD90F2" w:rsidR="00E841CE" w:rsidRDefault="003C6397" w:rsidP="00AC75EA">
            <w:pPr>
              <w:pStyle w:val="BodyCopy"/>
            </w:pPr>
            <w:r>
              <w:t>1.0</w:t>
            </w:r>
          </w:p>
        </w:tc>
        <w:tc>
          <w:tcPr>
            <w:tcW w:w="1684" w:type="dxa"/>
          </w:tcPr>
          <w:p w14:paraId="66008181" w14:textId="42F35C5A" w:rsidR="00E841CE" w:rsidRDefault="003C6397" w:rsidP="00AC75EA">
            <w:pPr>
              <w:pStyle w:val="BodyCopy"/>
            </w:pPr>
            <w:r w:rsidRPr="003C6397">
              <w:rPr>
                <w:highlight w:val="yellow"/>
              </w:rPr>
              <w:t>XX</w:t>
            </w:r>
          </w:p>
        </w:tc>
        <w:tc>
          <w:tcPr>
            <w:tcW w:w="2910" w:type="dxa"/>
          </w:tcPr>
          <w:p w14:paraId="3C7526FA" w14:textId="0B95392F" w:rsidR="00E841CE" w:rsidRDefault="003C6397" w:rsidP="00AC75EA">
            <w:pPr>
              <w:pStyle w:val="BodyCopy"/>
            </w:pPr>
            <w:r>
              <w:t>MHJHADS Executive Director Officer</w:t>
            </w:r>
          </w:p>
        </w:tc>
        <w:tc>
          <w:tcPr>
            <w:tcW w:w="1715" w:type="dxa"/>
          </w:tcPr>
          <w:p w14:paraId="75651AFC" w14:textId="5C348DDE" w:rsidR="00E841CE" w:rsidRDefault="003C6397" w:rsidP="00AC75EA">
            <w:pPr>
              <w:pStyle w:val="BodyCopy"/>
            </w:pPr>
            <w:r>
              <w:t>Internal and external stakeholders</w:t>
            </w:r>
          </w:p>
        </w:tc>
        <w:tc>
          <w:tcPr>
            <w:tcW w:w="2757" w:type="dxa"/>
          </w:tcPr>
          <w:p w14:paraId="42C93167" w14:textId="00A52BDC" w:rsidR="00E841CE" w:rsidRDefault="003C6397" w:rsidP="00AC75EA">
            <w:pPr>
              <w:pStyle w:val="BodyCopy"/>
            </w:pPr>
            <w:r>
              <w:t>Public consultation</w:t>
            </w:r>
          </w:p>
        </w:tc>
      </w:tr>
      <w:tr w:rsidR="00E841CE" w14:paraId="058F68C6" w14:textId="77777777" w:rsidTr="628413F9">
        <w:tc>
          <w:tcPr>
            <w:tcW w:w="1128" w:type="dxa"/>
          </w:tcPr>
          <w:p w14:paraId="30CD62D6" w14:textId="22A229E1" w:rsidR="00E841CE" w:rsidRDefault="00E841CE" w:rsidP="00AC75EA">
            <w:pPr>
              <w:pStyle w:val="BodyCopy"/>
            </w:pPr>
          </w:p>
        </w:tc>
        <w:tc>
          <w:tcPr>
            <w:tcW w:w="1684" w:type="dxa"/>
          </w:tcPr>
          <w:p w14:paraId="5255867B" w14:textId="10518684" w:rsidR="00E841CE" w:rsidRDefault="00E841CE" w:rsidP="00AC75EA">
            <w:pPr>
              <w:pStyle w:val="BodyCopy"/>
            </w:pPr>
          </w:p>
        </w:tc>
        <w:tc>
          <w:tcPr>
            <w:tcW w:w="2910" w:type="dxa"/>
          </w:tcPr>
          <w:p w14:paraId="3614F540" w14:textId="2B810961" w:rsidR="00E841CE" w:rsidRDefault="00E841CE" w:rsidP="00AC75EA">
            <w:pPr>
              <w:pStyle w:val="BodyCopy"/>
            </w:pPr>
          </w:p>
        </w:tc>
        <w:tc>
          <w:tcPr>
            <w:tcW w:w="1715" w:type="dxa"/>
          </w:tcPr>
          <w:p w14:paraId="5D11668C" w14:textId="01FB949D" w:rsidR="00E841CE" w:rsidRDefault="00E841CE" w:rsidP="00AC75EA">
            <w:pPr>
              <w:pStyle w:val="BodyCopy"/>
            </w:pPr>
          </w:p>
        </w:tc>
        <w:tc>
          <w:tcPr>
            <w:tcW w:w="2757" w:type="dxa"/>
          </w:tcPr>
          <w:p w14:paraId="7F9801F1" w14:textId="0376DCA7" w:rsidR="00E841CE" w:rsidRDefault="00E841CE" w:rsidP="00AC75EA">
            <w:pPr>
              <w:pStyle w:val="BodyCopy"/>
            </w:pPr>
          </w:p>
        </w:tc>
      </w:tr>
      <w:tr w:rsidR="00E841CE" w14:paraId="00EF3042" w14:textId="77777777" w:rsidTr="628413F9">
        <w:tc>
          <w:tcPr>
            <w:tcW w:w="1128" w:type="dxa"/>
          </w:tcPr>
          <w:p w14:paraId="32DE2094" w14:textId="4D12A947" w:rsidR="00E841CE" w:rsidRDefault="00E841CE" w:rsidP="00AC75EA">
            <w:pPr>
              <w:pStyle w:val="BodyCopy"/>
            </w:pPr>
          </w:p>
        </w:tc>
        <w:tc>
          <w:tcPr>
            <w:tcW w:w="1684" w:type="dxa"/>
          </w:tcPr>
          <w:p w14:paraId="0E94A5CF" w14:textId="01E86FB8" w:rsidR="00E841CE" w:rsidRDefault="00E841CE" w:rsidP="00AC75EA">
            <w:pPr>
              <w:pStyle w:val="BodyCopy"/>
            </w:pPr>
          </w:p>
        </w:tc>
        <w:tc>
          <w:tcPr>
            <w:tcW w:w="2910" w:type="dxa"/>
          </w:tcPr>
          <w:p w14:paraId="77A9BA15" w14:textId="1529DBF8" w:rsidR="00E841CE" w:rsidRDefault="00E841CE" w:rsidP="00AC75EA">
            <w:pPr>
              <w:pStyle w:val="BodyCopy"/>
            </w:pPr>
          </w:p>
        </w:tc>
        <w:tc>
          <w:tcPr>
            <w:tcW w:w="1715" w:type="dxa"/>
          </w:tcPr>
          <w:p w14:paraId="4554A732" w14:textId="6475C595" w:rsidR="00E841CE" w:rsidRDefault="00E841CE" w:rsidP="00AC75EA">
            <w:pPr>
              <w:pStyle w:val="BodyCopy"/>
            </w:pPr>
          </w:p>
        </w:tc>
        <w:tc>
          <w:tcPr>
            <w:tcW w:w="2757" w:type="dxa"/>
          </w:tcPr>
          <w:p w14:paraId="5B9F14D6" w14:textId="422D71DB" w:rsidR="00E841CE" w:rsidRDefault="00E841CE" w:rsidP="00AC75EA">
            <w:pPr>
              <w:pStyle w:val="BodyCopy"/>
            </w:pPr>
          </w:p>
        </w:tc>
      </w:tr>
      <w:tr w:rsidR="00CC5C93" w14:paraId="3BED65AE" w14:textId="77777777" w:rsidTr="628413F9">
        <w:tc>
          <w:tcPr>
            <w:tcW w:w="1128" w:type="dxa"/>
          </w:tcPr>
          <w:p w14:paraId="0536B515" w14:textId="1981F73E" w:rsidR="00CC5C93" w:rsidRPr="004C251B" w:rsidRDefault="00CC5C93" w:rsidP="00AC75EA">
            <w:pPr>
              <w:pStyle w:val="BodyCopy"/>
            </w:pPr>
          </w:p>
        </w:tc>
        <w:tc>
          <w:tcPr>
            <w:tcW w:w="1684" w:type="dxa"/>
          </w:tcPr>
          <w:p w14:paraId="1ECD9F94" w14:textId="4DB7A6AC" w:rsidR="00CC5C93" w:rsidRDefault="00CC5C93" w:rsidP="00AC75EA">
            <w:pPr>
              <w:pStyle w:val="BodyCopy"/>
            </w:pPr>
          </w:p>
        </w:tc>
        <w:tc>
          <w:tcPr>
            <w:tcW w:w="2910" w:type="dxa"/>
          </w:tcPr>
          <w:p w14:paraId="516FA60A" w14:textId="57D97DB0" w:rsidR="00CC5C93" w:rsidRPr="004C251B" w:rsidRDefault="00CC5C93" w:rsidP="00AC75EA">
            <w:pPr>
              <w:pStyle w:val="BodyCopy"/>
            </w:pPr>
          </w:p>
        </w:tc>
        <w:tc>
          <w:tcPr>
            <w:tcW w:w="1715" w:type="dxa"/>
          </w:tcPr>
          <w:p w14:paraId="4341AD17" w14:textId="5364A9F8" w:rsidR="00CC5C93" w:rsidRPr="004C251B" w:rsidRDefault="00CC5C93" w:rsidP="00AC75EA">
            <w:pPr>
              <w:pStyle w:val="BodyCopy"/>
            </w:pPr>
          </w:p>
        </w:tc>
        <w:tc>
          <w:tcPr>
            <w:tcW w:w="2757" w:type="dxa"/>
          </w:tcPr>
          <w:p w14:paraId="499A34EE" w14:textId="5FF4F4EA" w:rsidR="00CC5C93" w:rsidRPr="004C251B" w:rsidRDefault="00CC5C93" w:rsidP="00AC75EA">
            <w:pPr>
              <w:pStyle w:val="BodyCopy"/>
            </w:pPr>
          </w:p>
        </w:tc>
      </w:tr>
    </w:tbl>
    <w:p w14:paraId="5E197668" w14:textId="77777777" w:rsidR="00D21267" w:rsidRPr="00D21267" w:rsidRDefault="00D21267" w:rsidP="00AC75EA">
      <w:pPr>
        <w:pStyle w:val="BodyCopy"/>
        <w:rPr>
          <w:lang w:eastAsia="en-US"/>
        </w:rPr>
      </w:pPr>
    </w:p>
    <w:p w14:paraId="4BF31DA4" w14:textId="77777777" w:rsidR="00FB3E04" w:rsidRDefault="00FB3E04" w:rsidP="00AC75EA"/>
    <w:p w14:paraId="7BADCCF0" w14:textId="77777777" w:rsidR="00D21267" w:rsidRDefault="00D21267" w:rsidP="00AC75EA">
      <w:pPr>
        <w:spacing w:before="0" w:after="0"/>
      </w:pPr>
    </w:p>
    <w:p w14:paraId="2A82B2E3" w14:textId="15FA6C14" w:rsidR="00F83796" w:rsidRDefault="00F83796" w:rsidP="00AC75EA">
      <w:pPr>
        <w:spacing w:before="0" w:after="0"/>
      </w:pPr>
      <w:r>
        <w:br w:type="page"/>
      </w:r>
    </w:p>
    <w:sdt>
      <w:sdtPr>
        <w:rPr>
          <w:sz w:val="32"/>
          <w:szCs w:val="32"/>
        </w:rPr>
        <w:id w:val="-1206019646"/>
        <w:docPartObj>
          <w:docPartGallery w:val="Table of Contents"/>
          <w:docPartUnique/>
        </w:docPartObj>
      </w:sdtPr>
      <w:sdtEndPr>
        <w:rPr>
          <w:noProof/>
        </w:rPr>
      </w:sdtEndPr>
      <w:sdtContent>
        <w:p w14:paraId="1D80C109" w14:textId="238FBB3F" w:rsidR="00A731B8" w:rsidRPr="00011DB1" w:rsidRDefault="00A731B8" w:rsidP="00AC75EA">
          <w:pPr>
            <w:pStyle w:val="TOCHeading"/>
            <w:spacing w:line="276" w:lineRule="auto"/>
          </w:pPr>
          <w:r w:rsidRPr="00011DB1">
            <w:t>Contents</w:t>
          </w:r>
        </w:p>
        <w:p w14:paraId="4CC266D3" w14:textId="2F7E5B30" w:rsidR="00334D01" w:rsidRDefault="00A731B8">
          <w:pPr>
            <w:pStyle w:val="TOC1"/>
            <w:rPr>
              <w:rFonts w:asciiTheme="minorHAnsi" w:eastAsiaTheme="minorEastAsia" w:hAnsiTheme="minorHAnsi" w:cstheme="minorBidi"/>
              <w:color w:val="auto"/>
              <w:kern w:val="2"/>
              <w:sz w:val="22"/>
              <w:szCs w:val="22"/>
              <w14:ligatures w14:val="standardContextual"/>
            </w:rPr>
          </w:pPr>
          <w:r w:rsidRPr="00011DB1">
            <w:rPr>
              <w:rFonts w:cs="Times New Roman"/>
              <w:lang w:eastAsia="en-US"/>
            </w:rPr>
            <w:fldChar w:fldCharType="begin"/>
          </w:r>
          <w:r w:rsidRPr="00011DB1">
            <w:instrText xml:space="preserve"> TOC \h \z \u \t "Heading 2,1,Heading 3,2" </w:instrText>
          </w:r>
          <w:r w:rsidRPr="00011DB1">
            <w:rPr>
              <w:rFonts w:cs="Times New Roman"/>
              <w:lang w:eastAsia="en-US"/>
            </w:rPr>
            <w:fldChar w:fldCharType="separate"/>
          </w:r>
          <w:hyperlink w:anchor="_Toc174699322" w:history="1">
            <w:r w:rsidR="00334D01" w:rsidRPr="009650BB">
              <w:rPr>
                <w:rStyle w:val="Hyperlink"/>
              </w:rPr>
              <w:t>1. Introduction</w:t>
            </w:r>
            <w:r w:rsidR="00334D01">
              <w:rPr>
                <w:webHidden/>
              </w:rPr>
              <w:tab/>
            </w:r>
            <w:r w:rsidR="00334D01">
              <w:rPr>
                <w:webHidden/>
              </w:rPr>
              <w:fldChar w:fldCharType="begin"/>
            </w:r>
            <w:r w:rsidR="00334D01">
              <w:rPr>
                <w:webHidden/>
              </w:rPr>
              <w:instrText xml:space="preserve"> PAGEREF _Toc174699322 \h </w:instrText>
            </w:r>
            <w:r w:rsidR="00334D01">
              <w:rPr>
                <w:webHidden/>
              </w:rPr>
            </w:r>
            <w:r w:rsidR="00334D01">
              <w:rPr>
                <w:webHidden/>
              </w:rPr>
              <w:fldChar w:fldCharType="separate"/>
            </w:r>
            <w:r w:rsidR="00334D01">
              <w:rPr>
                <w:webHidden/>
              </w:rPr>
              <w:t>4</w:t>
            </w:r>
            <w:r w:rsidR="00334D01">
              <w:rPr>
                <w:webHidden/>
              </w:rPr>
              <w:fldChar w:fldCharType="end"/>
            </w:r>
          </w:hyperlink>
        </w:p>
        <w:p w14:paraId="58EF7867" w14:textId="0AF1B21A"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23" w:history="1">
            <w:r w:rsidRPr="009650BB">
              <w:rPr>
                <w:rStyle w:val="Hyperlink"/>
                <w:noProof/>
              </w:rPr>
              <w:t>1.2 Background</w:t>
            </w:r>
            <w:r>
              <w:rPr>
                <w:noProof/>
                <w:webHidden/>
              </w:rPr>
              <w:tab/>
            </w:r>
            <w:r>
              <w:rPr>
                <w:noProof/>
                <w:webHidden/>
              </w:rPr>
              <w:fldChar w:fldCharType="begin"/>
            </w:r>
            <w:r>
              <w:rPr>
                <w:noProof/>
                <w:webHidden/>
              </w:rPr>
              <w:instrText xml:space="preserve"> PAGEREF _Toc174699323 \h </w:instrText>
            </w:r>
            <w:r>
              <w:rPr>
                <w:noProof/>
                <w:webHidden/>
              </w:rPr>
            </w:r>
            <w:r>
              <w:rPr>
                <w:noProof/>
                <w:webHidden/>
              </w:rPr>
              <w:fldChar w:fldCharType="separate"/>
            </w:r>
            <w:r>
              <w:rPr>
                <w:noProof/>
                <w:webHidden/>
              </w:rPr>
              <w:t>4</w:t>
            </w:r>
            <w:r>
              <w:rPr>
                <w:noProof/>
                <w:webHidden/>
              </w:rPr>
              <w:fldChar w:fldCharType="end"/>
            </w:r>
          </w:hyperlink>
        </w:p>
        <w:p w14:paraId="75EAF9C1" w14:textId="213941B3"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24" w:history="1">
            <w:r w:rsidRPr="009650BB">
              <w:rPr>
                <w:rStyle w:val="Hyperlink"/>
                <w:noProof/>
              </w:rPr>
              <w:t>1.3 Purpose of this document</w:t>
            </w:r>
            <w:r>
              <w:rPr>
                <w:noProof/>
                <w:webHidden/>
              </w:rPr>
              <w:tab/>
            </w:r>
            <w:r>
              <w:rPr>
                <w:noProof/>
                <w:webHidden/>
              </w:rPr>
              <w:fldChar w:fldCharType="begin"/>
            </w:r>
            <w:r>
              <w:rPr>
                <w:noProof/>
                <w:webHidden/>
              </w:rPr>
              <w:instrText xml:space="preserve"> PAGEREF _Toc174699324 \h </w:instrText>
            </w:r>
            <w:r>
              <w:rPr>
                <w:noProof/>
                <w:webHidden/>
              </w:rPr>
            </w:r>
            <w:r>
              <w:rPr>
                <w:noProof/>
                <w:webHidden/>
              </w:rPr>
              <w:fldChar w:fldCharType="separate"/>
            </w:r>
            <w:r>
              <w:rPr>
                <w:noProof/>
                <w:webHidden/>
              </w:rPr>
              <w:t>4</w:t>
            </w:r>
            <w:r>
              <w:rPr>
                <w:noProof/>
                <w:webHidden/>
              </w:rPr>
              <w:fldChar w:fldCharType="end"/>
            </w:r>
          </w:hyperlink>
        </w:p>
        <w:p w14:paraId="527C685C" w14:textId="34D81FA6"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25" w:history="1">
            <w:r w:rsidRPr="009650BB">
              <w:rPr>
                <w:rStyle w:val="Hyperlink"/>
                <w:noProof/>
              </w:rPr>
              <w:t>1.4 Terminology</w:t>
            </w:r>
            <w:r>
              <w:rPr>
                <w:noProof/>
                <w:webHidden/>
              </w:rPr>
              <w:tab/>
            </w:r>
            <w:r>
              <w:rPr>
                <w:noProof/>
                <w:webHidden/>
              </w:rPr>
              <w:fldChar w:fldCharType="begin"/>
            </w:r>
            <w:r>
              <w:rPr>
                <w:noProof/>
                <w:webHidden/>
              </w:rPr>
              <w:instrText xml:space="preserve"> PAGEREF _Toc174699325 \h </w:instrText>
            </w:r>
            <w:r>
              <w:rPr>
                <w:noProof/>
                <w:webHidden/>
              </w:rPr>
            </w:r>
            <w:r>
              <w:rPr>
                <w:noProof/>
                <w:webHidden/>
              </w:rPr>
              <w:fldChar w:fldCharType="separate"/>
            </w:r>
            <w:r>
              <w:rPr>
                <w:noProof/>
                <w:webHidden/>
              </w:rPr>
              <w:t>4</w:t>
            </w:r>
            <w:r>
              <w:rPr>
                <w:noProof/>
                <w:webHidden/>
              </w:rPr>
              <w:fldChar w:fldCharType="end"/>
            </w:r>
          </w:hyperlink>
        </w:p>
        <w:p w14:paraId="09BC6605" w14:textId="7121064D"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26" w:history="1">
            <w:r w:rsidRPr="009650BB">
              <w:rPr>
                <w:rStyle w:val="Hyperlink"/>
              </w:rPr>
              <w:t>2. Vision and principles</w:t>
            </w:r>
            <w:r>
              <w:rPr>
                <w:webHidden/>
              </w:rPr>
              <w:tab/>
            </w:r>
            <w:r>
              <w:rPr>
                <w:webHidden/>
              </w:rPr>
              <w:fldChar w:fldCharType="begin"/>
            </w:r>
            <w:r>
              <w:rPr>
                <w:webHidden/>
              </w:rPr>
              <w:instrText xml:space="preserve"> PAGEREF _Toc174699326 \h </w:instrText>
            </w:r>
            <w:r>
              <w:rPr>
                <w:webHidden/>
              </w:rPr>
            </w:r>
            <w:r>
              <w:rPr>
                <w:webHidden/>
              </w:rPr>
              <w:fldChar w:fldCharType="separate"/>
            </w:r>
            <w:r>
              <w:rPr>
                <w:webHidden/>
              </w:rPr>
              <w:t>5</w:t>
            </w:r>
            <w:r>
              <w:rPr>
                <w:webHidden/>
              </w:rPr>
              <w:fldChar w:fldCharType="end"/>
            </w:r>
          </w:hyperlink>
        </w:p>
        <w:p w14:paraId="1BA28411" w14:textId="5E947C06"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27" w:history="1">
            <w:r w:rsidRPr="009650BB">
              <w:rPr>
                <w:rStyle w:val="Hyperlink"/>
                <w:noProof/>
              </w:rPr>
              <w:t>2.1 Canberra Health Services vision, role and values</w:t>
            </w:r>
            <w:r>
              <w:rPr>
                <w:noProof/>
                <w:webHidden/>
              </w:rPr>
              <w:tab/>
            </w:r>
            <w:r>
              <w:rPr>
                <w:noProof/>
                <w:webHidden/>
              </w:rPr>
              <w:fldChar w:fldCharType="begin"/>
            </w:r>
            <w:r>
              <w:rPr>
                <w:noProof/>
                <w:webHidden/>
              </w:rPr>
              <w:instrText xml:space="preserve"> PAGEREF _Toc174699327 \h </w:instrText>
            </w:r>
            <w:r>
              <w:rPr>
                <w:noProof/>
                <w:webHidden/>
              </w:rPr>
            </w:r>
            <w:r>
              <w:rPr>
                <w:noProof/>
                <w:webHidden/>
              </w:rPr>
              <w:fldChar w:fldCharType="separate"/>
            </w:r>
            <w:r>
              <w:rPr>
                <w:noProof/>
                <w:webHidden/>
              </w:rPr>
              <w:t>5</w:t>
            </w:r>
            <w:r>
              <w:rPr>
                <w:noProof/>
                <w:webHidden/>
              </w:rPr>
              <w:fldChar w:fldCharType="end"/>
            </w:r>
          </w:hyperlink>
        </w:p>
        <w:p w14:paraId="44B14722" w14:textId="1C8F2EE8"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28" w:history="1">
            <w:r w:rsidRPr="009650BB">
              <w:rPr>
                <w:rStyle w:val="Hyperlink"/>
                <w:noProof/>
              </w:rPr>
              <w:t>2.2 Speciality Services vision</w:t>
            </w:r>
            <w:r>
              <w:rPr>
                <w:noProof/>
                <w:webHidden/>
              </w:rPr>
              <w:tab/>
            </w:r>
            <w:r>
              <w:rPr>
                <w:noProof/>
                <w:webHidden/>
              </w:rPr>
              <w:fldChar w:fldCharType="begin"/>
            </w:r>
            <w:r>
              <w:rPr>
                <w:noProof/>
                <w:webHidden/>
              </w:rPr>
              <w:instrText xml:space="preserve"> PAGEREF _Toc174699328 \h </w:instrText>
            </w:r>
            <w:r>
              <w:rPr>
                <w:noProof/>
                <w:webHidden/>
              </w:rPr>
            </w:r>
            <w:r>
              <w:rPr>
                <w:noProof/>
                <w:webHidden/>
              </w:rPr>
              <w:fldChar w:fldCharType="separate"/>
            </w:r>
            <w:r>
              <w:rPr>
                <w:noProof/>
                <w:webHidden/>
              </w:rPr>
              <w:t>6</w:t>
            </w:r>
            <w:r>
              <w:rPr>
                <w:noProof/>
                <w:webHidden/>
              </w:rPr>
              <w:fldChar w:fldCharType="end"/>
            </w:r>
          </w:hyperlink>
        </w:p>
        <w:p w14:paraId="6002BDB7" w14:textId="121A15E4"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29" w:history="1">
            <w:r w:rsidRPr="009650BB">
              <w:rPr>
                <w:rStyle w:val="Hyperlink"/>
                <w:noProof/>
              </w:rPr>
              <w:t>2.3 Speciality Services principles</w:t>
            </w:r>
            <w:r>
              <w:rPr>
                <w:noProof/>
                <w:webHidden/>
              </w:rPr>
              <w:tab/>
            </w:r>
            <w:r>
              <w:rPr>
                <w:noProof/>
                <w:webHidden/>
              </w:rPr>
              <w:fldChar w:fldCharType="begin"/>
            </w:r>
            <w:r>
              <w:rPr>
                <w:noProof/>
                <w:webHidden/>
              </w:rPr>
              <w:instrText xml:space="preserve"> PAGEREF _Toc174699329 \h </w:instrText>
            </w:r>
            <w:r>
              <w:rPr>
                <w:noProof/>
                <w:webHidden/>
              </w:rPr>
            </w:r>
            <w:r>
              <w:rPr>
                <w:noProof/>
                <w:webHidden/>
              </w:rPr>
              <w:fldChar w:fldCharType="separate"/>
            </w:r>
            <w:r>
              <w:rPr>
                <w:noProof/>
                <w:webHidden/>
              </w:rPr>
              <w:t>6</w:t>
            </w:r>
            <w:r>
              <w:rPr>
                <w:noProof/>
                <w:webHidden/>
              </w:rPr>
              <w:fldChar w:fldCharType="end"/>
            </w:r>
          </w:hyperlink>
        </w:p>
        <w:p w14:paraId="6434F191" w14:textId="313B8469"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30" w:history="1">
            <w:r w:rsidRPr="009650BB">
              <w:rPr>
                <w:rStyle w:val="Hyperlink"/>
              </w:rPr>
              <w:t>3. Benefits to be realised</w:t>
            </w:r>
            <w:r>
              <w:rPr>
                <w:webHidden/>
              </w:rPr>
              <w:tab/>
            </w:r>
            <w:r>
              <w:rPr>
                <w:webHidden/>
              </w:rPr>
              <w:fldChar w:fldCharType="begin"/>
            </w:r>
            <w:r>
              <w:rPr>
                <w:webHidden/>
              </w:rPr>
              <w:instrText xml:space="preserve"> PAGEREF _Toc174699330 \h </w:instrText>
            </w:r>
            <w:r>
              <w:rPr>
                <w:webHidden/>
              </w:rPr>
            </w:r>
            <w:r>
              <w:rPr>
                <w:webHidden/>
              </w:rPr>
              <w:fldChar w:fldCharType="separate"/>
            </w:r>
            <w:r>
              <w:rPr>
                <w:webHidden/>
              </w:rPr>
              <w:t>8</w:t>
            </w:r>
            <w:r>
              <w:rPr>
                <w:webHidden/>
              </w:rPr>
              <w:fldChar w:fldCharType="end"/>
            </w:r>
          </w:hyperlink>
        </w:p>
        <w:p w14:paraId="5E242A94" w14:textId="56099D18"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31" w:history="1">
            <w:r w:rsidRPr="009650BB">
              <w:rPr>
                <w:rStyle w:val="Hyperlink"/>
              </w:rPr>
              <w:t>4. Description of services</w:t>
            </w:r>
            <w:r>
              <w:rPr>
                <w:webHidden/>
              </w:rPr>
              <w:tab/>
            </w:r>
            <w:r>
              <w:rPr>
                <w:webHidden/>
              </w:rPr>
              <w:fldChar w:fldCharType="begin"/>
            </w:r>
            <w:r>
              <w:rPr>
                <w:webHidden/>
              </w:rPr>
              <w:instrText xml:space="preserve"> PAGEREF _Toc174699331 \h </w:instrText>
            </w:r>
            <w:r>
              <w:rPr>
                <w:webHidden/>
              </w:rPr>
            </w:r>
            <w:r>
              <w:rPr>
                <w:webHidden/>
              </w:rPr>
              <w:fldChar w:fldCharType="separate"/>
            </w:r>
            <w:r>
              <w:rPr>
                <w:webHidden/>
              </w:rPr>
              <w:t>8</w:t>
            </w:r>
            <w:r>
              <w:rPr>
                <w:webHidden/>
              </w:rPr>
              <w:fldChar w:fldCharType="end"/>
            </w:r>
          </w:hyperlink>
        </w:p>
        <w:p w14:paraId="2C8266FA" w14:textId="77DE68E8"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32" w:history="1">
            <w:r w:rsidRPr="009650BB">
              <w:rPr>
                <w:rStyle w:val="Hyperlink"/>
                <w:noProof/>
              </w:rPr>
              <w:t>4.1 Withdrawal Services</w:t>
            </w:r>
            <w:r>
              <w:rPr>
                <w:noProof/>
                <w:webHidden/>
              </w:rPr>
              <w:tab/>
            </w:r>
            <w:r>
              <w:rPr>
                <w:noProof/>
                <w:webHidden/>
              </w:rPr>
              <w:fldChar w:fldCharType="begin"/>
            </w:r>
            <w:r>
              <w:rPr>
                <w:noProof/>
                <w:webHidden/>
              </w:rPr>
              <w:instrText xml:space="preserve"> PAGEREF _Toc174699332 \h </w:instrText>
            </w:r>
            <w:r>
              <w:rPr>
                <w:noProof/>
                <w:webHidden/>
              </w:rPr>
            </w:r>
            <w:r>
              <w:rPr>
                <w:noProof/>
                <w:webHidden/>
              </w:rPr>
              <w:fldChar w:fldCharType="separate"/>
            </w:r>
            <w:r>
              <w:rPr>
                <w:noProof/>
                <w:webHidden/>
              </w:rPr>
              <w:t>9</w:t>
            </w:r>
            <w:r>
              <w:rPr>
                <w:noProof/>
                <w:webHidden/>
              </w:rPr>
              <w:fldChar w:fldCharType="end"/>
            </w:r>
          </w:hyperlink>
        </w:p>
        <w:p w14:paraId="21B55E49" w14:textId="534815F0"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33" w:history="1">
            <w:r w:rsidRPr="009650BB">
              <w:rPr>
                <w:rStyle w:val="Hyperlink"/>
                <w:noProof/>
              </w:rPr>
              <w:t>4.2 Opioid Treatment Service</w:t>
            </w:r>
            <w:r>
              <w:rPr>
                <w:noProof/>
                <w:webHidden/>
              </w:rPr>
              <w:tab/>
            </w:r>
            <w:r>
              <w:rPr>
                <w:noProof/>
                <w:webHidden/>
              </w:rPr>
              <w:fldChar w:fldCharType="begin"/>
            </w:r>
            <w:r>
              <w:rPr>
                <w:noProof/>
                <w:webHidden/>
              </w:rPr>
              <w:instrText xml:space="preserve"> PAGEREF _Toc174699333 \h </w:instrText>
            </w:r>
            <w:r>
              <w:rPr>
                <w:noProof/>
                <w:webHidden/>
              </w:rPr>
            </w:r>
            <w:r>
              <w:rPr>
                <w:noProof/>
                <w:webHidden/>
              </w:rPr>
              <w:fldChar w:fldCharType="separate"/>
            </w:r>
            <w:r>
              <w:rPr>
                <w:noProof/>
                <w:webHidden/>
              </w:rPr>
              <w:t>10</w:t>
            </w:r>
            <w:r>
              <w:rPr>
                <w:noProof/>
                <w:webHidden/>
              </w:rPr>
              <w:fldChar w:fldCharType="end"/>
            </w:r>
          </w:hyperlink>
        </w:p>
        <w:p w14:paraId="45EEEBB7" w14:textId="6350649E"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34" w:history="1">
            <w:r w:rsidRPr="009650BB">
              <w:rPr>
                <w:rStyle w:val="Hyperlink"/>
                <w:noProof/>
              </w:rPr>
              <w:t>4.3 Consultation Liaison Service</w:t>
            </w:r>
            <w:r>
              <w:rPr>
                <w:noProof/>
                <w:webHidden/>
              </w:rPr>
              <w:tab/>
            </w:r>
            <w:r>
              <w:rPr>
                <w:noProof/>
                <w:webHidden/>
              </w:rPr>
              <w:fldChar w:fldCharType="begin"/>
            </w:r>
            <w:r>
              <w:rPr>
                <w:noProof/>
                <w:webHidden/>
              </w:rPr>
              <w:instrText xml:space="preserve"> PAGEREF _Toc174699334 \h </w:instrText>
            </w:r>
            <w:r>
              <w:rPr>
                <w:noProof/>
                <w:webHidden/>
              </w:rPr>
            </w:r>
            <w:r>
              <w:rPr>
                <w:noProof/>
                <w:webHidden/>
              </w:rPr>
              <w:fldChar w:fldCharType="separate"/>
            </w:r>
            <w:r>
              <w:rPr>
                <w:noProof/>
                <w:webHidden/>
              </w:rPr>
              <w:t>11</w:t>
            </w:r>
            <w:r>
              <w:rPr>
                <w:noProof/>
                <w:webHidden/>
              </w:rPr>
              <w:fldChar w:fldCharType="end"/>
            </w:r>
          </w:hyperlink>
        </w:p>
        <w:p w14:paraId="79D5931C" w14:textId="47E60525"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35" w:history="1">
            <w:r w:rsidRPr="009650BB">
              <w:rPr>
                <w:rStyle w:val="Hyperlink"/>
                <w:noProof/>
              </w:rPr>
              <w:t>4.4 Teams</w:t>
            </w:r>
            <w:r>
              <w:rPr>
                <w:noProof/>
                <w:webHidden/>
              </w:rPr>
              <w:tab/>
            </w:r>
            <w:r>
              <w:rPr>
                <w:noProof/>
                <w:webHidden/>
              </w:rPr>
              <w:fldChar w:fldCharType="begin"/>
            </w:r>
            <w:r>
              <w:rPr>
                <w:noProof/>
                <w:webHidden/>
              </w:rPr>
              <w:instrText xml:space="preserve"> PAGEREF _Toc174699335 \h </w:instrText>
            </w:r>
            <w:r>
              <w:rPr>
                <w:noProof/>
                <w:webHidden/>
              </w:rPr>
            </w:r>
            <w:r>
              <w:rPr>
                <w:noProof/>
                <w:webHidden/>
              </w:rPr>
              <w:fldChar w:fldCharType="separate"/>
            </w:r>
            <w:r>
              <w:rPr>
                <w:noProof/>
                <w:webHidden/>
              </w:rPr>
              <w:t>12</w:t>
            </w:r>
            <w:r>
              <w:rPr>
                <w:noProof/>
                <w:webHidden/>
              </w:rPr>
              <w:fldChar w:fldCharType="end"/>
            </w:r>
          </w:hyperlink>
        </w:p>
        <w:p w14:paraId="11798BE4" w14:textId="416BD361"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36" w:history="1">
            <w:r w:rsidRPr="009650BB">
              <w:rPr>
                <w:rStyle w:val="Hyperlink"/>
              </w:rPr>
              <w:t>5. Consumer population and eligibility</w:t>
            </w:r>
            <w:r>
              <w:rPr>
                <w:webHidden/>
              </w:rPr>
              <w:tab/>
            </w:r>
            <w:r>
              <w:rPr>
                <w:webHidden/>
              </w:rPr>
              <w:fldChar w:fldCharType="begin"/>
            </w:r>
            <w:r>
              <w:rPr>
                <w:webHidden/>
              </w:rPr>
              <w:instrText xml:space="preserve"> PAGEREF _Toc174699336 \h </w:instrText>
            </w:r>
            <w:r>
              <w:rPr>
                <w:webHidden/>
              </w:rPr>
            </w:r>
            <w:r>
              <w:rPr>
                <w:webHidden/>
              </w:rPr>
              <w:fldChar w:fldCharType="separate"/>
            </w:r>
            <w:r>
              <w:rPr>
                <w:webHidden/>
              </w:rPr>
              <w:t>13</w:t>
            </w:r>
            <w:r>
              <w:rPr>
                <w:webHidden/>
              </w:rPr>
              <w:fldChar w:fldCharType="end"/>
            </w:r>
          </w:hyperlink>
        </w:p>
        <w:p w14:paraId="7EF860E6" w14:textId="00584671" w:rsidR="00334D01" w:rsidRDefault="00334D01">
          <w:pPr>
            <w:pStyle w:val="TOC2"/>
            <w:tabs>
              <w:tab w:val="left" w:pos="1134"/>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37" w:history="1">
            <w:r w:rsidRPr="009650BB">
              <w:rPr>
                <w:rStyle w:val="Hyperlink"/>
                <w:noProof/>
              </w:rPr>
              <w:t>5.1</w:t>
            </w:r>
            <w:r>
              <w:rPr>
                <w:rFonts w:asciiTheme="minorHAnsi" w:eastAsiaTheme="minorEastAsia" w:hAnsiTheme="minorHAnsi" w:cstheme="minorBidi"/>
                <w:noProof/>
                <w:color w:val="auto"/>
                <w:kern w:val="2"/>
                <w:sz w:val="22"/>
                <w:szCs w:val="22"/>
                <w14:ligatures w14:val="standardContextual"/>
              </w:rPr>
              <w:t xml:space="preserve"> </w:t>
            </w:r>
            <w:r w:rsidRPr="009650BB">
              <w:rPr>
                <w:rStyle w:val="Hyperlink"/>
                <w:noProof/>
              </w:rPr>
              <w:t>Withdrawal Services</w:t>
            </w:r>
            <w:r>
              <w:rPr>
                <w:noProof/>
                <w:webHidden/>
              </w:rPr>
              <w:tab/>
            </w:r>
            <w:r>
              <w:rPr>
                <w:noProof/>
                <w:webHidden/>
              </w:rPr>
              <w:fldChar w:fldCharType="begin"/>
            </w:r>
            <w:r>
              <w:rPr>
                <w:noProof/>
                <w:webHidden/>
              </w:rPr>
              <w:instrText xml:space="preserve"> PAGEREF _Toc174699337 \h </w:instrText>
            </w:r>
            <w:r>
              <w:rPr>
                <w:noProof/>
                <w:webHidden/>
              </w:rPr>
            </w:r>
            <w:r>
              <w:rPr>
                <w:noProof/>
                <w:webHidden/>
              </w:rPr>
              <w:fldChar w:fldCharType="separate"/>
            </w:r>
            <w:r>
              <w:rPr>
                <w:noProof/>
                <w:webHidden/>
              </w:rPr>
              <w:t>13</w:t>
            </w:r>
            <w:r>
              <w:rPr>
                <w:noProof/>
                <w:webHidden/>
              </w:rPr>
              <w:fldChar w:fldCharType="end"/>
            </w:r>
          </w:hyperlink>
        </w:p>
        <w:p w14:paraId="19AA44CE" w14:textId="65E64778" w:rsidR="00334D01" w:rsidRDefault="00334D01">
          <w:pPr>
            <w:pStyle w:val="TOC2"/>
            <w:tabs>
              <w:tab w:val="left" w:pos="1134"/>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38" w:history="1">
            <w:r w:rsidRPr="009650BB">
              <w:rPr>
                <w:rStyle w:val="Hyperlink"/>
                <w:noProof/>
              </w:rPr>
              <w:t>5.2</w:t>
            </w:r>
            <w:r>
              <w:rPr>
                <w:rFonts w:asciiTheme="minorHAnsi" w:eastAsiaTheme="minorEastAsia" w:hAnsiTheme="minorHAnsi" w:cstheme="minorBidi"/>
                <w:noProof/>
                <w:color w:val="auto"/>
                <w:kern w:val="2"/>
                <w:sz w:val="22"/>
                <w:szCs w:val="22"/>
                <w14:ligatures w14:val="standardContextual"/>
              </w:rPr>
              <w:t xml:space="preserve"> </w:t>
            </w:r>
            <w:r w:rsidRPr="009650BB">
              <w:rPr>
                <w:rStyle w:val="Hyperlink"/>
                <w:noProof/>
              </w:rPr>
              <w:t>Opioid Treatment Service</w:t>
            </w:r>
            <w:r>
              <w:rPr>
                <w:noProof/>
                <w:webHidden/>
              </w:rPr>
              <w:tab/>
            </w:r>
            <w:r>
              <w:rPr>
                <w:noProof/>
                <w:webHidden/>
              </w:rPr>
              <w:fldChar w:fldCharType="begin"/>
            </w:r>
            <w:r>
              <w:rPr>
                <w:noProof/>
                <w:webHidden/>
              </w:rPr>
              <w:instrText xml:space="preserve"> PAGEREF _Toc174699338 \h </w:instrText>
            </w:r>
            <w:r>
              <w:rPr>
                <w:noProof/>
                <w:webHidden/>
              </w:rPr>
            </w:r>
            <w:r>
              <w:rPr>
                <w:noProof/>
                <w:webHidden/>
              </w:rPr>
              <w:fldChar w:fldCharType="separate"/>
            </w:r>
            <w:r>
              <w:rPr>
                <w:noProof/>
                <w:webHidden/>
              </w:rPr>
              <w:t>14</w:t>
            </w:r>
            <w:r>
              <w:rPr>
                <w:noProof/>
                <w:webHidden/>
              </w:rPr>
              <w:fldChar w:fldCharType="end"/>
            </w:r>
          </w:hyperlink>
        </w:p>
        <w:p w14:paraId="341E4005" w14:textId="4D15A648" w:rsidR="00334D01" w:rsidRDefault="00334D01">
          <w:pPr>
            <w:pStyle w:val="TOC2"/>
            <w:tabs>
              <w:tab w:val="left" w:pos="1134"/>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39" w:history="1">
            <w:r w:rsidRPr="009650BB">
              <w:rPr>
                <w:rStyle w:val="Hyperlink"/>
                <w:noProof/>
              </w:rPr>
              <w:t>5.3</w:t>
            </w:r>
            <w:r>
              <w:rPr>
                <w:rFonts w:asciiTheme="minorHAnsi" w:eastAsiaTheme="minorEastAsia" w:hAnsiTheme="minorHAnsi" w:cstheme="minorBidi"/>
                <w:noProof/>
                <w:color w:val="auto"/>
                <w:kern w:val="2"/>
                <w:sz w:val="22"/>
                <w:szCs w:val="22"/>
                <w14:ligatures w14:val="standardContextual"/>
              </w:rPr>
              <w:t xml:space="preserve"> </w:t>
            </w:r>
            <w:r w:rsidRPr="009650BB">
              <w:rPr>
                <w:rStyle w:val="Hyperlink"/>
                <w:noProof/>
              </w:rPr>
              <w:t>Consultation Liaison Service</w:t>
            </w:r>
            <w:r>
              <w:rPr>
                <w:noProof/>
                <w:webHidden/>
              </w:rPr>
              <w:tab/>
            </w:r>
            <w:r>
              <w:rPr>
                <w:noProof/>
                <w:webHidden/>
              </w:rPr>
              <w:fldChar w:fldCharType="begin"/>
            </w:r>
            <w:r>
              <w:rPr>
                <w:noProof/>
                <w:webHidden/>
              </w:rPr>
              <w:instrText xml:space="preserve"> PAGEREF _Toc174699339 \h </w:instrText>
            </w:r>
            <w:r>
              <w:rPr>
                <w:noProof/>
                <w:webHidden/>
              </w:rPr>
            </w:r>
            <w:r>
              <w:rPr>
                <w:noProof/>
                <w:webHidden/>
              </w:rPr>
              <w:fldChar w:fldCharType="separate"/>
            </w:r>
            <w:r>
              <w:rPr>
                <w:noProof/>
                <w:webHidden/>
              </w:rPr>
              <w:t>14</w:t>
            </w:r>
            <w:r>
              <w:rPr>
                <w:noProof/>
                <w:webHidden/>
              </w:rPr>
              <w:fldChar w:fldCharType="end"/>
            </w:r>
          </w:hyperlink>
        </w:p>
        <w:p w14:paraId="078AC79A" w14:textId="25EF770E" w:rsidR="00334D01" w:rsidRDefault="00334D01">
          <w:pPr>
            <w:pStyle w:val="TOC2"/>
            <w:tabs>
              <w:tab w:val="left" w:pos="1134"/>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40" w:history="1">
            <w:r w:rsidRPr="009650BB">
              <w:rPr>
                <w:rStyle w:val="Hyperlink"/>
                <w:noProof/>
              </w:rPr>
              <w:t>5.4</w:t>
            </w:r>
            <w:r w:rsidR="00912336">
              <w:rPr>
                <w:rFonts w:asciiTheme="minorHAnsi" w:eastAsiaTheme="minorEastAsia" w:hAnsiTheme="minorHAnsi" w:cstheme="minorBidi"/>
                <w:noProof/>
                <w:color w:val="auto"/>
                <w:kern w:val="2"/>
                <w:sz w:val="22"/>
                <w:szCs w:val="22"/>
                <w14:ligatures w14:val="standardContextual"/>
              </w:rPr>
              <w:t xml:space="preserve"> </w:t>
            </w:r>
            <w:r w:rsidRPr="009650BB">
              <w:rPr>
                <w:rStyle w:val="Hyperlink"/>
                <w:noProof/>
              </w:rPr>
              <w:t>Teams</w:t>
            </w:r>
            <w:r>
              <w:rPr>
                <w:noProof/>
                <w:webHidden/>
              </w:rPr>
              <w:tab/>
            </w:r>
            <w:r>
              <w:rPr>
                <w:noProof/>
                <w:webHidden/>
              </w:rPr>
              <w:fldChar w:fldCharType="begin"/>
            </w:r>
            <w:r>
              <w:rPr>
                <w:noProof/>
                <w:webHidden/>
              </w:rPr>
              <w:instrText xml:space="preserve"> PAGEREF _Toc174699340 \h </w:instrText>
            </w:r>
            <w:r>
              <w:rPr>
                <w:noProof/>
                <w:webHidden/>
              </w:rPr>
            </w:r>
            <w:r>
              <w:rPr>
                <w:noProof/>
                <w:webHidden/>
              </w:rPr>
              <w:fldChar w:fldCharType="separate"/>
            </w:r>
            <w:r>
              <w:rPr>
                <w:noProof/>
                <w:webHidden/>
              </w:rPr>
              <w:t>14</w:t>
            </w:r>
            <w:r>
              <w:rPr>
                <w:noProof/>
                <w:webHidden/>
              </w:rPr>
              <w:fldChar w:fldCharType="end"/>
            </w:r>
          </w:hyperlink>
        </w:p>
        <w:p w14:paraId="721812DE" w14:textId="74D63AE8"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41" w:history="1">
            <w:r w:rsidRPr="009650BB">
              <w:rPr>
                <w:rStyle w:val="Hyperlink"/>
              </w:rPr>
              <w:t>6. Treatment and support interventions</w:t>
            </w:r>
            <w:r>
              <w:rPr>
                <w:webHidden/>
              </w:rPr>
              <w:tab/>
            </w:r>
            <w:r>
              <w:rPr>
                <w:webHidden/>
              </w:rPr>
              <w:fldChar w:fldCharType="begin"/>
            </w:r>
            <w:r>
              <w:rPr>
                <w:webHidden/>
              </w:rPr>
              <w:instrText xml:space="preserve"> PAGEREF _Toc174699341 \h </w:instrText>
            </w:r>
            <w:r>
              <w:rPr>
                <w:webHidden/>
              </w:rPr>
            </w:r>
            <w:r>
              <w:rPr>
                <w:webHidden/>
              </w:rPr>
              <w:fldChar w:fldCharType="separate"/>
            </w:r>
            <w:r>
              <w:rPr>
                <w:webHidden/>
              </w:rPr>
              <w:t>15</w:t>
            </w:r>
            <w:r>
              <w:rPr>
                <w:webHidden/>
              </w:rPr>
              <w:fldChar w:fldCharType="end"/>
            </w:r>
          </w:hyperlink>
        </w:p>
        <w:p w14:paraId="2098CA22" w14:textId="66BF94F4"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42" w:history="1">
            <w:r w:rsidRPr="009650BB">
              <w:rPr>
                <w:rStyle w:val="Hyperlink"/>
              </w:rPr>
              <w:t>7. Interdependencies</w:t>
            </w:r>
            <w:r>
              <w:rPr>
                <w:webHidden/>
              </w:rPr>
              <w:tab/>
            </w:r>
            <w:r>
              <w:rPr>
                <w:webHidden/>
              </w:rPr>
              <w:fldChar w:fldCharType="begin"/>
            </w:r>
            <w:r>
              <w:rPr>
                <w:webHidden/>
              </w:rPr>
              <w:instrText xml:space="preserve"> PAGEREF _Toc174699342 \h </w:instrText>
            </w:r>
            <w:r>
              <w:rPr>
                <w:webHidden/>
              </w:rPr>
            </w:r>
            <w:r>
              <w:rPr>
                <w:webHidden/>
              </w:rPr>
              <w:fldChar w:fldCharType="separate"/>
            </w:r>
            <w:r>
              <w:rPr>
                <w:webHidden/>
              </w:rPr>
              <w:t>19</w:t>
            </w:r>
            <w:r>
              <w:rPr>
                <w:webHidden/>
              </w:rPr>
              <w:fldChar w:fldCharType="end"/>
            </w:r>
          </w:hyperlink>
        </w:p>
        <w:p w14:paraId="208F3B04" w14:textId="0DBB765C"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43" w:history="1">
            <w:r w:rsidRPr="009650BB">
              <w:rPr>
                <w:rStyle w:val="Hyperlink"/>
                <w:noProof/>
              </w:rPr>
              <w:t>7.1 Legislation governing substance use treatment</w:t>
            </w:r>
            <w:r>
              <w:rPr>
                <w:noProof/>
                <w:webHidden/>
              </w:rPr>
              <w:tab/>
            </w:r>
            <w:r>
              <w:rPr>
                <w:noProof/>
                <w:webHidden/>
              </w:rPr>
              <w:fldChar w:fldCharType="begin"/>
            </w:r>
            <w:r>
              <w:rPr>
                <w:noProof/>
                <w:webHidden/>
              </w:rPr>
              <w:instrText xml:space="preserve"> PAGEREF _Toc174699343 \h </w:instrText>
            </w:r>
            <w:r>
              <w:rPr>
                <w:noProof/>
                <w:webHidden/>
              </w:rPr>
            </w:r>
            <w:r>
              <w:rPr>
                <w:noProof/>
                <w:webHidden/>
              </w:rPr>
              <w:fldChar w:fldCharType="separate"/>
            </w:r>
            <w:r>
              <w:rPr>
                <w:noProof/>
                <w:webHidden/>
              </w:rPr>
              <w:t>20</w:t>
            </w:r>
            <w:r>
              <w:rPr>
                <w:noProof/>
                <w:webHidden/>
              </w:rPr>
              <w:fldChar w:fldCharType="end"/>
            </w:r>
          </w:hyperlink>
        </w:p>
        <w:p w14:paraId="31D7D8ED" w14:textId="716CA806"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44" w:history="1">
            <w:r w:rsidRPr="009650BB">
              <w:rPr>
                <w:rStyle w:val="Hyperlink"/>
                <w:noProof/>
              </w:rPr>
              <w:t>7.2 External relationships</w:t>
            </w:r>
            <w:r>
              <w:rPr>
                <w:noProof/>
                <w:webHidden/>
              </w:rPr>
              <w:tab/>
            </w:r>
            <w:r>
              <w:rPr>
                <w:noProof/>
                <w:webHidden/>
              </w:rPr>
              <w:fldChar w:fldCharType="begin"/>
            </w:r>
            <w:r>
              <w:rPr>
                <w:noProof/>
                <w:webHidden/>
              </w:rPr>
              <w:instrText xml:space="preserve"> PAGEREF _Toc174699344 \h </w:instrText>
            </w:r>
            <w:r>
              <w:rPr>
                <w:noProof/>
                <w:webHidden/>
              </w:rPr>
            </w:r>
            <w:r>
              <w:rPr>
                <w:noProof/>
                <w:webHidden/>
              </w:rPr>
              <w:fldChar w:fldCharType="separate"/>
            </w:r>
            <w:r>
              <w:rPr>
                <w:noProof/>
                <w:webHidden/>
              </w:rPr>
              <w:t>21</w:t>
            </w:r>
            <w:r>
              <w:rPr>
                <w:noProof/>
                <w:webHidden/>
              </w:rPr>
              <w:fldChar w:fldCharType="end"/>
            </w:r>
          </w:hyperlink>
        </w:p>
        <w:p w14:paraId="40A9D915" w14:textId="794B8518"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45" w:history="1">
            <w:r w:rsidRPr="009650BB">
              <w:rPr>
                <w:rStyle w:val="Hyperlink"/>
              </w:rPr>
              <w:t>8. Monitoring and evaluation</w:t>
            </w:r>
            <w:r>
              <w:rPr>
                <w:webHidden/>
              </w:rPr>
              <w:tab/>
            </w:r>
            <w:r>
              <w:rPr>
                <w:webHidden/>
              </w:rPr>
              <w:fldChar w:fldCharType="begin"/>
            </w:r>
            <w:r>
              <w:rPr>
                <w:webHidden/>
              </w:rPr>
              <w:instrText xml:space="preserve"> PAGEREF _Toc174699345 \h </w:instrText>
            </w:r>
            <w:r>
              <w:rPr>
                <w:webHidden/>
              </w:rPr>
            </w:r>
            <w:r>
              <w:rPr>
                <w:webHidden/>
              </w:rPr>
              <w:fldChar w:fldCharType="separate"/>
            </w:r>
            <w:r>
              <w:rPr>
                <w:webHidden/>
              </w:rPr>
              <w:t>23</w:t>
            </w:r>
            <w:r>
              <w:rPr>
                <w:webHidden/>
              </w:rPr>
              <w:fldChar w:fldCharType="end"/>
            </w:r>
          </w:hyperlink>
        </w:p>
        <w:p w14:paraId="4EF9E46D" w14:textId="220FCDB5"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46" w:history="1">
            <w:r w:rsidRPr="009650BB">
              <w:rPr>
                <w:rStyle w:val="Hyperlink"/>
                <w:noProof/>
              </w:rPr>
              <w:t>8.1 Minimum data set</w:t>
            </w:r>
            <w:r>
              <w:rPr>
                <w:noProof/>
                <w:webHidden/>
              </w:rPr>
              <w:tab/>
            </w:r>
            <w:r>
              <w:rPr>
                <w:noProof/>
                <w:webHidden/>
              </w:rPr>
              <w:fldChar w:fldCharType="begin"/>
            </w:r>
            <w:r>
              <w:rPr>
                <w:noProof/>
                <w:webHidden/>
              </w:rPr>
              <w:instrText xml:space="preserve"> PAGEREF _Toc174699346 \h </w:instrText>
            </w:r>
            <w:r>
              <w:rPr>
                <w:noProof/>
                <w:webHidden/>
              </w:rPr>
            </w:r>
            <w:r>
              <w:rPr>
                <w:noProof/>
                <w:webHidden/>
              </w:rPr>
              <w:fldChar w:fldCharType="separate"/>
            </w:r>
            <w:r>
              <w:rPr>
                <w:noProof/>
                <w:webHidden/>
              </w:rPr>
              <w:t>23</w:t>
            </w:r>
            <w:r>
              <w:rPr>
                <w:noProof/>
                <w:webHidden/>
              </w:rPr>
              <w:fldChar w:fldCharType="end"/>
            </w:r>
          </w:hyperlink>
        </w:p>
        <w:p w14:paraId="63BD15B8" w14:textId="3C63EF2D"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47" w:history="1">
            <w:r w:rsidRPr="009650BB">
              <w:rPr>
                <w:rStyle w:val="Hyperlink"/>
                <w:noProof/>
              </w:rPr>
              <w:t>8.2 Health of the Nation Outcome Scales (HoNOS)</w:t>
            </w:r>
            <w:r>
              <w:rPr>
                <w:noProof/>
                <w:webHidden/>
              </w:rPr>
              <w:tab/>
            </w:r>
            <w:r>
              <w:rPr>
                <w:noProof/>
                <w:webHidden/>
              </w:rPr>
              <w:fldChar w:fldCharType="begin"/>
            </w:r>
            <w:r>
              <w:rPr>
                <w:noProof/>
                <w:webHidden/>
              </w:rPr>
              <w:instrText xml:space="preserve"> PAGEREF _Toc174699347 \h </w:instrText>
            </w:r>
            <w:r>
              <w:rPr>
                <w:noProof/>
                <w:webHidden/>
              </w:rPr>
            </w:r>
            <w:r>
              <w:rPr>
                <w:noProof/>
                <w:webHidden/>
              </w:rPr>
              <w:fldChar w:fldCharType="separate"/>
            </w:r>
            <w:r>
              <w:rPr>
                <w:noProof/>
                <w:webHidden/>
              </w:rPr>
              <w:t>24</w:t>
            </w:r>
            <w:r>
              <w:rPr>
                <w:noProof/>
                <w:webHidden/>
              </w:rPr>
              <w:fldChar w:fldCharType="end"/>
            </w:r>
          </w:hyperlink>
        </w:p>
        <w:p w14:paraId="67F711CD" w14:textId="2E105559"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48" w:history="1">
            <w:r w:rsidRPr="009650BB">
              <w:rPr>
                <w:rStyle w:val="Hyperlink"/>
                <w:noProof/>
              </w:rPr>
              <w:t>8.3 Australian Treatment Outcomes Profile (ATOP)</w:t>
            </w:r>
            <w:r>
              <w:rPr>
                <w:noProof/>
                <w:webHidden/>
              </w:rPr>
              <w:tab/>
            </w:r>
            <w:r>
              <w:rPr>
                <w:noProof/>
                <w:webHidden/>
              </w:rPr>
              <w:fldChar w:fldCharType="begin"/>
            </w:r>
            <w:r>
              <w:rPr>
                <w:noProof/>
                <w:webHidden/>
              </w:rPr>
              <w:instrText xml:space="preserve"> PAGEREF _Toc174699348 \h </w:instrText>
            </w:r>
            <w:r>
              <w:rPr>
                <w:noProof/>
                <w:webHidden/>
              </w:rPr>
            </w:r>
            <w:r>
              <w:rPr>
                <w:noProof/>
                <w:webHidden/>
              </w:rPr>
              <w:fldChar w:fldCharType="separate"/>
            </w:r>
            <w:r>
              <w:rPr>
                <w:noProof/>
                <w:webHidden/>
              </w:rPr>
              <w:t>24</w:t>
            </w:r>
            <w:r>
              <w:rPr>
                <w:noProof/>
                <w:webHidden/>
              </w:rPr>
              <w:fldChar w:fldCharType="end"/>
            </w:r>
          </w:hyperlink>
        </w:p>
        <w:p w14:paraId="0C72DD23" w14:textId="5266AE5A"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49" w:history="1">
            <w:r w:rsidRPr="009650BB">
              <w:rPr>
                <w:rStyle w:val="Hyperlink"/>
              </w:rPr>
              <w:t>9. Workforce</w:t>
            </w:r>
            <w:r>
              <w:rPr>
                <w:webHidden/>
              </w:rPr>
              <w:tab/>
            </w:r>
            <w:r>
              <w:rPr>
                <w:webHidden/>
              </w:rPr>
              <w:fldChar w:fldCharType="begin"/>
            </w:r>
            <w:r>
              <w:rPr>
                <w:webHidden/>
              </w:rPr>
              <w:instrText xml:space="preserve"> PAGEREF _Toc174699349 \h </w:instrText>
            </w:r>
            <w:r>
              <w:rPr>
                <w:webHidden/>
              </w:rPr>
            </w:r>
            <w:r>
              <w:rPr>
                <w:webHidden/>
              </w:rPr>
              <w:fldChar w:fldCharType="separate"/>
            </w:r>
            <w:r>
              <w:rPr>
                <w:webHidden/>
              </w:rPr>
              <w:t>25</w:t>
            </w:r>
            <w:r>
              <w:rPr>
                <w:webHidden/>
              </w:rPr>
              <w:fldChar w:fldCharType="end"/>
            </w:r>
          </w:hyperlink>
        </w:p>
        <w:p w14:paraId="2D9A3E44" w14:textId="144EB7FA"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50" w:history="1">
            <w:r w:rsidRPr="009650BB">
              <w:rPr>
                <w:rStyle w:val="Hyperlink"/>
                <w:noProof/>
              </w:rPr>
              <w:t>9.1 Multidisciplinary team</w:t>
            </w:r>
            <w:r>
              <w:rPr>
                <w:noProof/>
                <w:webHidden/>
              </w:rPr>
              <w:tab/>
            </w:r>
            <w:r>
              <w:rPr>
                <w:noProof/>
                <w:webHidden/>
              </w:rPr>
              <w:fldChar w:fldCharType="begin"/>
            </w:r>
            <w:r>
              <w:rPr>
                <w:noProof/>
                <w:webHidden/>
              </w:rPr>
              <w:instrText xml:space="preserve"> PAGEREF _Toc174699350 \h </w:instrText>
            </w:r>
            <w:r>
              <w:rPr>
                <w:noProof/>
                <w:webHidden/>
              </w:rPr>
            </w:r>
            <w:r>
              <w:rPr>
                <w:noProof/>
                <w:webHidden/>
              </w:rPr>
              <w:fldChar w:fldCharType="separate"/>
            </w:r>
            <w:r>
              <w:rPr>
                <w:noProof/>
                <w:webHidden/>
              </w:rPr>
              <w:t>25</w:t>
            </w:r>
            <w:r>
              <w:rPr>
                <w:noProof/>
                <w:webHidden/>
              </w:rPr>
              <w:fldChar w:fldCharType="end"/>
            </w:r>
          </w:hyperlink>
        </w:p>
        <w:p w14:paraId="1153732C" w14:textId="69C8BD28"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51" w:history="1">
            <w:r w:rsidRPr="009650BB">
              <w:rPr>
                <w:rStyle w:val="Hyperlink"/>
                <w:noProof/>
              </w:rPr>
              <w:t>9.2 Staffing profile</w:t>
            </w:r>
            <w:r>
              <w:rPr>
                <w:noProof/>
                <w:webHidden/>
              </w:rPr>
              <w:tab/>
            </w:r>
            <w:r>
              <w:rPr>
                <w:noProof/>
                <w:webHidden/>
              </w:rPr>
              <w:fldChar w:fldCharType="begin"/>
            </w:r>
            <w:r>
              <w:rPr>
                <w:noProof/>
                <w:webHidden/>
              </w:rPr>
              <w:instrText xml:space="preserve"> PAGEREF _Toc174699351 \h </w:instrText>
            </w:r>
            <w:r>
              <w:rPr>
                <w:noProof/>
                <w:webHidden/>
              </w:rPr>
            </w:r>
            <w:r>
              <w:rPr>
                <w:noProof/>
                <w:webHidden/>
              </w:rPr>
              <w:fldChar w:fldCharType="separate"/>
            </w:r>
            <w:r>
              <w:rPr>
                <w:noProof/>
                <w:webHidden/>
              </w:rPr>
              <w:t>25</w:t>
            </w:r>
            <w:r>
              <w:rPr>
                <w:noProof/>
                <w:webHidden/>
              </w:rPr>
              <w:fldChar w:fldCharType="end"/>
            </w:r>
          </w:hyperlink>
        </w:p>
        <w:p w14:paraId="497628DD" w14:textId="4ED7A07A"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52" w:history="1">
            <w:r w:rsidRPr="009650BB">
              <w:rPr>
                <w:rStyle w:val="Hyperlink"/>
                <w:noProof/>
              </w:rPr>
              <w:t>9.3 Accreditation and training</w:t>
            </w:r>
            <w:r>
              <w:rPr>
                <w:noProof/>
                <w:webHidden/>
              </w:rPr>
              <w:tab/>
            </w:r>
            <w:r>
              <w:rPr>
                <w:noProof/>
                <w:webHidden/>
              </w:rPr>
              <w:fldChar w:fldCharType="begin"/>
            </w:r>
            <w:r>
              <w:rPr>
                <w:noProof/>
                <w:webHidden/>
              </w:rPr>
              <w:instrText xml:space="preserve"> PAGEREF _Toc174699352 \h </w:instrText>
            </w:r>
            <w:r>
              <w:rPr>
                <w:noProof/>
                <w:webHidden/>
              </w:rPr>
            </w:r>
            <w:r>
              <w:rPr>
                <w:noProof/>
                <w:webHidden/>
              </w:rPr>
              <w:fldChar w:fldCharType="separate"/>
            </w:r>
            <w:r>
              <w:rPr>
                <w:noProof/>
                <w:webHidden/>
              </w:rPr>
              <w:t>26</w:t>
            </w:r>
            <w:r>
              <w:rPr>
                <w:noProof/>
                <w:webHidden/>
              </w:rPr>
              <w:fldChar w:fldCharType="end"/>
            </w:r>
          </w:hyperlink>
        </w:p>
        <w:p w14:paraId="550A83DF" w14:textId="13442005" w:rsidR="00334D01" w:rsidRDefault="00334D01">
          <w:pPr>
            <w:pStyle w:val="TOC2"/>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74699353" w:history="1">
            <w:r w:rsidRPr="009650BB">
              <w:rPr>
                <w:rStyle w:val="Hyperlink"/>
                <w:noProof/>
              </w:rPr>
              <w:t>9.4 Research and collaboration</w:t>
            </w:r>
            <w:r>
              <w:rPr>
                <w:noProof/>
                <w:webHidden/>
              </w:rPr>
              <w:tab/>
            </w:r>
            <w:r>
              <w:rPr>
                <w:noProof/>
                <w:webHidden/>
              </w:rPr>
              <w:fldChar w:fldCharType="begin"/>
            </w:r>
            <w:r>
              <w:rPr>
                <w:noProof/>
                <w:webHidden/>
              </w:rPr>
              <w:instrText xml:space="preserve"> PAGEREF _Toc174699353 \h </w:instrText>
            </w:r>
            <w:r>
              <w:rPr>
                <w:noProof/>
                <w:webHidden/>
              </w:rPr>
            </w:r>
            <w:r>
              <w:rPr>
                <w:noProof/>
                <w:webHidden/>
              </w:rPr>
              <w:fldChar w:fldCharType="separate"/>
            </w:r>
            <w:r>
              <w:rPr>
                <w:noProof/>
                <w:webHidden/>
              </w:rPr>
              <w:t>26</w:t>
            </w:r>
            <w:r>
              <w:rPr>
                <w:noProof/>
                <w:webHidden/>
              </w:rPr>
              <w:fldChar w:fldCharType="end"/>
            </w:r>
          </w:hyperlink>
        </w:p>
        <w:p w14:paraId="0F71D6D5" w14:textId="3FD7887A"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54" w:history="1">
            <w:r w:rsidRPr="009650BB">
              <w:rPr>
                <w:rStyle w:val="Hyperlink"/>
              </w:rPr>
              <w:t>10. Leadership and governance</w:t>
            </w:r>
            <w:r>
              <w:rPr>
                <w:webHidden/>
              </w:rPr>
              <w:tab/>
            </w:r>
            <w:r>
              <w:rPr>
                <w:webHidden/>
              </w:rPr>
              <w:fldChar w:fldCharType="begin"/>
            </w:r>
            <w:r>
              <w:rPr>
                <w:webHidden/>
              </w:rPr>
              <w:instrText xml:space="preserve"> PAGEREF _Toc174699354 \h </w:instrText>
            </w:r>
            <w:r>
              <w:rPr>
                <w:webHidden/>
              </w:rPr>
            </w:r>
            <w:r>
              <w:rPr>
                <w:webHidden/>
              </w:rPr>
              <w:fldChar w:fldCharType="separate"/>
            </w:r>
            <w:r>
              <w:rPr>
                <w:webHidden/>
              </w:rPr>
              <w:t>26</w:t>
            </w:r>
            <w:r>
              <w:rPr>
                <w:webHidden/>
              </w:rPr>
              <w:fldChar w:fldCharType="end"/>
            </w:r>
          </w:hyperlink>
        </w:p>
        <w:p w14:paraId="1D4B7489" w14:textId="55F6489B"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55" w:history="1">
            <w:r w:rsidRPr="009650BB">
              <w:rPr>
                <w:rStyle w:val="Hyperlink"/>
              </w:rPr>
              <w:t>11. Records management</w:t>
            </w:r>
            <w:r>
              <w:rPr>
                <w:webHidden/>
              </w:rPr>
              <w:tab/>
            </w:r>
            <w:r>
              <w:rPr>
                <w:webHidden/>
              </w:rPr>
              <w:fldChar w:fldCharType="begin"/>
            </w:r>
            <w:r>
              <w:rPr>
                <w:webHidden/>
              </w:rPr>
              <w:instrText xml:space="preserve"> PAGEREF _Toc174699355 \h </w:instrText>
            </w:r>
            <w:r>
              <w:rPr>
                <w:webHidden/>
              </w:rPr>
            </w:r>
            <w:r>
              <w:rPr>
                <w:webHidden/>
              </w:rPr>
              <w:fldChar w:fldCharType="separate"/>
            </w:r>
            <w:r>
              <w:rPr>
                <w:webHidden/>
              </w:rPr>
              <w:t>27</w:t>
            </w:r>
            <w:r>
              <w:rPr>
                <w:webHidden/>
              </w:rPr>
              <w:fldChar w:fldCharType="end"/>
            </w:r>
          </w:hyperlink>
        </w:p>
        <w:p w14:paraId="72C2665C" w14:textId="5C8E3667"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56" w:history="1">
            <w:r w:rsidRPr="009650BB">
              <w:rPr>
                <w:rStyle w:val="Hyperlink"/>
              </w:rPr>
              <w:t>12. Abbreviations</w:t>
            </w:r>
            <w:r>
              <w:rPr>
                <w:webHidden/>
              </w:rPr>
              <w:tab/>
            </w:r>
            <w:r>
              <w:rPr>
                <w:webHidden/>
              </w:rPr>
              <w:fldChar w:fldCharType="begin"/>
            </w:r>
            <w:r>
              <w:rPr>
                <w:webHidden/>
              </w:rPr>
              <w:instrText xml:space="preserve"> PAGEREF _Toc174699356 \h </w:instrText>
            </w:r>
            <w:r>
              <w:rPr>
                <w:webHidden/>
              </w:rPr>
            </w:r>
            <w:r>
              <w:rPr>
                <w:webHidden/>
              </w:rPr>
              <w:fldChar w:fldCharType="separate"/>
            </w:r>
            <w:r>
              <w:rPr>
                <w:webHidden/>
              </w:rPr>
              <w:t>27</w:t>
            </w:r>
            <w:r>
              <w:rPr>
                <w:webHidden/>
              </w:rPr>
              <w:fldChar w:fldCharType="end"/>
            </w:r>
          </w:hyperlink>
        </w:p>
        <w:p w14:paraId="26DDD946" w14:textId="6D6CDD19"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57" w:history="1">
            <w:r w:rsidRPr="009650BB">
              <w:rPr>
                <w:rStyle w:val="Hyperlink"/>
              </w:rPr>
              <w:t>13. References</w:t>
            </w:r>
            <w:r>
              <w:rPr>
                <w:webHidden/>
              </w:rPr>
              <w:tab/>
            </w:r>
            <w:r>
              <w:rPr>
                <w:webHidden/>
              </w:rPr>
              <w:fldChar w:fldCharType="begin"/>
            </w:r>
            <w:r>
              <w:rPr>
                <w:webHidden/>
              </w:rPr>
              <w:instrText xml:space="preserve"> PAGEREF _Toc174699357 \h </w:instrText>
            </w:r>
            <w:r>
              <w:rPr>
                <w:webHidden/>
              </w:rPr>
            </w:r>
            <w:r>
              <w:rPr>
                <w:webHidden/>
              </w:rPr>
              <w:fldChar w:fldCharType="separate"/>
            </w:r>
            <w:r>
              <w:rPr>
                <w:webHidden/>
              </w:rPr>
              <w:t>29</w:t>
            </w:r>
            <w:r>
              <w:rPr>
                <w:webHidden/>
              </w:rPr>
              <w:fldChar w:fldCharType="end"/>
            </w:r>
          </w:hyperlink>
        </w:p>
        <w:p w14:paraId="27E52407" w14:textId="41FCA6F3" w:rsidR="00334D01" w:rsidRDefault="00334D01">
          <w:pPr>
            <w:pStyle w:val="TOC1"/>
            <w:rPr>
              <w:rFonts w:asciiTheme="minorHAnsi" w:eastAsiaTheme="minorEastAsia" w:hAnsiTheme="minorHAnsi" w:cstheme="minorBidi"/>
              <w:color w:val="auto"/>
              <w:kern w:val="2"/>
              <w:sz w:val="22"/>
              <w:szCs w:val="22"/>
              <w14:ligatures w14:val="standardContextual"/>
            </w:rPr>
          </w:pPr>
          <w:hyperlink w:anchor="_Toc174699358" w:history="1">
            <w:r w:rsidRPr="009650BB">
              <w:rPr>
                <w:rStyle w:val="Hyperlink"/>
              </w:rPr>
              <w:t>14. Appendix A – Staffing Profile</w:t>
            </w:r>
            <w:r>
              <w:rPr>
                <w:webHidden/>
              </w:rPr>
              <w:tab/>
            </w:r>
            <w:r>
              <w:rPr>
                <w:webHidden/>
              </w:rPr>
              <w:fldChar w:fldCharType="begin"/>
            </w:r>
            <w:r>
              <w:rPr>
                <w:webHidden/>
              </w:rPr>
              <w:instrText xml:space="preserve"> PAGEREF _Toc174699358 \h </w:instrText>
            </w:r>
            <w:r>
              <w:rPr>
                <w:webHidden/>
              </w:rPr>
            </w:r>
            <w:r>
              <w:rPr>
                <w:webHidden/>
              </w:rPr>
              <w:fldChar w:fldCharType="separate"/>
            </w:r>
            <w:r>
              <w:rPr>
                <w:webHidden/>
              </w:rPr>
              <w:t>30</w:t>
            </w:r>
            <w:r>
              <w:rPr>
                <w:webHidden/>
              </w:rPr>
              <w:fldChar w:fldCharType="end"/>
            </w:r>
          </w:hyperlink>
        </w:p>
        <w:p w14:paraId="221512D9" w14:textId="1CA3F2F7" w:rsidR="00A731B8" w:rsidRPr="00011DB1" w:rsidRDefault="00A731B8" w:rsidP="00AC75EA">
          <w:pPr>
            <w:pStyle w:val="TOCHeading2"/>
            <w:spacing w:line="276" w:lineRule="auto"/>
          </w:pPr>
          <w:r w:rsidRPr="00011DB1">
            <w:rPr>
              <w:noProof/>
            </w:rPr>
            <w:fldChar w:fldCharType="end"/>
          </w:r>
        </w:p>
      </w:sdtContent>
    </w:sdt>
    <w:p w14:paraId="5AAFB980" w14:textId="7A5B091D" w:rsidR="0095646B" w:rsidRPr="00011DB1" w:rsidRDefault="00CA4FDE" w:rsidP="00AC75EA">
      <w:pPr>
        <w:pStyle w:val="TOC-Figures"/>
        <w:spacing w:line="276" w:lineRule="auto"/>
        <w:rPr>
          <w:rFonts w:asciiTheme="minorHAnsi" w:eastAsiaTheme="minorEastAsia" w:hAnsiTheme="minorHAnsi" w:cstheme="minorBidi"/>
          <w:color w:val="auto"/>
          <w:kern w:val="2"/>
          <w:sz w:val="22"/>
          <w:szCs w:val="22"/>
          <w14:ligatures w14:val="standardContextual"/>
        </w:rPr>
      </w:pPr>
      <w:r w:rsidRPr="00011DB1">
        <w:fldChar w:fldCharType="begin"/>
      </w:r>
      <w:r w:rsidRPr="00011DB1">
        <w:instrText xml:space="preserve"> TOC \h \z \t "Figure title,1" </w:instrText>
      </w:r>
      <w:r w:rsidRPr="00011DB1">
        <w:fldChar w:fldCharType="separate"/>
      </w:r>
    </w:p>
    <w:p w14:paraId="4D7B2CE1" w14:textId="6041A8F3" w:rsidR="0095646B" w:rsidRPr="007F4EF0" w:rsidRDefault="00CA4FDE" w:rsidP="00AC75EA">
      <w:pPr>
        <w:pStyle w:val="BodyCopy"/>
        <w:sectPr w:rsidR="0095646B" w:rsidRPr="007F4EF0" w:rsidSect="002537A2">
          <w:headerReference w:type="even" r:id="rId14"/>
          <w:headerReference w:type="default" r:id="rId15"/>
          <w:footerReference w:type="default" r:id="rId16"/>
          <w:headerReference w:type="first" r:id="rId17"/>
          <w:footerReference w:type="first" r:id="rId18"/>
          <w:pgSz w:w="11906" w:h="16838"/>
          <w:pgMar w:top="967" w:right="851" w:bottom="1134" w:left="851" w:header="284" w:footer="170" w:gutter="0"/>
          <w:pgNumType w:fmt="lowerRoman" w:start="1"/>
          <w:cols w:space="708"/>
          <w:titlePg/>
          <w:docGrid w:linePitch="360"/>
        </w:sectPr>
      </w:pPr>
      <w:r w:rsidRPr="00011DB1">
        <w:fldChar w:fldCharType="end"/>
      </w:r>
    </w:p>
    <w:p w14:paraId="792D6B8E" w14:textId="355A15D9" w:rsidR="00457272" w:rsidRPr="00CB4DE8" w:rsidRDefault="0006411D" w:rsidP="00AC75EA">
      <w:pPr>
        <w:pStyle w:val="Heading2"/>
        <w:spacing w:line="276" w:lineRule="auto"/>
        <w:rPr>
          <w:color w:val="6E3894" w:themeColor="accent2"/>
        </w:rPr>
      </w:pPr>
      <w:bookmarkStart w:id="1" w:name="_Toc174699322"/>
      <w:r w:rsidRPr="00CB4DE8">
        <w:rPr>
          <w:color w:val="6E3894" w:themeColor="accent2"/>
        </w:rPr>
        <w:lastRenderedPageBreak/>
        <w:t xml:space="preserve">1. </w:t>
      </w:r>
      <w:r w:rsidR="008B2C57" w:rsidRPr="00CB4DE8">
        <w:rPr>
          <w:color w:val="6E3894" w:themeColor="accent2"/>
        </w:rPr>
        <w:t>Introduction</w:t>
      </w:r>
      <w:bookmarkEnd w:id="1"/>
    </w:p>
    <w:p w14:paraId="11B8A98F" w14:textId="1AEDDA22" w:rsidR="00E841CE" w:rsidRDefault="00E841CE" w:rsidP="00AC75EA">
      <w:pPr>
        <w:pStyle w:val="BodyCopy"/>
        <w:jc w:val="both"/>
        <w:rPr>
          <w:lang w:eastAsia="en-US"/>
        </w:rPr>
      </w:pPr>
      <w:r>
        <w:rPr>
          <w:lang w:eastAsia="en-US"/>
        </w:rPr>
        <w:t>This Model of Care (</w:t>
      </w:r>
      <w:proofErr w:type="spellStart"/>
      <w:r>
        <w:rPr>
          <w:lang w:eastAsia="en-US"/>
        </w:rPr>
        <w:t>MoC</w:t>
      </w:r>
      <w:proofErr w:type="spellEnd"/>
      <w:r>
        <w:rPr>
          <w:lang w:eastAsia="en-US"/>
        </w:rPr>
        <w:t xml:space="preserve">) for </w:t>
      </w:r>
      <w:r w:rsidR="007D3EEA">
        <w:rPr>
          <w:lang w:eastAsia="en-US"/>
        </w:rPr>
        <w:t>Canberra Health Services</w:t>
      </w:r>
      <w:r w:rsidR="003C6397">
        <w:rPr>
          <w:lang w:eastAsia="en-US"/>
        </w:rPr>
        <w:t xml:space="preserve"> (CHS)</w:t>
      </w:r>
      <w:r w:rsidR="004016BC">
        <w:rPr>
          <w:lang w:eastAsia="en-US"/>
        </w:rPr>
        <w:t xml:space="preserve"> </w:t>
      </w:r>
      <w:r w:rsidR="007D3EEA">
        <w:rPr>
          <w:lang w:eastAsia="en-US"/>
        </w:rPr>
        <w:t xml:space="preserve">Speciality Alcohol </w:t>
      </w:r>
      <w:r w:rsidR="003A5708">
        <w:rPr>
          <w:lang w:eastAsia="en-US"/>
        </w:rPr>
        <w:t>and</w:t>
      </w:r>
      <w:r w:rsidR="007D3EEA">
        <w:rPr>
          <w:lang w:eastAsia="en-US"/>
        </w:rPr>
        <w:t xml:space="preserve"> Drug Services </w:t>
      </w:r>
      <w:r>
        <w:rPr>
          <w:lang w:eastAsia="en-US"/>
        </w:rPr>
        <w:t xml:space="preserve">sets out the evidence-based framework describing the right care, at the right time, by the right </w:t>
      </w:r>
      <w:r w:rsidR="003C6397">
        <w:rPr>
          <w:lang w:eastAsia="en-US"/>
        </w:rPr>
        <w:t>staff member</w:t>
      </w:r>
      <w:r>
        <w:rPr>
          <w:lang w:eastAsia="en-US"/>
        </w:rPr>
        <w:t xml:space="preserve"> / team and in the right location across the continuum of care. A clearly defined and articulated </w:t>
      </w:r>
      <w:proofErr w:type="spellStart"/>
      <w:r>
        <w:rPr>
          <w:lang w:eastAsia="en-US"/>
        </w:rPr>
        <w:t>MoC</w:t>
      </w:r>
      <w:proofErr w:type="spellEnd"/>
      <w:r>
        <w:rPr>
          <w:lang w:eastAsia="en-US"/>
        </w:rPr>
        <w:t xml:space="preserve"> helps ensure that all </w:t>
      </w:r>
      <w:r w:rsidR="00FE5DAA">
        <w:rPr>
          <w:lang w:eastAsia="en-US"/>
        </w:rPr>
        <w:t>staff</w:t>
      </w:r>
      <w:r>
        <w:rPr>
          <w:lang w:eastAsia="en-US"/>
        </w:rPr>
        <w:t xml:space="preserve"> are ‘viewing the same picture’, working towards common goals and most importantly</w:t>
      </w:r>
      <w:r w:rsidR="009459DD">
        <w:rPr>
          <w:lang w:eastAsia="en-US"/>
        </w:rPr>
        <w:t>,</w:t>
      </w:r>
      <w:r>
        <w:rPr>
          <w:lang w:eastAsia="en-US"/>
        </w:rPr>
        <w:t xml:space="preserve"> evaluating performance on an agreed basis.</w:t>
      </w:r>
    </w:p>
    <w:p w14:paraId="744D7AB2" w14:textId="77777777" w:rsidR="00E841CE" w:rsidRDefault="00E841CE" w:rsidP="00AC75EA">
      <w:pPr>
        <w:pStyle w:val="BodyCopy"/>
        <w:jc w:val="both"/>
        <w:rPr>
          <w:lang w:eastAsia="en-US"/>
        </w:rPr>
      </w:pPr>
      <w:r>
        <w:rPr>
          <w:lang w:eastAsia="en-US"/>
        </w:rPr>
        <w:t xml:space="preserve">This </w:t>
      </w:r>
      <w:proofErr w:type="spellStart"/>
      <w:r>
        <w:rPr>
          <w:lang w:eastAsia="en-US"/>
        </w:rPr>
        <w:t>MoC</w:t>
      </w:r>
      <w:proofErr w:type="spellEnd"/>
      <w:r>
        <w:rPr>
          <w:lang w:eastAsia="en-US"/>
        </w:rPr>
        <w:t>:</w:t>
      </w:r>
    </w:p>
    <w:p w14:paraId="5B68F982" w14:textId="174DFD72" w:rsidR="00E841CE" w:rsidRDefault="00E841CE" w:rsidP="00AC75EA">
      <w:pPr>
        <w:pStyle w:val="Bullet"/>
        <w:spacing w:line="276" w:lineRule="auto"/>
        <w:jc w:val="both"/>
        <w:rPr>
          <w:lang w:eastAsia="en-US"/>
        </w:rPr>
      </w:pPr>
      <w:r>
        <w:rPr>
          <w:lang w:eastAsia="en-US"/>
        </w:rPr>
        <w:t xml:space="preserve">Outlines the principles, benefits and elements of </w:t>
      </w:r>
      <w:proofErr w:type="gramStart"/>
      <w:r>
        <w:rPr>
          <w:lang w:eastAsia="en-US"/>
        </w:rPr>
        <w:t>care</w:t>
      </w:r>
      <w:proofErr w:type="gramEnd"/>
    </w:p>
    <w:p w14:paraId="6538D59A" w14:textId="2968E5BA" w:rsidR="00E841CE" w:rsidRDefault="00E841CE" w:rsidP="00AC75EA">
      <w:pPr>
        <w:pStyle w:val="Bullet"/>
        <w:spacing w:line="276" w:lineRule="auto"/>
        <w:jc w:val="both"/>
        <w:rPr>
          <w:lang w:eastAsia="en-US"/>
        </w:rPr>
      </w:pPr>
      <w:r>
        <w:rPr>
          <w:lang w:eastAsia="en-US"/>
        </w:rPr>
        <w:t xml:space="preserve">Provides the basis for how we deliver evidence-based care to every </w:t>
      </w:r>
      <w:r w:rsidR="00A20B5B">
        <w:rPr>
          <w:lang w:eastAsia="en-US"/>
        </w:rPr>
        <w:t>consumer</w:t>
      </w:r>
      <w:r>
        <w:rPr>
          <w:lang w:eastAsia="en-US"/>
        </w:rPr>
        <w:t xml:space="preserve">, every day through integrated clinical practice, education and </w:t>
      </w:r>
      <w:proofErr w:type="gramStart"/>
      <w:r>
        <w:rPr>
          <w:lang w:eastAsia="en-US"/>
        </w:rPr>
        <w:t>research</w:t>
      </w:r>
      <w:proofErr w:type="gramEnd"/>
      <w:r>
        <w:rPr>
          <w:lang w:eastAsia="en-US"/>
        </w:rPr>
        <w:t xml:space="preserve"> </w:t>
      </w:r>
    </w:p>
    <w:p w14:paraId="50676BEE" w14:textId="0AD7EE11" w:rsidR="00E841CE" w:rsidRDefault="00E841CE" w:rsidP="00AC75EA">
      <w:pPr>
        <w:pStyle w:val="Bullet"/>
        <w:spacing w:line="276" w:lineRule="auto"/>
        <w:jc w:val="both"/>
        <w:rPr>
          <w:lang w:eastAsia="en-US"/>
        </w:rPr>
      </w:pPr>
      <w:r>
        <w:rPr>
          <w:lang w:eastAsia="en-US"/>
        </w:rPr>
        <w:t xml:space="preserve">Contains information of </w:t>
      </w:r>
      <w:r w:rsidR="00A20B5B">
        <w:rPr>
          <w:lang w:eastAsia="en-US"/>
        </w:rPr>
        <w:t>consumer</w:t>
      </w:r>
      <w:r>
        <w:rPr>
          <w:lang w:eastAsia="en-US"/>
        </w:rPr>
        <w:t xml:space="preserve"> flows (the areas from where </w:t>
      </w:r>
      <w:r w:rsidR="00A20B5B">
        <w:rPr>
          <w:lang w:eastAsia="en-US"/>
        </w:rPr>
        <w:t>consumers</w:t>
      </w:r>
      <w:r>
        <w:rPr>
          <w:lang w:eastAsia="en-US"/>
        </w:rPr>
        <w:t xml:space="preserve"> enter and exit the service)</w:t>
      </w:r>
      <w:r w:rsidR="00A20B5B">
        <w:rPr>
          <w:lang w:eastAsia="en-US"/>
        </w:rPr>
        <w:t xml:space="preserve"> and</w:t>
      </w:r>
      <w:r>
        <w:rPr>
          <w:lang w:eastAsia="en-US"/>
        </w:rPr>
        <w:t xml:space="preserve"> service co-ordination</w:t>
      </w:r>
      <w:r w:rsidR="009A38AA">
        <w:rPr>
          <w:lang w:eastAsia="en-US"/>
        </w:rPr>
        <w:t xml:space="preserve">, that is </w:t>
      </w:r>
      <w:r>
        <w:rPr>
          <w:lang w:eastAsia="en-US"/>
        </w:rPr>
        <w:t xml:space="preserve">the linkages required for seamless </w:t>
      </w:r>
      <w:r w:rsidR="009A38AA">
        <w:rPr>
          <w:lang w:eastAsia="en-US"/>
        </w:rPr>
        <w:t xml:space="preserve">consumer </w:t>
      </w:r>
      <w:r>
        <w:rPr>
          <w:lang w:eastAsia="en-US"/>
        </w:rPr>
        <w:t>treatment.</w:t>
      </w:r>
    </w:p>
    <w:p w14:paraId="2AA47463" w14:textId="77777777" w:rsidR="00E841CE" w:rsidRDefault="00E841CE" w:rsidP="00AC75EA">
      <w:pPr>
        <w:pStyle w:val="BodyCopy"/>
        <w:jc w:val="both"/>
        <w:rPr>
          <w:lang w:eastAsia="en-US"/>
        </w:rPr>
      </w:pPr>
      <w:r>
        <w:rPr>
          <w:lang w:eastAsia="en-US"/>
        </w:rPr>
        <w:t xml:space="preserve">A </w:t>
      </w:r>
      <w:proofErr w:type="spellStart"/>
      <w:r>
        <w:rPr>
          <w:lang w:eastAsia="en-US"/>
        </w:rPr>
        <w:t>MoC</w:t>
      </w:r>
      <w:proofErr w:type="spellEnd"/>
      <w:r>
        <w:rPr>
          <w:lang w:eastAsia="en-US"/>
        </w:rPr>
        <w:t xml:space="preserve"> is a dynamic document and will be reviewed and updated as required to support new evidence and improved ways of working. Any updates will include relevant change management principles and processes to ensure clear engagement and communication. </w:t>
      </w:r>
    </w:p>
    <w:p w14:paraId="0211B52A" w14:textId="152D6A0C" w:rsidR="00E841CE" w:rsidRDefault="00E841CE" w:rsidP="00AC75EA">
      <w:pPr>
        <w:pStyle w:val="BodyCopy"/>
        <w:jc w:val="both"/>
        <w:rPr>
          <w:lang w:eastAsia="en-US"/>
        </w:rPr>
      </w:pPr>
      <w:r>
        <w:rPr>
          <w:lang w:eastAsia="en-US"/>
        </w:rPr>
        <w:t xml:space="preserve">Detailed information on specific processes of how care is provided is outlined in </w:t>
      </w:r>
      <w:r w:rsidR="00C919F6">
        <w:rPr>
          <w:lang w:eastAsia="en-US"/>
        </w:rPr>
        <w:t>o</w:t>
      </w:r>
      <w:r>
        <w:rPr>
          <w:lang w:eastAsia="en-US"/>
        </w:rPr>
        <w:t xml:space="preserve">perational </w:t>
      </w:r>
      <w:r w:rsidR="00C919F6">
        <w:rPr>
          <w:lang w:eastAsia="en-US"/>
        </w:rPr>
        <w:t>p</w:t>
      </w:r>
      <w:r>
        <w:rPr>
          <w:lang w:eastAsia="en-US"/>
        </w:rPr>
        <w:t>rocedure</w:t>
      </w:r>
      <w:r w:rsidR="00AC42DE">
        <w:rPr>
          <w:lang w:eastAsia="en-US"/>
        </w:rPr>
        <w:t>s</w:t>
      </w:r>
      <w:r>
        <w:rPr>
          <w:lang w:eastAsia="en-US"/>
        </w:rPr>
        <w:t xml:space="preserve"> and relevant CHS policies, </w:t>
      </w:r>
      <w:proofErr w:type="gramStart"/>
      <w:r>
        <w:rPr>
          <w:lang w:eastAsia="en-US"/>
        </w:rPr>
        <w:t>procedures</w:t>
      </w:r>
      <w:proofErr w:type="gramEnd"/>
      <w:r>
        <w:rPr>
          <w:lang w:eastAsia="en-US"/>
        </w:rPr>
        <w:t xml:space="preserve"> and guidelines.  </w:t>
      </w:r>
    </w:p>
    <w:p w14:paraId="346B9EEA" w14:textId="189CD048" w:rsidR="00C64D55" w:rsidRPr="004B3C37" w:rsidRDefault="00666D25" w:rsidP="00AC75EA">
      <w:pPr>
        <w:pStyle w:val="Heading3"/>
        <w:spacing w:line="276" w:lineRule="auto"/>
      </w:pPr>
      <w:bookmarkStart w:id="2" w:name="_Toc174699323"/>
      <w:r>
        <w:t>1.2 Background</w:t>
      </w:r>
      <w:bookmarkEnd w:id="2"/>
      <w:r>
        <w:t xml:space="preserve"> </w:t>
      </w:r>
    </w:p>
    <w:p w14:paraId="2C83DBC8" w14:textId="4B07A66E" w:rsidR="0084760E" w:rsidRPr="007B022F" w:rsidRDefault="0084760E" w:rsidP="00AC75EA">
      <w:pPr>
        <w:pStyle w:val="BodyCopy"/>
        <w:jc w:val="both"/>
        <w:rPr>
          <w:lang w:eastAsia="en-US"/>
        </w:rPr>
      </w:pPr>
      <w:r w:rsidRPr="0084760E">
        <w:rPr>
          <w:lang w:eastAsia="en-US"/>
        </w:rPr>
        <w:t xml:space="preserve">This </w:t>
      </w:r>
      <w:proofErr w:type="spellStart"/>
      <w:r w:rsidRPr="0084760E">
        <w:rPr>
          <w:lang w:eastAsia="en-US"/>
        </w:rPr>
        <w:t>MoC</w:t>
      </w:r>
      <w:proofErr w:type="spellEnd"/>
      <w:r w:rsidRPr="0084760E">
        <w:rPr>
          <w:lang w:eastAsia="en-US"/>
        </w:rPr>
        <w:t xml:space="preserve"> </w:t>
      </w:r>
      <w:r w:rsidR="00AA0762">
        <w:rPr>
          <w:lang w:eastAsia="en-US"/>
        </w:rPr>
        <w:t xml:space="preserve">is relevant to </w:t>
      </w:r>
      <w:r w:rsidR="00AA0762" w:rsidRPr="007B022F">
        <w:rPr>
          <w:lang w:eastAsia="en-US"/>
        </w:rPr>
        <w:t xml:space="preserve">CHS Speciality Alcohol </w:t>
      </w:r>
      <w:r w:rsidR="00F94DA1">
        <w:rPr>
          <w:lang w:eastAsia="en-US"/>
        </w:rPr>
        <w:t>and</w:t>
      </w:r>
      <w:r w:rsidR="00AA0762" w:rsidRPr="007B022F">
        <w:rPr>
          <w:lang w:eastAsia="en-US"/>
        </w:rPr>
        <w:t xml:space="preserve"> Drug Services</w:t>
      </w:r>
      <w:r w:rsidR="003B2A77" w:rsidRPr="007B022F">
        <w:rPr>
          <w:lang w:eastAsia="en-US"/>
        </w:rPr>
        <w:t xml:space="preserve"> </w:t>
      </w:r>
      <w:r w:rsidR="00786ED5">
        <w:rPr>
          <w:lang w:eastAsia="en-US"/>
        </w:rPr>
        <w:t>which include the</w:t>
      </w:r>
      <w:r w:rsidR="00633E1E" w:rsidRPr="007B022F">
        <w:rPr>
          <w:lang w:eastAsia="en-US"/>
        </w:rPr>
        <w:t>:</w:t>
      </w:r>
    </w:p>
    <w:p w14:paraId="69116413" w14:textId="49B20E2F" w:rsidR="007B022F" w:rsidRPr="00891770" w:rsidRDefault="00633E1E" w:rsidP="006E0E95">
      <w:pPr>
        <w:pStyle w:val="ListParagraph"/>
        <w:numPr>
          <w:ilvl w:val="0"/>
          <w:numId w:val="16"/>
        </w:numPr>
        <w:tabs>
          <w:tab w:val="left" w:pos="1193"/>
        </w:tabs>
        <w:spacing w:line="276" w:lineRule="auto"/>
        <w:jc w:val="both"/>
        <w:rPr>
          <w:rFonts w:ascii="Arial" w:hAnsi="Arial" w:cs="Arial"/>
          <w:iCs/>
          <w:sz w:val="24"/>
          <w:szCs w:val="24"/>
        </w:rPr>
      </w:pPr>
      <w:r w:rsidRPr="00891770">
        <w:rPr>
          <w:rFonts w:ascii="Arial" w:hAnsi="Arial" w:cs="Arial"/>
          <w:iCs/>
          <w:sz w:val="24"/>
          <w:szCs w:val="24"/>
        </w:rPr>
        <w:t>Withdrawal Services, which include the Withdrawal Unit and</w:t>
      </w:r>
      <w:r w:rsidR="007B022F" w:rsidRPr="00891770">
        <w:rPr>
          <w:rFonts w:ascii="Arial" w:hAnsi="Arial" w:cs="Arial"/>
          <w:iCs/>
          <w:sz w:val="24"/>
          <w:szCs w:val="24"/>
        </w:rPr>
        <w:t xml:space="preserve"> the</w:t>
      </w:r>
      <w:r w:rsidRPr="00891770">
        <w:rPr>
          <w:rFonts w:ascii="Arial" w:hAnsi="Arial" w:cs="Arial"/>
          <w:iCs/>
          <w:sz w:val="24"/>
          <w:szCs w:val="24"/>
        </w:rPr>
        <w:t xml:space="preserve"> Outpatient Alcohol Withdrawal Program</w:t>
      </w:r>
    </w:p>
    <w:p w14:paraId="75538924" w14:textId="77777777" w:rsidR="007B022F" w:rsidRPr="00891770" w:rsidRDefault="00633E1E" w:rsidP="006E0E95">
      <w:pPr>
        <w:pStyle w:val="ListParagraph"/>
        <w:numPr>
          <w:ilvl w:val="0"/>
          <w:numId w:val="16"/>
        </w:numPr>
        <w:tabs>
          <w:tab w:val="left" w:pos="1193"/>
        </w:tabs>
        <w:spacing w:line="276" w:lineRule="auto"/>
        <w:jc w:val="both"/>
        <w:rPr>
          <w:rFonts w:ascii="Arial" w:hAnsi="Arial" w:cs="Arial"/>
          <w:iCs/>
          <w:sz w:val="24"/>
          <w:szCs w:val="24"/>
        </w:rPr>
      </w:pPr>
      <w:r w:rsidRPr="00891770">
        <w:rPr>
          <w:rFonts w:ascii="Arial" w:hAnsi="Arial" w:cs="Arial"/>
          <w:iCs/>
          <w:sz w:val="24"/>
          <w:szCs w:val="24"/>
        </w:rPr>
        <w:t>Opioid Treatment Service</w:t>
      </w:r>
    </w:p>
    <w:p w14:paraId="384C603C" w14:textId="36841B8D" w:rsidR="003B2A77" w:rsidRDefault="00633E1E" w:rsidP="006E0E95">
      <w:pPr>
        <w:pStyle w:val="ListParagraph"/>
        <w:numPr>
          <w:ilvl w:val="0"/>
          <w:numId w:val="16"/>
        </w:numPr>
        <w:tabs>
          <w:tab w:val="left" w:pos="1193"/>
        </w:tabs>
        <w:spacing w:line="276" w:lineRule="auto"/>
        <w:jc w:val="both"/>
        <w:rPr>
          <w:rFonts w:ascii="Arial" w:hAnsi="Arial" w:cs="Arial"/>
          <w:iCs/>
          <w:sz w:val="24"/>
          <w:szCs w:val="24"/>
        </w:rPr>
      </w:pPr>
      <w:r w:rsidRPr="00891770">
        <w:rPr>
          <w:rFonts w:ascii="Arial" w:hAnsi="Arial" w:cs="Arial"/>
          <w:iCs/>
          <w:sz w:val="24"/>
          <w:szCs w:val="24"/>
        </w:rPr>
        <w:t>Consultation Liaison Service</w:t>
      </w:r>
    </w:p>
    <w:p w14:paraId="6A3D02F1" w14:textId="668EC633" w:rsidR="00194D0B" w:rsidRPr="00891770" w:rsidRDefault="00194D0B" w:rsidP="006E0E95">
      <w:pPr>
        <w:pStyle w:val="ListParagraph"/>
        <w:numPr>
          <w:ilvl w:val="0"/>
          <w:numId w:val="16"/>
        </w:numPr>
        <w:tabs>
          <w:tab w:val="left" w:pos="1193"/>
        </w:tabs>
        <w:spacing w:line="276" w:lineRule="auto"/>
        <w:jc w:val="both"/>
        <w:rPr>
          <w:rFonts w:ascii="Arial" w:hAnsi="Arial" w:cs="Arial"/>
          <w:iCs/>
          <w:sz w:val="24"/>
          <w:szCs w:val="24"/>
        </w:rPr>
      </w:pPr>
      <w:r>
        <w:rPr>
          <w:rFonts w:ascii="Arial" w:hAnsi="Arial" w:cs="Arial"/>
          <w:iCs/>
          <w:sz w:val="24"/>
          <w:szCs w:val="24"/>
        </w:rPr>
        <w:t xml:space="preserve">Outpatient Medical Services (delivered by the </w:t>
      </w:r>
      <w:r w:rsidR="00C27279">
        <w:rPr>
          <w:rFonts w:ascii="Arial" w:hAnsi="Arial" w:cs="Arial"/>
          <w:iCs/>
          <w:sz w:val="24"/>
          <w:szCs w:val="24"/>
        </w:rPr>
        <w:t xml:space="preserve">ADS Medical Team and </w:t>
      </w:r>
      <w:r w:rsidR="00C17925">
        <w:rPr>
          <w:rFonts w:ascii="Arial" w:hAnsi="Arial" w:cs="Arial"/>
          <w:iCs/>
          <w:sz w:val="24"/>
          <w:szCs w:val="24"/>
        </w:rPr>
        <w:t xml:space="preserve">the </w:t>
      </w:r>
      <w:r w:rsidR="00C27279">
        <w:rPr>
          <w:rFonts w:ascii="Arial" w:hAnsi="Arial" w:cs="Arial"/>
          <w:iCs/>
          <w:sz w:val="24"/>
          <w:szCs w:val="24"/>
        </w:rPr>
        <w:t xml:space="preserve">ADS Allied Health Team). </w:t>
      </w:r>
    </w:p>
    <w:p w14:paraId="072FF92A" w14:textId="61CDBACB" w:rsidR="00CC1D17" w:rsidRDefault="00CC1D17" w:rsidP="00AC75EA">
      <w:pPr>
        <w:pStyle w:val="Heading3"/>
        <w:spacing w:line="276" w:lineRule="auto"/>
      </w:pPr>
      <w:bookmarkStart w:id="3" w:name="_Toc174699324"/>
      <w:r>
        <w:t>1.</w:t>
      </w:r>
      <w:r w:rsidR="00666D25">
        <w:t>3</w:t>
      </w:r>
      <w:r>
        <w:t xml:space="preserve"> Purpose of this document</w:t>
      </w:r>
      <w:bookmarkEnd w:id="3"/>
      <w:r>
        <w:t xml:space="preserve"> </w:t>
      </w:r>
    </w:p>
    <w:p w14:paraId="4FDCDE78" w14:textId="001609AF" w:rsidR="00AA1A28" w:rsidRDefault="00EC4EE5" w:rsidP="00AC75EA">
      <w:pPr>
        <w:pStyle w:val="BodyCopy"/>
        <w:jc w:val="both"/>
        <w:rPr>
          <w:lang w:eastAsia="en-US"/>
        </w:rPr>
      </w:pPr>
      <w:r>
        <w:rPr>
          <w:lang w:eastAsia="en-US"/>
        </w:rPr>
        <w:t xml:space="preserve">This </w:t>
      </w:r>
      <w:proofErr w:type="spellStart"/>
      <w:r>
        <w:rPr>
          <w:lang w:eastAsia="en-US"/>
        </w:rPr>
        <w:t>MoC</w:t>
      </w:r>
      <w:proofErr w:type="spellEnd"/>
      <w:r>
        <w:rPr>
          <w:lang w:eastAsia="en-US"/>
        </w:rPr>
        <w:t xml:space="preserve"> aims to describe and guide service delivery within CHS Speciality Alcohol </w:t>
      </w:r>
      <w:r w:rsidR="00F94DA1">
        <w:rPr>
          <w:lang w:eastAsia="en-US"/>
        </w:rPr>
        <w:t xml:space="preserve">and </w:t>
      </w:r>
      <w:r>
        <w:rPr>
          <w:lang w:eastAsia="en-US"/>
        </w:rPr>
        <w:t>Drug Services (hereafter, Speciality Services).</w:t>
      </w:r>
    </w:p>
    <w:p w14:paraId="23D478A0" w14:textId="6C501A16" w:rsidR="00696125" w:rsidRDefault="00696125" w:rsidP="00AC75EA">
      <w:pPr>
        <w:pStyle w:val="Heading3"/>
        <w:spacing w:line="276" w:lineRule="auto"/>
      </w:pPr>
      <w:bookmarkStart w:id="4" w:name="_Toc174699325"/>
      <w:r>
        <w:t>1</w:t>
      </w:r>
      <w:r w:rsidRPr="00C05272">
        <w:t xml:space="preserve">.4 </w:t>
      </w:r>
      <w:r>
        <w:t>Terminology</w:t>
      </w:r>
      <w:bookmarkEnd w:id="4"/>
      <w:r>
        <w:t xml:space="preserve"> </w:t>
      </w:r>
    </w:p>
    <w:p w14:paraId="73977719" w14:textId="67617A2B" w:rsidR="00762B22" w:rsidRDefault="00C969D7" w:rsidP="00AC75EA">
      <w:pPr>
        <w:pStyle w:val="BodyCopy"/>
        <w:jc w:val="both"/>
        <w:rPr>
          <w:color w:val="auto"/>
          <w:shd w:val="clear" w:color="auto" w:fill="FFFFFF"/>
        </w:rPr>
      </w:pPr>
      <w:r w:rsidRPr="00387C8D">
        <w:rPr>
          <w:color w:val="auto"/>
          <w:lang w:eastAsia="en-US"/>
        </w:rPr>
        <w:t>The terms “substance/s”</w:t>
      </w:r>
      <w:r w:rsidR="00AC479B">
        <w:rPr>
          <w:color w:val="auto"/>
          <w:lang w:eastAsia="en-US"/>
        </w:rPr>
        <w:t>,</w:t>
      </w:r>
      <w:r w:rsidRPr="00387C8D">
        <w:rPr>
          <w:color w:val="auto"/>
          <w:lang w:eastAsia="en-US"/>
        </w:rPr>
        <w:t xml:space="preserve"> “alcohol and/or other drugs”</w:t>
      </w:r>
      <w:r w:rsidR="00AC479B">
        <w:rPr>
          <w:color w:val="auto"/>
          <w:lang w:eastAsia="en-US"/>
        </w:rPr>
        <w:t xml:space="preserve"> and “alcohol and other drugs”</w:t>
      </w:r>
      <w:r w:rsidRPr="00387C8D">
        <w:rPr>
          <w:color w:val="auto"/>
          <w:lang w:eastAsia="en-US"/>
        </w:rPr>
        <w:t xml:space="preserve"> are used interchangeably in the literature. </w:t>
      </w:r>
      <w:proofErr w:type="gramStart"/>
      <w:r w:rsidRPr="00387C8D">
        <w:rPr>
          <w:color w:val="auto"/>
          <w:lang w:eastAsia="en-US"/>
        </w:rPr>
        <w:t>For the purpose of</w:t>
      </w:r>
      <w:proofErr w:type="gramEnd"/>
      <w:r w:rsidRPr="00387C8D">
        <w:rPr>
          <w:color w:val="auto"/>
          <w:lang w:eastAsia="en-US"/>
        </w:rPr>
        <w:t xml:space="preserve"> this </w:t>
      </w:r>
      <w:proofErr w:type="spellStart"/>
      <w:r w:rsidRPr="00387C8D">
        <w:rPr>
          <w:color w:val="auto"/>
          <w:lang w:eastAsia="en-US"/>
        </w:rPr>
        <w:t>MoC</w:t>
      </w:r>
      <w:proofErr w:type="spellEnd"/>
      <w:r w:rsidRPr="00387C8D">
        <w:rPr>
          <w:color w:val="auto"/>
          <w:lang w:eastAsia="en-US"/>
        </w:rPr>
        <w:t xml:space="preserve">, the term “substance/s” or “substance use” </w:t>
      </w:r>
      <w:r w:rsidR="00C45917">
        <w:rPr>
          <w:color w:val="auto"/>
          <w:lang w:eastAsia="en-US"/>
        </w:rPr>
        <w:t>includes</w:t>
      </w:r>
      <w:r w:rsidRPr="00387C8D">
        <w:rPr>
          <w:color w:val="auto"/>
          <w:lang w:eastAsia="en-US"/>
        </w:rPr>
        <w:t xml:space="preserve"> </w:t>
      </w:r>
      <w:r w:rsidRPr="00387C8D">
        <w:rPr>
          <w:color w:val="auto"/>
          <w:shd w:val="clear" w:color="auto" w:fill="FFFFFF"/>
        </w:rPr>
        <w:t xml:space="preserve">alcohol, tobacco products (including vapes and e-cigarettes), </w:t>
      </w:r>
      <w:r>
        <w:rPr>
          <w:color w:val="auto"/>
          <w:shd w:val="clear" w:color="auto" w:fill="FFFFFF"/>
        </w:rPr>
        <w:t xml:space="preserve">licit (i.e. prescribed) and illicit </w:t>
      </w:r>
      <w:r w:rsidRPr="00387C8D">
        <w:rPr>
          <w:color w:val="auto"/>
          <w:shd w:val="clear" w:color="auto" w:fill="FFFFFF"/>
        </w:rPr>
        <w:t>drugs</w:t>
      </w:r>
      <w:r>
        <w:rPr>
          <w:color w:val="auto"/>
          <w:shd w:val="clear" w:color="auto" w:fill="FFFFFF"/>
        </w:rPr>
        <w:t>, medications</w:t>
      </w:r>
      <w:r w:rsidRPr="00387C8D">
        <w:rPr>
          <w:color w:val="auto"/>
          <w:shd w:val="clear" w:color="auto" w:fill="FFFFFF"/>
        </w:rPr>
        <w:t xml:space="preserve"> and other substances that can be consumed, inhaled, injected</w:t>
      </w:r>
      <w:r>
        <w:rPr>
          <w:color w:val="auto"/>
          <w:shd w:val="clear" w:color="auto" w:fill="FFFFFF"/>
        </w:rPr>
        <w:t xml:space="preserve"> </w:t>
      </w:r>
      <w:r w:rsidRPr="00387C8D">
        <w:rPr>
          <w:color w:val="auto"/>
          <w:shd w:val="clear" w:color="auto" w:fill="FFFFFF"/>
        </w:rPr>
        <w:t xml:space="preserve">or otherwise absorbed into the body with possible dependence and other detrimental </w:t>
      </w:r>
      <w:r w:rsidRPr="00387C8D">
        <w:rPr>
          <w:color w:val="auto"/>
          <w:shd w:val="clear" w:color="auto" w:fill="FFFFFF"/>
        </w:rPr>
        <w:lastRenderedPageBreak/>
        <w:t xml:space="preserve">effects. </w:t>
      </w:r>
      <w:r w:rsidR="00D2098F">
        <w:rPr>
          <w:color w:val="auto"/>
          <w:shd w:val="clear" w:color="auto" w:fill="FFFFFF"/>
        </w:rPr>
        <w:t>Substance</w:t>
      </w:r>
      <w:r w:rsidR="00786ED5">
        <w:rPr>
          <w:color w:val="auto"/>
          <w:shd w:val="clear" w:color="auto" w:fill="FFFFFF"/>
        </w:rPr>
        <w:t>, substance/</w:t>
      </w:r>
      <w:proofErr w:type="gramStart"/>
      <w:r w:rsidR="00786ED5">
        <w:rPr>
          <w:color w:val="auto"/>
          <w:shd w:val="clear" w:color="auto" w:fill="FFFFFF"/>
        </w:rPr>
        <w:t>s</w:t>
      </w:r>
      <w:proofErr w:type="gramEnd"/>
      <w:r w:rsidR="00786ED5">
        <w:rPr>
          <w:color w:val="auto"/>
          <w:shd w:val="clear" w:color="auto" w:fill="FFFFFF"/>
        </w:rPr>
        <w:t xml:space="preserve"> </w:t>
      </w:r>
      <w:r w:rsidR="00D2098F">
        <w:rPr>
          <w:color w:val="auto"/>
          <w:shd w:val="clear" w:color="auto" w:fill="FFFFFF"/>
        </w:rPr>
        <w:t xml:space="preserve">or substance use is used </w:t>
      </w:r>
      <w:r w:rsidR="00C77A85">
        <w:rPr>
          <w:color w:val="auto"/>
          <w:shd w:val="clear" w:color="auto" w:fill="FFFFFF"/>
        </w:rPr>
        <w:t xml:space="preserve">throughout this </w:t>
      </w:r>
      <w:proofErr w:type="spellStart"/>
      <w:r w:rsidR="00C77A85">
        <w:rPr>
          <w:color w:val="auto"/>
          <w:shd w:val="clear" w:color="auto" w:fill="FFFFFF"/>
        </w:rPr>
        <w:t>MoC</w:t>
      </w:r>
      <w:proofErr w:type="spellEnd"/>
      <w:r w:rsidR="00C77A85">
        <w:rPr>
          <w:color w:val="auto"/>
          <w:shd w:val="clear" w:color="auto" w:fill="FFFFFF"/>
        </w:rPr>
        <w:t xml:space="preserve"> </w:t>
      </w:r>
      <w:r w:rsidR="00D2098F">
        <w:rPr>
          <w:color w:val="auto"/>
          <w:shd w:val="clear" w:color="auto" w:fill="FFFFFF"/>
        </w:rPr>
        <w:t xml:space="preserve">in most instances where suitable. </w:t>
      </w:r>
    </w:p>
    <w:p w14:paraId="62A51831" w14:textId="2EFBD46C" w:rsidR="00A218A6" w:rsidRPr="00DA5370" w:rsidRDefault="00696125" w:rsidP="00AC75EA">
      <w:pPr>
        <w:pStyle w:val="BodyCopy"/>
        <w:jc w:val="both"/>
        <w:rPr>
          <w:lang w:eastAsia="en-US"/>
        </w:rPr>
      </w:pPr>
      <w:r>
        <w:rPr>
          <w:lang w:eastAsia="en-US"/>
        </w:rPr>
        <w:t>There are a</w:t>
      </w:r>
      <w:r w:rsidR="00C77A85">
        <w:rPr>
          <w:lang w:eastAsia="en-US"/>
        </w:rPr>
        <w:t xml:space="preserve">lso </w:t>
      </w:r>
      <w:proofErr w:type="gramStart"/>
      <w:r w:rsidR="00C77A85">
        <w:rPr>
          <w:lang w:eastAsia="en-US"/>
        </w:rPr>
        <w:t>a</w:t>
      </w:r>
      <w:r>
        <w:rPr>
          <w:lang w:eastAsia="en-US"/>
        </w:rPr>
        <w:t xml:space="preserve"> number of</w:t>
      </w:r>
      <w:proofErr w:type="gramEnd"/>
      <w:r>
        <w:rPr>
          <w:lang w:eastAsia="en-US"/>
        </w:rPr>
        <w:t xml:space="preserve"> terms used in the literature to describe </w:t>
      </w:r>
      <w:r w:rsidR="00A218A6">
        <w:rPr>
          <w:lang w:eastAsia="en-US"/>
        </w:rPr>
        <w:t>people</w:t>
      </w:r>
      <w:r>
        <w:rPr>
          <w:lang w:eastAsia="en-US"/>
        </w:rPr>
        <w:t xml:space="preserve"> with </w:t>
      </w:r>
      <w:r w:rsidR="00BC291B">
        <w:rPr>
          <w:lang w:eastAsia="en-US"/>
        </w:rPr>
        <w:t>substance use</w:t>
      </w:r>
      <w:r>
        <w:rPr>
          <w:lang w:eastAsia="en-US"/>
        </w:rPr>
        <w:t xml:space="preserve"> disorders or concerns</w:t>
      </w:r>
      <w:r w:rsidR="00436F22">
        <w:rPr>
          <w:lang w:eastAsia="en-US"/>
        </w:rPr>
        <w:t xml:space="preserve"> (i.e. a person does not have a diagnosed disorder, </w:t>
      </w:r>
      <w:r w:rsidR="00180E20">
        <w:rPr>
          <w:lang w:eastAsia="en-US"/>
        </w:rPr>
        <w:t xml:space="preserve">however their substance use may be considered concerning by either themselves, </w:t>
      </w:r>
      <w:r w:rsidR="00DA5370">
        <w:rPr>
          <w:lang w:eastAsia="en-US"/>
        </w:rPr>
        <w:t xml:space="preserve">their family members, carers or supporters or a health professional). </w:t>
      </w:r>
      <w:proofErr w:type="gramStart"/>
      <w:r>
        <w:rPr>
          <w:lang w:eastAsia="en-US"/>
        </w:rPr>
        <w:t>For the purpose of</w:t>
      </w:r>
      <w:proofErr w:type="gramEnd"/>
      <w:r>
        <w:rPr>
          <w:lang w:eastAsia="en-US"/>
        </w:rPr>
        <w:t xml:space="preserve"> this </w:t>
      </w:r>
      <w:proofErr w:type="spellStart"/>
      <w:r>
        <w:rPr>
          <w:lang w:eastAsia="en-US"/>
        </w:rPr>
        <w:t>MoC</w:t>
      </w:r>
      <w:proofErr w:type="spellEnd"/>
      <w:r>
        <w:rPr>
          <w:lang w:eastAsia="en-US"/>
        </w:rPr>
        <w:t xml:space="preserve">, the term “substance use disorder” will be used to describe </w:t>
      </w:r>
      <w:r w:rsidR="00A218A6">
        <w:rPr>
          <w:lang w:eastAsia="en-US"/>
        </w:rPr>
        <w:t>people</w:t>
      </w:r>
      <w:r>
        <w:rPr>
          <w:lang w:eastAsia="en-US"/>
        </w:rPr>
        <w:t xml:space="preserve"> with </w:t>
      </w:r>
      <w:r w:rsidR="00BC291B">
        <w:rPr>
          <w:lang w:eastAsia="en-US"/>
        </w:rPr>
        <w:t>substance use</w:t>
      </w:r>
      <w:r>
        <w:rPr>
          <w:lang w:eastAsia="en-US"/>
        </w:rPr>
        <w:t xml:space="preserve"> disorders as well as concerns</w:t>
      </w:r>
      <w:r w:rsidR="00DA5370">
        <w:rPr>
          <w:lang w:eastAsia="en-US"/>
        </w:rPr>
        <w:t>.</w:t>
      </w:r>
      <w:r>
        <w:rPr>
          <w:lang w:eastAsia="en-US"/>
        </w:rPr>
        <w:t xml:space="preserve"> A substance use disorder is defined as a treatable mental disorder that affects a person’s brain and behaviour, leading to their inability to control their use of substances</w:t>
      </w:r>
      <w:r>
        <w:rPr>
          <w:rStyle w:val="FootnoteReference"/>
          <w:lang w:eastAsia="en-US"/>
        </w:rPr>
        <w:footnoteReference w:id="2"/>
      </w:r>
      <w:r>
        <w:rPr>
          <w:lang w:eastAsia="en-US"/>
        </w:rPr>
        <w:t xml:space="preserve">. </w:t>
      </w:r>
      <w:r w:rsidR="00A218A6">
        <w:rPr>
          <w:lang w:eastAsia="en-US"/>
        </w:rPr>
        <w:t xml:space="preserve">This difficulty in managing / controlling substance </w:t>
      </w:r>
      <w:proofErr w:type="gramStart"/>
      <w:r w:rsidR="00A218A6">
        <w:rPr>
          <w:lang w:eastAsia="en-US"/>
        </w:rPr>
        <w:t>use</w:t>
      </w:r>
      <w:proofErr w:type="gramEnd"/>
      <w:r w:rsidR="00A218A6">
        <w:rPr>
          <w:lang w:eastAsia="en-US"/>
        </w:rPr>
        <w:t xml:space="preserve"> results in impairments to a person’s ability to engage within their environments, including social, functional and occupational impairments. </w:t>
      </w:r>
    </w:p>
    <w:p w14:paraId="585200EB" w14:textId="3E1CBBA3" w:rsidR="00891770" w:rsidRDefault="00696125" w:rsidP="00AC75EA">
      <w:pPr>
        <w:pStyle w:val="BodyCopy"/>
        <w:jc w:val="both"/>
        <w:rPr>
          <w:b/>
          <w:bCs w:val="0"/>
          <w:color w:val="6E3894" w:themeColor="accent2"/>
        </w:rPr>
      </w:pPr>
      <w:r>
        <w:rPr>
          <w:lang w:eastAsia="en-US"/>
        </w:rPr>
        <w:t xml:space="preserve">There are also </w:t>
      </w:r>
      <w:proofErr w:type="gramStart"/>
      <w:r>
        <w:rPr>
          <w:lang w:eastAsia="en-US"/>
        </w:rPr>
        <w:t>a number of</w:t>
      </w:r>
      <w:proofErr w:type="gramEnd"/>
      <w:r>
        <w:rPr>
          <w:lang w:eastAsia="en-US"/>
        </w:rPr>
        <w:t xml:space="preserve"> terms used in the literature to describe services which support people with substance use disorders. </w:t>
      </w:r>
      <w:proofErr w:type="gramStart"/>
      <w:r>
        <w:rPr>
          <w:lang w:eastAsia="en-US"/>
        </w:rPr>
        <w:t>In order to</w:t>
      </w:r>
      <w:proofErr w:type="gramEnd"/>
      <w:r>
        <w:rPr>
          <w:lang w:eastAsia="en-US"/>
        </w:rPr>
        <w:t xml:space="preserve"> differentiate between CHS Alcohol </w:t>
      </w:r>
      <w:r w:rsidR="00C00653">
        <w:rPr>
          <w:lang w:eastAsia="en-US"/>
        </w:rPr>
        <w:t>and</w:t>
      </w:r>
      <w:r>
        <w:rPr>
          <w:lang w:eastAsia="en-US"/>
        </w:rPr>
        <w:t xml:space="preserve"> Drug Services and other </w:t>
      </w:r>
      <w:r w:rsidR="00A218A6">
        <w:rPr>
          <w:lang w:eastAsia="en-US"/>
        </w:rPr>
        <w:t xml:space="preserve">support </w:t>
      </w:r>
      <w:r>
        <w:rPr>
          <w:lang w:eastAsia="en-US"/>
        </w:rPr>
        <w:t xml:space="preserve">services, the term alcohol and other drug (AOD) services will be used throughout this </w:t>
      </w:r>
      <w:proofErr w:type="spellStart"/>
      <w:r>
        <w:rPr>
          <w:lang w:eastAsia="en-US"/>
        </w:rPr>
        <w:t>MoC</w:t>
      </w:r>
      <w:proofErr w:type="spellEnd"/>
      <w:r>
        <w:rPr>
          <w:lang w:eastAsia="en-US"/>
        </w:rPr>
        <w:t xml:space="preserve">. </w:t>
      </w:r>
    </w:p>
    <w:p w14:paraId="5E841BB3" w14:textId="1000382C" w:rsidR="00457272" w:rsidRPr="00CB4DE8" w:rsidRDefault="0006411D" w:rsidP="00AC75EA">
      <w:pPr>
        <w:pStyle w:val="Heading2"/>
        <w:spacing w:line="276" w:lineRule="auto"/>
        <w:rPr>
          <w:color w:val="6E3894" w:themeColor="accent2"/>
        </w:rPr>
      </w:pPr>
      <w:bookmarkStart w:id="5" w:name="_Toc174699326"/>
      <w:r w:rsidRPr="00CB4DE8">
        <w:rPr>
          <w:color w:val="6E3894" w:themeColor="accent2"/>
        </w:rPr>
        <w:t xml:space="preserve">2. </w:t>
      </w:r>
      <w:r w:rsidR="007932CE" w:rsidRPr="00CB4DE8">
        <w:rPr>
          <w:color w:val="6E3894" w:themeColor="accent2"/>
        </w:rPr>
        <w:t>Vision and principles</w:t>
      </w:r>
      <w:bookmarkEnd w:id="5"/>
    </w:p>
    <w:bookmarkEnd w:id="0"/>
    <w:p w14:paraId="7A2498F8" w14:textId="3FF10433" w:rsidR="00AD0272" w:rsidRDefault="007932CE" w:rsidP="00AC75EA">
      <w:pPr>
        <w:pStyle w:val="BodyCopy"/>
        <w:jc w:val="both"/>
      </w:pPr>
      <w:r>
        <w:t>To ensure consistency across services provided by CHS, th</w:t>
      </w:r>
      <w:r w:rsidR="009459DD">
        <w:t>is</w:t>
      </w:r>
      <w:r>
        <w:t xml:space="preserve"> </w:t>
      </w:r>
      <w:proofErr w:type="spellStart"/>
      <w:r>
        <w:t>MoC</w:t>
      </w:r>
      <w:proofErr w:type="spellEnd"/>
      <w:r>
        <w:t xml:space="preserve"> aligns with the CHS </w:t>
      </w:r>
      <w:r w:rsidR="005222FB">
        <w:t>v</w:t>
      </w:r>
      <w:r>
        <w:t xml:space="preserve">ision and values. This section provides an overview of the CHS </w:t>
      </w:r>
      <w:r w:rsidR="00AD0272">
        <w:t>v</w:t>
      </w:r>
      <w:r>
        <w:t xml:space="preserve">ision, </w:t>
      </w:r>
      <w:proofErr w:type="gramStart"/>
      <w:r>
        <w:t>role</w:t>
      </w:r>
      <w:proofErr w:type="gramEnd"/>
      <w:r>
        <w:t xml:space="preserve"> and values</w:t>
      </w:r>
      <w:r w:rsidR="00AD0272">
        <w:t>.</w:t>
      </w:r>
      <w:r w:rsidR="009A2E45">
        <w:t xml:space="preserve"> A clear vision and principles </w:t>
      </w:r>
      <w:r w:rsidR="004F247E">
        <w:t>for Speciality Services which underpin th</w:t>
      </w:r>
      <w:r w:rsidR="00C00653">
        <w:t>is</w:t>
      </w:r>
      <w:r w:rsidR="004F247E">
        <w:t xml:space="preserve"> </w:t>
      </w:r>
      <w:proofErr w:type="spellStart"/>
      <w:r w:rsidR="004F247E">
        <w:t>MoC</w:t>
      </w:r>
      <w:proofErr w:type="spellEnd"/>
      <w:r w:rsidR="004F247E">
        <w:t xml:space="preserve"> are also outlined. </w:t>
      </w:r>
    </w:p>
    <w:p w14:paraId="5CBC8E9D" w14:textId="02EC6751" w:rsidR="007932CE" w:rsidRDefault="007932CE" w:rsidP="00AC75EA">
      <w:pPr>
        <w:pStyle w:val="Heading3"/>
        <w:spacing w:line="276" w:lineRule="auto"/>
      </w:pPr>
      <w:bookmarkStart w:id="6" w:name="_Toc174699327"/>
      <w:r>
        <w:t xml:space="preserve">2.1 Canberra Health Services vision, </w:t>
      </w:r>
      <w:proofErr w:type="gramStart"/>
      <w:r>
        <w:t>role</w:t>
      </w:r>
      <w:proofErr w:type="gramEnd"/>
      <w:r>
        <w:t xml:space="preserve"> and values</w:t>
      </w:r>
      <w:bookmarkEnd w:id="6"/>
    </w:p>
    <w:p w14:paraId="23A2D671" w14:textId="1E50B665" w:rsidR="007932CE" w:rsidRDefault="007932CE" w:rsidP="00AC75EA">
      <w:pPr>
        <w:pStyle w:val="BodyCopy"/>
        <w:jc w:val="both"/>
        <w:rPr>
          <w:lang w:eastAsia="en-US"/>
        </w:rPr>
      </w:pPr>
      <w:r>
        <w:rPr>
          <w:lang w:eastAsia="en-US"/>
        </w:rPr>
        <w:t xml:space="preserve">Our vision and role reflect what we want our health service to stand for, to be known for and to deliver every day. The vision and role are more than just words, they are our promise to each other, to our </w:t>
      </w:r>
      <w:r w:rsidR="004F247E">
        <w:rPr>
          <w:lang w:eastAsia="en-US"/>
        </w:rPr>
        <w:t>consumers</w:t>
      </w:r>
      <w:r>
        <w:rPr>
          <w:lang w:eastAsia="en-US"/>
        </w:rPr>
        <w:t xml:space="preserve"> and their families and to the community. We all have a role to play in delivering on this promise:</w:t>
      </w:r>
    </w:p>
    <w:p w14:paraId="390982EB" w14:textId="0FF5DA42" w:rsidR="007932CE" w:rsidRDefault="007932CE" w:rsidP="00AC75EA">
      <w:pPr>
        <w:pStyle w:val="Bullet"/>
        <w:spacing w:line="276" w:lineRule="auto"/>
        <w:jc w:val="both"/>
        <w:rPr>
          <w:lang w:eastAsia="en-US"/>
        </w:rPr>
      </w:pPr>
      <w:r>
        <w:rPr>
          <w:lang w:eastAsia="en-US"/>
        </w:rPr>
        <w:t xml:space="preserve">CHS </w:t>
      </w:r>
      <w:r w:rsidR="004F247E">
        <w:rPr>
          <w:lang w:eastAsia="en-US"/>
        </w:rPr>
        <w:t>v</w:t>
      </w:r>
      <w:r>
        <w:rPr>
          <w:lang w:eastAsia="en-US"/>
        </w:rPr>
        <w:t xml:space="preserve">ision: Creating exceptional health care </w:t>
      </w:r>
      <w:proofErr w:type="gramStart"/>
      <w:r>
        <w:rPr>
          <w:lang w:eastAsia="en-US"/>
        </w:rPr>
        <w:t>together</w:t>
      </w:r>
      <w:proofErr w:type="gramEnd"/>
      <w:r>
        <w:rPr>
          <w:lang w:eastAsia="en-US"/>
        </w:rPr>
        <w:t xml:space="preserve"> </w:t>
      </w:r>
    </w:p>
    <w:p w14:paraId="3CF0515B" w14:textId="51075587" w:rsidR="007932CE" w:rsidRDefault="007932CE" w:rsidP="00AC75EA">
      <w:pPr>
        <w:pStyle w:val="Bullet"/>
        <w:spacing w:line="276" w:lineRule="auto"/>
        <w:jc w:val="both"/>
        <w:rPr>
          <w:lang w:eastAsia="en-US"/>
        </w:rPr>
      </w:pPr>
      <w:r>
        <w:rPr>
          <w:lang w:eastAsia="en-US"/>
        </w:rPr>
        <w:t xml:space="preserve">CHS </w:t>
      </w:r>
      <w:r w:rsidR="004F247E">
        <w:rPr>
          <w:lang w:eastAsia="en-US"/>
        </w:rPr>
        <w:t>r</w:t>
      </w:r>
      <w:r>
        <w:rPr>
          <w:lang w:eastAsia="en-US"/>
        </w:rPr>
        <w:t>ole: To be a health service that is trusted by our community</w:t>
      </w:r>
      <w:r w:rsidR="00E31714">
        <w:rPr>
          <w:lang w:eastAsia="en-US"/>
        </w:rPr>
        <w:t>.</w:t>
      </w:r>
    </w:p>
    <w:p w14:paraId="6A6DDDAF" w14:textId="77777777" w:rsidR="007932CE" w:rsidRDefault="007932CE" w:rsidP="00AC75EA">
      <w:pPr>
        <w:pStyle w:val="BodyCopy"/>
        <w:jc w:val="both"/>
        <w:rPr>
          <w:lang w:eastAsia="en-US"/>
        </w:rPr>
      </w:pPr>
      <w:r>
        <w:rPr>
          <w:lang w:eastAsia="en-US"/>
        </w:rPr>
        <w:t>Our values together with our vision and role, tell the world what we stand for as an organisation. They reflect who we are now, and what we want to be known for. They capture our commitment to delivering exceptional health care to our community. Our values:</w:t>
      </w:r>
    </w:p>
    <w:p w14:paraId="13DE634F" w14:textId="06185B5B" w:rsidR="007932CE" w:rsidRDefault="007932CE" w:rsidP="00AC75EA">
      <w:pPr>
        <w:pStyle w:val="Bullet"/>
        <w:spacing w:line="276" w:lineRule="auto"/>
        <w:jc w:val="both"/>
        <w:rPr>
          <w:lang w:eastAsia="en-US"/>
        </w:rPr>
      </w:pPr>
      <w:r>
        <w:rPr>
          <w:lang w:eastAsia="en-US"/>
        </w:rPr>
        <w:t xml:space="preserve">We are reliable - we always do what we </w:t>
      </w:r>
      <w:proofErr w:type="gramStart"/>
      <w:r>
        <w:rPr>
          <w:lang w:eastAsia="en-US"/>
        </w:rPr>
        <w:t>say</w:t>
      </w:r>
      <w:proofErr w:type="gramEnd"/>
    </w:p>
    <w:p w14:paraId="55949448" w14:textId="0F43D54F" w:rsidR="007932CE" w:rsidRDefault="007932CE" w:rsidP="00AC75EA">
      <w:pPr>
        <w:pStyle w:val="Bullet"/>
        <w:spacing w:line="276" w:lineRule="auto"/>
        <w:jc w:val="both"/>
        <w:rPr>
          <w:lang w:eastAsia="en-US"/>
        </w:rPr>
      </w:pPr>
      <w:r>
        <w:rPr>
          <w:lang w:eastAsia="en-US"/>
        </w:rPr>
        <w:t xml:space="preserve">We are progressive - we embrace </w:t>
      </w:r>
      <w:proofErr w:type="gramStart"/>
      <w:r>
        <w:rPr>
          <w:lang w:eastAsia="en-US"/>
        </w:rPr>
        <w:t>innovation</w:t>
      </w:r>
      <w:proofErr w:type="gramEnd"/>
    </w:p>
    <w:p w14:paraId="40096C0B" w14:textId="07FF8158" w:rsidR="007932CE" w:rsidRDefault="007932CE" w:rsidP="00AC75EA">
      <w:pPr>
        <w:pStyle w:val="Bullet"/>
        <w:spacing w:line="276" w:lineRule="auto"/>
        <w:jc w:val="both"/>
        <w:rPr>
          <w:lang w:eastAsia="en-US"/>
        </w:rPr>
      </w:pPr>
      <w:r>
        <w:rPr>
          <w:lang w:eastAsia="en-US"/>
        </w:rPr>
        <w:t xml:space="preserve">We are respectful - we value </w:t>
      </w:r>
      <w:proofErr w:type="gramStart"/>
      <w:r>
        <w:rPr>
          <w:lang w:eastAsia="en-US"/>
        </w:rPr>
        <w:t>everyone</w:t>
      </w:r>
      <w:proofErr w:type="gramEnd"/>
    </w:p>
    <w:p w14:paraId="4971DA18" w14:textId="177DD359" w:rsidR="007932CE" w:rsidRDefault="007932CE" w:rsidP="00AC75EA">
      <w:pPr>
        <w:pStyle w:val="Bullet"/>
        <w:spacing w:line="276" w:lineRule="auto"/>
        <w:jc w:val="both"/>
        <w:rPr>
          <w:lang w:eastAsia="en-US"/>
        </w:rPr>
      </w:pPr>
      <w:r>
        <w:rPr>
          <w:lang w:eastAsia="en-US"/>
        </w:rPr>
        <w:lastRenderedPageBreak/>
        <w:t>We are kind - we make everyone feel welcome and safe.</w:t>
      </w:r>
    </w:p>
    <w:p w14:paraId="7BB79FD6" w14:textId="7F1668EB" w:rsidR="007932CE" w:rsidRDefault="007932CE" w:rsidP="00AC75EA">
      <w:pPr>
        <w:pStyle w:val="Heading3"/>
        <w:spacing w:line="276" w:lineRule="auto"/>
      </w:pPr>
      <w:bookmarkStart w:id="7" w:name="_Toc174699328"/>
      <w:r>
        <w:t xml:space="preserve">2.2 </w:t>
      </w:r>
      <w:r w:rsidR="00E31714">
        <w:t>Speciality Services</w:t>
      </w:r>
      <w:r>
        <w:t xml:space="preserve"> vision</w:t>
      </w:r>
      <w:bookmarkEnd w:id="7"/>
      <w:r>
        <w:t xml:space="preserve"> </w:t>
      </w:r>
    </w:p>
    <w:p w14:paraId="55CED5C5" w14:textId="2B6A8D6D" w:rsidR="004461C5" w:rsidRDefault="00587C93" w:rsidP="00AC75EA">
      <w:pPr>
        <w:pStyle w:val="BodyCopy"/>
        <w:jc w:val="both"/>
        <w:rPr>
          <w:lang w:eastAsia="en-US"/>
        </w:rPr>
      </w:pPr>
      <w:r>
        <w:rPr>
          <w:lang w:eastAsia="en-US"/>
        </w:rPr>
        <w:t xml:space="preserve">A dedicated vision for Speciality Services was </w:t>
      </w:r>
      <w:r w:rsidR="004B5D53">
        <w:rPr>
          <w:lang w:eastAsia="en-US"/>
        </w:rPr>
        <w:t xml:space="preserve">developed with </w:t>
      </w:r>
      <w:r w:rsidR="00C27385">
        <w:rPr>
          <w:lang w:eastAsia="en-US"/>
        </w:rPr>
        <w:t xml:space="preserve">members of staff </w:t>
      </w:r>
      <w:r w:rsidR="00FF251F">
        <w:rPr>
          <w:lang w:eastAsia="en-US"/>
        </w:rPr>
        <w:t xml:space="preserve">who work </w:t>
      </w:r>
      <w:r w:rsidR="00C27385">
        <w:rPr>
          <w:lang w:eastAsia="en-US"/>
        </w:rPr>
        <w:t xml:space="preserve">across </w:t>
      </w:r>
      <w:r w:rsidR="002E6A44">
        <w:rPr>
          <w:lang w:eastAsia="en-US"/>
        </w:rPr>
        <w:t>these services</w:t>
      </w:r>
      <w:r w:rsidR="00EC1FE7">
        <w:rPr>
          <w:lang w:eastAsia="en-US"/>
        </w:rPr>
        <w:t>.</w:t>
      </w:r>
      <w:r w:rsidR="00B76E82">
        <w:rPr>
          <w:lang w:eastAsia="en-US"/>
        </w:rPr>
        <w:t xml:space="preserve"> </w:t>
      </w:r>
      <w:r w:rsidR="00EC1FE7">
        <w:rPr>
          <w:lang w:eastAsia="en-US"/>
        </w:rPr>
        <w:t xml:space="preserve">The vision </w:t>
      </w:r>
      <w:r w:rsidR="00027A8B">
        <w:rPr>
          <w:lang w:eastAsia="en-US"/>
        </w:rPr>
        <w:t>provides a shared picture of Speciality Services</w:t>
      </w:r>
      <w:r w:rsidR="00586189">
        <w:rPr>
          <w:lang w:eastAsia="en-US"/>
        </w:rPr>
        <w:t xml:space="preserve"> </w:t>
      </w:r>
      <w:r w:rsidR="008B04C3">
        <w:rPr>
          <w:lang w:eastAsia="en-US"/>
        </w:rPr>
        <w:t xml:space="preserve">and </w:t>
      </w:r>
      <w:r w:rsidR="00EC1FE7">
        <w:rPr>
          <w:lang w:eastAsia="en-US"/>
        </w:rPr>
        <w:t xml:space="preserve">what they </w:t>
      </w:r>
      <w:r w:rsidR="00407202">
        <w:rPr>
          <w:lang w:eastAsia="en-US"/>
        </w:rPr>
        <w:t>strive</w:t>
      </w:r>
      <w:r w:rsidR="00586189">
        <w:rPr>
          <w:lang w:eastAsia="en-US"/>
        </w:rPr>
        <w:t xml:space="preserve"> to deliver. </w:t>
      </w:r>
      <w:r w:rsidR="00027A8B">
        <w:rPr>
          <w:lang w:eastAsia="en-US"/>
        </w:rPr>
        <w:t xml:space="preserve"> </w:t>
      </w:r>
    </w:p>
    <w:p w14:paraId="0F4691E5" w14:textId="5AC1105B" w:rsidR="005912C7" w:rsidRPr="00966B19" w:rsidRDefault="00434F87" w:rsidP="00AC75EA">
      <w:pPr>
        <w:pStyle w:val="BodyCopy"/>
        <w:jc w:val="center"/>
        <w:rPr>
          <w:b/>
          <w:bCs w:val="0"/>
          <w:i/>
          <w:iCs w:val="0"/>
          <w:color w:val="6E3894" w:themeColor="accent2"/>
          <w:lang w:eastAsia="en-US"/>
        </w:rPr>
      </w:pPr>
      <w:r w:rsidRPr="00843360">
        <w:rPr>
          <w:b/>
          <w:bCs w:val="0"/>
          <w:i/>
          <w:iCs w:val="0"/>
          <w:color w:val="6E3894" w:themeColor="accent2"/>
          <w:lang w:eastAsia="en-US"/>
        </w:rPr>
        <w:t xml:space="preserve">“An expert </w:t>
      </w:r>
      <w:r w:rsidR="005B0C10">
        <w:rPr>
          <w:b/>
          <w:bCs w:val="0"/>
          <w:i/>
          <w:iCs w:val="0"/>
          <w:color w:val="6E3894" w:themeColor="accent2"/>
          <w:lang w:eastAsia="en-US"/>
        </w:rPr>
        <w:t xml:space="preserve">substance </w:t>
      </w:r>
      <w:proofErr w:type="gramStart"/>
      <w:r w:rsidR="005B0C10">
        <w:rPr>
          <w:b/>
          <w:bCs w:val="0"/>
          <w:i/>
          <w:iCs w:val="0"/>
          <w:color w:val="6E3894" w:themeColor="accent2"/>
          <w:lang w:eastAsia="en-US"/>
        </w:rPr>
        <w:t>use</w:t>
      </w:r>
      <w:proofErr w:type="gramEnd"/>
      <w:r w:rsidRPr="00843360">
        <w:rPr>
          <w:b/>
          <w:bCs w:val="0"/>
          <w:i/>
          <w:iCs w:val="0"/>
          <w:color w:val="6E3894" w:themeColor="accent2"/>
          <w:lang w:eastAsia="en-US"/>
        </w:rPr>
        <w:t xml:space="preserve"> treatment service providing comprehensive and accessible care</w:t>
      </w:r>
      <w:r w:rsidR="00C05CB4">
        <w:rPr>
          <w:b/>
          <w:bCs w:val="0"/>
          <w:i/>
          <w:iCs w:val="0"/>
          <w:color w:val="6E3894" w:themeColor="accent2"/>
          <w:lang w:eastAsia="en-US"/>
        </w:rPr>
        <w:t xml:space="preserve"> for the community</w:t>
      </w:r>
      <w:r w:rsidRPr="00843360">
        <w:rPr>
          <w:b/>
          <w:bCs w:val="0"/>
          <w:i/>
          <w:iCs w:val="0"/>
          <w:color w:val="6E3894" w:themeColor="accent2"/>
          <w:lang w:eastAsia="en-US"/>
        </w:rPr>
        <w:t>”</w:t>
      </w:r>
    </w:p>
    <w:p w14:paraId="532AA5CF" w14:textId="3D6EBBD1" w:rsidR="005912C7" w:rsidRPr="00717D30" w:rsidRDefault="00966B19" w:rsidP="00AC75EA">
      <w:pPr>
        <w:pStyle w:val="Heading3"/>
        <w:spacing w:line="276" w:lineRule="auto"/>
        <w:rPr>
          <w:b/>
          <w:bCs w:val="0"/>
          <w:sz w:val="28"/>
          <w:szCs w:val="28"/>
        </w:rPr>
      </w:pPr>
      <w:bookmarkStart w:id="8" w:name="_Toc174699329"/>
      <w:r w:rsidRPr="00717D30">
        <w:t>2.</w:t>
      </w:r>
      <w:r w:rsidR="0009777B">
        <w:t>3</w:t>
      </w:r>
      <w:r w:rsidRPr="00717D30">
        <w:t xml:space="preserve"> Speciality Services principles</w:t>
      </w:r>
      <w:bookmarkEnd w:id="8"/>
    </w:p>
    <w:p w14:paraId="32FA814A" w14:textId="6ECAA209" w:rsidR="00B53432" w:rsidRDefault="00B53432" w:rsidP="00AC75EA">
      <w:pPr>
        <w:pStyle w:val="BodyCopy"/>
        <w:jc w:val="both"/>
        <w:rPr>
          <w:lang w:eastAsia="en-US"/>
        </w:rPr>
      </w:pPr>
      <w:r>
        <w:rPr>
          <w:lang w:eastAsia="en-US"/>
        </w:rPr>
        <w:t xml:space="preserve">The </w:t>
      </w:r>
      <w:r w:rsidRPr="000F37E2">
        <w:rPr>
          <w:i/>
          <w:iCs w:val="0"/>
          <w:lang w:eastAsia="en-US"/>
        </w:rPr>
        <w:t xml:space="preserve">National Framework for Alcohol, </w:t>
      </w:r>
      <w:proofErr w:type="gramStart"/>
      <w:r w:rsidRPr="000F37E2">
        <w:rPr>
          <w:i/>
          <w:iCs w:val="0"/>
          <w:lang w:eastAsia="en-US"/>
        </w:rPr>
        <w:t>Tobacco</w:t>
      </w:r>
      <w:proofErr w:type="gramEnd"/>
      <w:r w:rsidRPr="000F37E2">
        <w:rPr>
          <w:i/>
          <w:iCs w:val="0"/>
          <w:lang w:eastAsia="en-US"/>
        </w:rPr>
        <w:t xml:space="preserve"> and Other Drug Treatment 2019-2029</w:t>
      </w:r>
      <w:r>
        <w:rPr>
          <w:i/>
          <w:iCs w:val="0"/>
          <w:lang w:eastAsia="en-US"/>
        </w:rPr>
        <w:t xml:space="preserve"> </w:t>
      </w:r>
      <w:r>
        <w:rPr>
          <w:lang w:eastAsia="en-US"/>
        </w:rPr>
        <w:t xml:space="preserve">outlines six treatment principles that </w:t>
      </w:r>
      <w:r w:rsidRPr="000F37E2">
        <w:rPr>
          <w:lang w:eastAsia="en-US"/>
        </w:rPr>
        <w:t xml:space="preserve">should underpin </w:t>
      </w:r>
      <w:r w:rsidR="005B0C10">
        <w:rPr>
          <w:lang w:eastAsia="en-US"/>
        </w:rPr>
        <w:t>substance use</w:t>
      </w:r>
      <w:r w:rsidRPr="000F37E2">
        <w:rPr>
          <w:lang w:eastAsia="en-US"/>
        </w:rPr>
        <w:t xml:space="preserve"> interventions in Australia</w:t>
      </w:r>
      <w:r w:rsidRPr="000F37E2">
        <w:rPr>
          <w:rStyle w:val="FootnoteReference"/>
          <w:lang w:eastAsia="en-US"/>
        </w:rPr>
        <w:footnoteReference w:id="3"/>
      </w:r>
      <w:r w:rsidRPr="000F37E2">
        <w:rPr>
          <w:lang w:eastAsia="en-US"/>
        </w:rPr>
        <w:t>.</w:t>
      </w:r>
      <w:r>
        <w:rPr>
          <w:lang w:eastAsia="en-US"/>
        </w:rPr>
        <w:t xml:space="preserve"> </w:t>
      </w:r>
      <w:r w:rsidRPr="000F37E2">
        <w:rPr>
          <w:lang w:eastAsia="en-US"/>
        </w:rPr>
        <w:t xml:space="preserve">These treatment principles are used </w:t>
      </w:r>
      <w:r w:rsidR="00140156">
        <w:rPr>
          <w:lang w:eastAsia="en-US"/>
        </w:rPr>
        <w:t>in</w:t>
      </w:r>
      <w:r w:rsidRPr="000F37E2">
        <w:rPr>
          <w:lang w:eastAsia="en-US"/>
        </w:rPr>
        <w:t xml:space="preserve"> many </w:t>
      </w:r>
      <w:r>
        <w:rPr>
          <w:lang w:eastAsia="en-US"/>
        </w:rPr>
        <w:t>AOD</w:t>
      </w:r>
      <w:r w:rsidRPr="000F37E2">
        <w:rPr>
          <w:lang w:eastAsia="en-US"/>
        </w:rPr>
        <w:t xml:space="preserve"> services across Australia</w:t>
      </w:r>
      <w:r w:rsidRPr="000F37E2">
        <w:rPr>
          <w:rStyle w:val="FootnoteReference"/>
          <w:lang w:eastAsia="en-US"/>
        </w:rPr>
        <w:footnoteReference w:id="4"/>
      </w:r>
      <w:r w:rsidRPr="000F37E2">
        <w:rPr>
          <w:lang w:eastAsia="en-US"/>
        </w:rPr>
        <w:t>.</w:t>
      </w:r>
      <w:r>
        <w:rPr>
          <w:lang w:eastAsia="en-US"/>
        </w:rPr>
        <w:t xml:space="preserve"> Service delivery within </w:t>
      </w:r>
      <w:r w:rsidR="00D2059D">
        <w:rPr>
          <w:lang w:eastAsia="en-US"/>
        </w:rPr>
        <w:t>Speciality</w:t>
      </w:r>
      <w:r>
        <w:rPr>
          <w:lang w:eastAsia="en-US"/>
        </w:rPr>
        <w:t xml:space="preserve"> Services are underpinned by these treatment principles, which include:  </w:t>
      </w:r>
    </w:p>
    <w:p w14:paraId="4F3ECB2C" w14:textId="6176923E" w:rsidR="00B53432" w:rsidRPr="000F37E2" w:rsidRDefault="0050709A" w:rsidP="006E0E95">
      <w:pPr>
        <w:pStyle w:val="BodyCopy"/>
        <w:numPr>
          <w:ilvl w:val="0"/>
          <w:numId w:val="14"/>
        </w:numPr>
        <w:jc w:val="both"/>
        <w:rPr>
          <w:lang w:eastAsia="en-US"/>
        </w:rPr>
      </w:pPr>
      <w:r>
        <w:rPr>
          <w:lang w:eastAsia="en-US"/>
        </w:rPr>
        <w:t>Consumer</w:t>
      </w:r>
      <w:r w:rsidR="00B53432" w:rsidRPr="000F37E2">
        <w:rPr>
          <w:lang w:eastAsia="en-US"/>
        </w:rPr>
        <w:t>-centred</w:t>
      </w:r>
    </w:p>
    <w:p w14:paraId="37054847" w14:textId="77777777" w:rsidR="00B53432" w:rsidRDefault="00B53432" w:rsidP="00AC75EA">
      <w:pPr>
        <w:pStyle w:val="BodyCopy"/>
        <w:jc w:val="both"/>
        <w:rPr>
          <w:i/>
          <w:iCs w:val="0"/>
          <w:lang w:eastAsia="en-US"/>
        </w:rPr>
      </w:pPr>
      <w:r w:rsidRPr="000F37E2">
        <w:rPr>
          <w:i/>
          <w:iCs w:val="0"/>
          <w:lang w:eastAsia="en-US"/>
        </w:rPr>
        <w:t xml:space="preserve">Treatment is tailored to the individual needs, preferences, </w:t>
      </w:r>
      <w:proofErr w:type="gramStart"/>
      <w:r w:rsidRPr="000F37E2">
        <w:rPr>
          <w:i/>
          <w:iCs w:val="0"/>
          <w:lang w:eastAsia="en-US"/>
        </w:rPr>
        <w:t>values</w:t>
      </w:r>
      <w:proofErr w:type="gramEnd"/>
      <w:r w:rsidRPr="000F37E2">
        <w:rPr>
          <w:i/>
          <w:iCs w:val="0"/>
          <w:lang w:eastAsia="en-US"/>
        </w:rPr>
        <w:t xml:space="preserve"> and goals of the consumer</w:t>
      </w:r>
      <w:r>
        <w:rPr>
          <w:i/>
          <w:iCs w:val="0"/>
          <w:lang w:eastAsia="en-US"/>
        </w:rPr>
        <w:t>.</w:t>
      </w:r>
      <w:r w:rsidRPr="000F37E2">
        <w:rPr>
          <w:i/>
          <w:iCs w:val="0"/>
          <w:lang w:eastAsia="en-US"/>
        </w:rPr>
        <w:t xml:space="preserve"> Treatment recognises consumers’ diversity,</w:t>
      </w:r>
      <w:r>
        <w:rPr>
          <w:i/>
          <w:iCs w:val="0"/>
          <w:lang w:eastAsia="en-US"/>
        </w:rPr>
        <w:t xml:space="preserve"> and they are empowered to make decisions about their treatment planning and goal setting.  </w:t>
      </w:r>
    </w:p>
    <w:p w14:paraId="60B297D8" w14:textId="77777777" w:rsidR="00B53432" w:rsidRPr="000F37E2" w:rsidRDefault="00B53432" w:rsidP="006E0E95">
      <w:pPr>
        <w:pStyle w:val="BodyCopy"/>
        <w:numPr>
          <w:ilvl w:val="0"/>
          <w:numId w:val="14"/>
        </w:numPr>
        <w:jc w:val="both"/>
        <w:rPr>
          <w:lang w:eastAsia="en-US"/>
        </w:rPr>
      </w:pPr>
      <w:r w:rsidRPr="000F37E2">
        <w:rPr>
          <w:lang w:eastAsia="en-US"/>
        </w:rPr>
        <w:t>Equitable and accessible</w:t>
      </w:r>
    </w:p>
    <w:p w14:paraId="3E782152" w14:textId="37B57E7E" w:rsidR="00B53432" w:rsidRPr="000F37E2" w:rsidRDefault="00B53432" w:rsidP="00AC75EA">
      <w:pPr>
        <w:pStyle w:val="BodyCopy"/>
        <w:jc w:val="both"/>
        <w:rPr>
          <w:i/>
          <w:iCs w:val="0"/>
          <w:lang w:eastAsia="en-US"/>
        </w:rPr>
      </w:pPr>
      <w:r w:rsidRPr="000F37E2">
        <w:rPr>
          <w:i/>
          <w:iCs w:val="0"/>
          <w:lang w:eastAsia="en-US"/>
        </w:rPr>
        <w:t xml:space="preserve">All consumers have equal opportunities to seek and receive treatment that is suitable to their individual needs, preferences, </w:t>
      </w:r>
      <w:proofErr w:type="gramStart"/>
      <w:r w:rsidRPr="000F37E2">
        <w:rPr>
          <w:i/>
          <w:iCs w:val="0"/>
          <w:lang w:eastAsia="en-US"/>
        </w:rPr>
        <w:t>values</w:t>
      </w:r>
      <w:proofErr w:type="gramEnd"/>
      <w:r w:rsidRPr="000F37E2">
        <w:rPr>
          <w:i/>
          <w:iCs w:val="0"/>
          <w:lang w:eastAsia="en-US"/>
        </w:rPr>
        <w:t xml:space="preserve"> and goals</w:t>
      </w:r>
      <w:r>
        <w:rPr>
          <w:i/>
          <w:iCs w:val="0"/>
          <w:lang w:eastAsia="en-US"/>
        </w:rPr>
        <w:t>, regardless of their presentation</w:t>
      </w:r>
      <w:r w:rsidRPr="000F37E2">
        <w:rPr>
          <w:i/>
          <w:iCs w:val="0"/>
          <w:lang w:eastAsia="en-US"/>
        </w:rPr>
        <w:t xml:space="preserve">. There is no ‘wrong door’ to accessing </w:t>
      </w:r>
      <w:r w:rsidR="00D2059D">
        <w:rPr>
          <w:i/>
          <w:iCs w:val="0"/>
          <w:lang w:eastAsia="en-US"/>
        </w:rPr>
        <w:t>Speciality</w:t>
      </w:r>
      <w:r>
        <w:rPr>
          <w:i/>
          <w:iCs w:val="0"/>
          <w:lang w:eastAsia="en-US"/>
        </w:rPr>
        <w:t xml:space="preserve"> Services</w:t>
      </w:r>
      <w:r w:rsidRPr="000F37E2">
        <w:rPr>
          <w:i/>
          <w:iCs w:val="0"/>
          <w:lang w:eastAsia="en-US"/>
        </w:rPr>
        <w:t xml:space="preserve">. </w:t>
      </w:r>
    </w:p>
    <w:p w14:paraId="21A31730" w14:textId="77777777" w:rsidR="00B53432" w:rsidRPr="000F37E2" w:rsidRDefault="00B53432" w:rsidP="006E0E95">
      <w:pPr>
        <w:pStyle w:val="BodyCopy"/>
        <w:numPr>
          <w:ilvl w:val="0"/>
          <w:numId w:val="14"/>
        </w:numPr>
        <w:jc w:val="both"/>
        <w:rPr>
          <w:lang w:eastAsia="en-US"/>
        </w:rPr>
      </w:pPr>
      <w:r w:rsidRPr="000F37E2">
        <w:rPr>
          <w:lang w:eastAsia="en-US"/>
        </w:rPr>
        <w:t>Evidence-informed</w:t>
      </w:r>
    </w:p>
    <w:p w14:paraId="08BD6275" w14:textId="326A0555" w:rsidR="00B53432" w:rsidRPr="000F37E2" w:rsidRDefault="00B53432" w:rsidP="00AC75EA">
      <w:pPr>
        <w:pStyle w:val="BodyCopy"/>
        <w:jc w:val="both"/>
        <w:rPr>
          <w:i/>
          <w:iCs w:val="0"/>
          <w:lang w:eastAsia="en-US"/>
        </w:rPr>
      </w:pPr>
      <w:r w:rsidRPr="000F37E2">
        <w:rPr>
          <w:i/>
          <w:iCs w:val="0"/>
          <w:lang w:eastAsia="en-US"/>
        </w:rPr>
        <w:t xml:space="preserve">Service delivery is based on the most current and emerging </w:t>
      </w:r>
      <w:r w:rsidR="00DE0D9D">
        <w:rPr>
          <w:i/>
          <w:iCs w:val="0"/>
          <w:lang w:eastAsia="en-US"/>
        </w:rPr>
        <w:t>substance use</w:t>
      </w:r>
      <w:r w:rsidRPr="000F37E2">
        <w:rPr>
          <w:i/>
          <w:iCs w:val="0"/>
          <w:lang w:eastAsia="en-US"/>
        </w:rPr>
        <w:t xml:space="preserve"> research and evidence. Practices, </w:t>
      </w:r>
      <w:proofErr w:type="gramStart"/>
      <w:r w:rsidRPr="000F37E2">
        <w:rPr>
          <w:i/>
          <w:iCs w:val="0"/>
          <w:lang w:eastAsia="en-US"/>
        </w:rPr>
        <w:t>policies</w:t>
      </w:r>
      <w:proofErr w:type="gramEnd"/>
      <w:r w:rsidRPr="000F37E2">
        <w:rPr>
          <w:i/>
          <w:iCs w:val="0"/>
          <w:lang w:eastAsia="en-US"/>
        </w:rPr>
        <w:t xml:space="preserve"> and procedures are regularly reviewed to ensure they are reflective of evidence-based best practice in </w:t>
      </w:r>
      <w:r w:rsidR="00772486">
        <w:rPr>
          <w:i/>
          <w:iCs w:val="0"/>
          <w:lang w:eastAsia="en-US"/>
        </w:rPr>
        <w:t xml:space="preserve">AOD </w:t>
      </w:r>
      <w:r w:rsidRPr="000F37E2">
        <w:rPr>
          <w:i/>
          <w:iCs w:val="0"/>
          <w:lang w:eastAsia="en-US"/>
        </w:rPr>
        <w:t xml:space="preserve">service delivery. </w:t>
      </w:r>
    </w:p>
    <w:p w14:paraId="6476EA0F" w14:textId="77777777" w:rsidR="00B53432" w:rsidRPr="000F37E2" w:rsidRDefault="00B53432" w:rsidP="006E0E95">
      <w:pPr>
        <w:pStyle w:val="BodyCopy"/>
        <w:numPr>
          <w:ilvl w:val="0"/>
          <w:numId w:val="14"/>
        </w:numPr>
        <w:jc w:val="both"/>
        <w:rPr>
          <w:lang w:eastAsia="en-US"/>
        </w:rPr>
      </w:pPr>
      <w:r w:rsidRPr="000F37E2">
        <w:rPr>
          <w:lang w:eastAsia="en-US"/>
        </w:rPr>
        <w:t>Culturally responsive</w:t>
      </w:r>
    </w:p>
    <w:p w14:paraId="40FE2D32" w14:textId="7A5A5908" w:rsidR="00B53432" w:rsidRPr="000F37E2" w:rsidRDefault="00B53432" w:rsidP="00AC75EA">
      <w:pPr>
        <w:pStyle w:val="BodyCopy"/>
        <w:jc w:val="both"/>
        <w:rPr>
          <w:i/>
          <w:iCs w:val="0"/>
          <w:lang w:eastAsia="en-US"/>
        </w:rPr>
      </w:pPr>
      <w:r w:rsidRPr="000F37E2">
        <w:rPr>
          <w:i/>
          <w:iCs w:val="0"/>
          <w:lang w:eastAsia="en-US"/>
        </w:rPr>
        <w:lastRenderedPageBreak/>
        <w:t>Consumers</w:t>
      </w:r>
      <w:r w:rsidR="00800E20">
        <w:rPr>
          <w:i/>
          <w:iCs w:val="0"/>
          <w:lang w:eastAsia="en-US"/>
        </w:rPr>
        <w:t>’</w:t>
      </w:r>
      <w:r w:rsidRPr="000F37E2">
        <w:rPr>
          <w:i/>
          <w:iCs w:val="0"/>
          <w:lang w:eastAsia="en-US"/>
        </w:rPr>
        <w:t xml:space="preserve"> cultural, </w:t>
      </w:r>
      <w:proofErr w:type="gramStart"/>
      <w:r w:rsidRPr="000F37E2">
        <w:rPr>
          <w:i/>
          <w:iCs w:val="0"/>
          <w:lang w:eastAsia="en-US"/>
        </w:rPr>
        <w:t>ethnic</w:t>
      </w:r>
      <w:proofErr w:type="gramEnd"/>
      <w:r w:rsidRPr="000F37E2">
        <w:rPr>
          <w:i/>
          <w:iCs w:val="0"/>
          <w:lang w:eastAsia="en-US"/>
        </w:rPr>
        <w:t xml:space="preserve"> and religious differences are recognised and respected. This means care is culturally respons</w:t>
      </w:r>
      <w:r>
        <w:rPr>
          <w:i/>
          <w:iCs w:val="0"/>
          <w:lang w:eastAsia="en-US"/>
        </w:rPr>
        <w:t>iv</w:t>
      </w:r>
      <w:r w:rsidRPr="000F37E2">
        <w:rPr>
          <w:i/>
          <w:iCs w:val="0"/>
          <w:lang w:eastAsia="en-US"/>
        </w:rPr>
        <w:t xml:space="preserve">e, </w:t>
      </w:r>
      <w:proofErr w:type="gramStart"/>
      <w:r w:rsidRPr="000F37E2">
        <w:rPr>
          <w:i/>
          <w:iCs w:val="0"/>
          <w:lang w:eastAsia="en-US"/>
        </w:rPr>
        <w:t>safe</w:t>
      </w:r>
      <w:proofErr w:type="gramEnd"/>
      <w:r w:rsidRPr="000F37E2">
        <w:rPr>
          <w:i/>
          <w:iCs w:val="0"/>
          <w:lang w:eastAsia="en-US"/>
        </w:rPr>
        <w:t xml:space="preserve"> and appropriate for every consumer</w:t>
      </w:r>
      <w:r>
        <w:rPr>
          <w:i/>
          <w:iCs w:val="0"/>
          <w:lang w:eastAsia="en-US"/>
        </w:rPr>
        <w:t xml:space="preserve"> engaged with </w:t>
      </w:r>
      <w:r w:rsidR="00D2059D">
        <w:rPr>
          <w:i/>
          <w:iCs w:val="0"/>
          <w:lang w:eastAsia="en-US"/>
        </w:rPr>
        <w:t>Speciality</w:t>
      </w:r>
      <w:r>
        <w:rPr>
          <w:i/>
          <w:iCs w:val="0"/>
          <w:lang w:eastAsia="en-US"/>
        </w:rPr>
        <w:t xml:space="preserve"> Services. </w:t>
      </w:r>
      <w:r w:rsidRPr="000F37E2">
        <w:rPr>
          <w:i/>
          <w:iCs w:val="0"/>
          <w:lang w:eastAsia="en-US"/>
        </w:rPr>
        <w:t xml:space="preserve"> </w:t>
      </w:r>
    </w:p>
    <w:p w14:paraId="7218B8A5" w14:textId="77777777" w:rsidR="00B53432" w:rsidRPr="000F37E2" w:rsidRDefault="00B53432" w:rsidP="006E0E95">
      <w:pPr>
        <w:pStyle w:val="BodyCopy"/>
        <w:numPr>
          <w:ilvl w:val="0"/>
          <w:numId w:val="14"/>
        </w:numPr>
        <w:jc w:val="both"/>
        <w:rPr>
          <w:lang w:eastAsia="en-US"/>
        </w:rPr>
      </w:pPr>
      <w:r w:rsidRPr="000F37E2">
        <w:rPr>
          <w:lang w:eastAsia="en-US"/>
        </w:rPr>
        <w:t xml:space="preserve">Holistic and </w:t>
      </w:r>
      <w:proofErr w:type="gramStart"/>
      <w:r w:rsidRPr="000F37E2">
        <w:rPr>
          <w:lang w:eastAsia="en-US"/>
        </w:rPr>
        <w:t>coordinated</w:t>
      </w:r>
      <w:proofErr w:type="gramEnd"/>
    </w:p>
    <w:p w14:paraId="397077D8" w14:textId="5335AF96" w:rsidR="00B53432" w:rsidRPr="000F37E2" w:rsidRDefault="00B53432" w:rsidP="00AC75EA">
      <w:pPr>
        <w:pStyle w:val="BodyCopy"/>
        <w:jc w:val="both"/>
        <w:rPr>
          <w:i/>
          <w:iCs w:val="0"/>
          <w:lang w:eastAsia="en-US"/>
        </w:rPr>
      </w:pPr>
      <w:r w:rsidRPr="000F37E2">
        <w:rPr>
          <w:i/>
          <w:iCs w:val="0"/>
          <w:lang w:eastAsia="en-US"/>
        </w:rPr>
        <w:t xml:space="preserve">Consumers experiencing </w:t>
      </w:r>
      <w:r>
        <w:rPr>
          <w:i/>
          <w:iCs w:val="0"/>
          <w:lang w:eastAsia="en-US"/>
        </w:rPr>
        <w:t xml:space="preserve">substance use disorders </w:t>
      </w:r>
      <w:r w:rsidRPr="000F37E2">
        <w:rPr>
          <w:i/>
          <w:iCs w:val="0"/>
          <w:lang w:eastAsia="en-US"/>
        </w:rPr>
        <w:t xml:space="preserve">often experience mental health, physical </w:t>
      </w:r>
      <w:proofErr w:type="gramStart"/>
      <w:r w:rsidRPr="000F37E2">
        <w:rPr>
          <w:i/>
          <w:iCs w:val="0"/>
          <w:lang w:eastAsia="en-US"/>
        </w:rPr>
        <w:t>health</w:t>
      </w:r>
      <w:proofErr w:type="gramEnd"/>
      <w:r w:rsidRPr="000F37E2">
        <w:rPr>
          <w:i/>
          <w:iCs w:val="0"/>
          <w:lang w:eastAsia="en-US"/>
        </w:rPr>
        <w:t xml:space="preserve"> and</w:t>
      </w:r>
      <w:r>
        <w:rPr>
          <w:i/>
          <w:iCs w:val="0"/>
          <w:lang w:eastAsia="en-US"/>
        </w:rPr>
        <w:t xml:space="preserve"> </w:t>
      </w:r>
      <w:r w:rsidRPr="000F37E2">
        <w:rPr>
          <w:i/>
          <w:iCs w:val="0"/>
          <w:lang w:eastAsia="en-US"/>
        </w:rPr>
        <w:t>social concerns. Strong collaboration, partnerships and referral pathways ensure all consumer</w:t>
      </w:r>
      <w:r>
        <w:rPr>
          <w:i/>
          <w:iCs w:val="0"/>
          <w:lang w:eastAsia="en-US"/>
        </w:rPr>
        <w:t>’</w:t>
      </w:r>
      <w:r w:rsidRPr="000F37E2">
        <w:rPr>
          <w:i/>
          <w:iCs w:val="0"/>
          <w:lang w:eastAsia="en-US"/>
        </w:rPr>
        <w:t>s needs are addressed by the appropriate team</w:t>
      </w:r>
      <w:r>
        <w:rPr>
          <w:i/>
          <w:iCs w:val="0"/>
          <w:lang w:eastAsia="en-US"/>
        </w:rPr>
        <w:t xml:space="preserve"> in CHS</w:t>
      </w:r>
      <w:r w:rsidRPr="000F37E2">
        <w:rPr>
          <w:i/>
          <w:iCs w:val="0"/>
          <w:lang w:eastAsia="en-US"/>
        </w:rPr>
        <w:t xml:space="preserve">. </w:t>
      </w:r>
    </w:p>
    <w:p w14:paraId="2AB27482" w14:textId="77777777" w:rsidR="00B53432" w:rsidRPr="000F37E2" w:rsidRDefault="00B53432" w:rsidP="006E0E95">
      <w:pPr>
        <w:pStyle w:val="BodyCopy"/>
        <w:numPr>
          <w:ilvl w:val="0"/>
          <w:numId w:val="14"/>
        </w:numPr>
        <w:jc w:val="both"/>
        <w:rPr>
          <w:lang w:eastAsia="en-US"/>
        </w:rPr>
      </w:pPr>
      <w:r w:rsidRPr="000F37E2">
        <w:rPr>
          <w:lang w:eastAsia="en-US"/>
        </w:rPr>
        <w:t xml:space="preserve">Non-judgemental, non-stigmatising and non-discriminatory </w:t>
      </w:r>
    </w:p>
    <w:p w14:paraId="1B2C6D4E" w14:textId="77777777" w:rsidR="00B53432" w:rsidRPr="000F37E2" w:rsidRDefault="00B53432" w:rsidP="00AC75EA">
      <w:pPr>
        <w:pStyle w:val="BodyCopy"/>
        <w:jc w:val="both"/>
        <w:rPr>
          <w:i/>
          <w:iCs w:val="0"/>
          <w:lang w:eastAsia="en-US"/>
        </w:rPr>
      </w:pPr>
      <w:r w:rsidRPr="000F37E2">
        <w:rPr>
          <w:i/>
          <w:iCs w:val="0"/>
          <w:lang w:eastAsia="en-US"/>
        </w:rPr>
        <w:t xml:space="preserve">Consumers receive care that is non-judgemental, non-stigmatising and non-discriminatory. They are treated with respect and dignity, regardless of their individual circumstances. </w:t>
      </w:r>
    </w:p>
    <w:p w14:paraId="126A0728" w14:textId="5F92C79D" w:rsidR="00B53432" w:rsidRDefault="009B6DE5" w:rsidP="00AC75EA">
      <w:pPr>
        <w:pStyle w:val="BodyCopy"/>
        <w:jc w:val="both"/>
        <w:rPr>
          <w:lang w:eastAsia="en-US"/>
        </w:rPr>
      </w:pPr>
      <w:r>
        <w:rPr>
          <w:lang w:eastAsia="en-US"/>
        </w:rPr>
        <w:t xml:space="preserve">Each treatment principle acknowledges the important role family members, carers and/or supporters can play within the consumer’s treatment journey, pending the consumer’s consent. </w:t>
      </w:r>
      <w:r w:rsidR="00B53432">
        <w:rPr>
          <w:lang w:eastAsia="en-US"/>
        </w:rPr>
        <w:t xml:space="preserve">In addition to the treatment principles described above, members of staff who work across </w:t>
      </w:r>
      <w:r w:rsidR="00D2059D">
        <w:rPr>
          <w:lang w:eastAsia="en-US"/>
        </w:rPr>
        <w:t>Speciality</w:t>
      </w:r>
      <w:r w:rsidR="00B53432">
        <w:rPr>
          <w:lang w:eastAsia="en-US"/>
        </w:rPr>
        <w:t xml:space="preserve"> Services emphasised that service delivery is also underpinned by trauma-informed care with recovery-oriented and harm minimisation approaches utilised. Thus, the three additional treatment principles for </w:t>
      </w:r>
      <w:r w:rsidR="00D2059D">
        <w:rPr>
          <w:lang w:eastAsia="en-US"/>
        </w:rPr>
        <w:t>Speciality</w:t>
      </w:r>
      <w:r w:rsidR="00B53432">
        <w:rPr>
          <w:lang w:eastAsia="en-US"/>
        </w:rPr>
        <w:t xml:space="preserve"> Services include:  </w:t>
      </w:r>
    </w:p>
    <w:p w14:paraId="08A13764" w14:textId="77777777" w:rsidR="00B53432" w:rsidRDefault="00B53432" w:rsidP="006E0E95">
      <w:pPr>
        <w:pStyle w:val="BodyCopy"/>
        <w:numPr>
          <w:ilvl w:val="0"/>
          <w:numId w:val="14"/>
        </w:numPr>
        <w:jc w:val="both"/>
        <w:rPr>
          <w:lang w:eastAsia="en-US"/>
        </w:rPr>
      </w:pPr>
      <w:r>
        <w:rPr>
          <w:lang w:eastAsia="en-US"/>
        </w:rPr>
        <w:t xml:space="preserve">Trauma-informed </w:t>
      </w:r>
    </w:p>
    <w:p w14:paraId="2BD6B119" w14:textId="77777777" w:rsidR="00B53432" w:rsidRDefault="00B53432" w:rsidP="00AC75EA">
      <w:pPr>
        <w:pStyle w:val="BodyCopy"/>
        <w:jc w:val="both"/>
        <w:rPr>
          <w:i/>
          <w:iCs w:val="0"/>
          <w:lang w:eastAsia="en-US"/>
        </w:rPr>
      </w:pPr>
      <w:r>
        <w:rPr>
          <w:i/>
          <w:iCs w:val="0"/>
          <w:lang w:eastAsia="en-US"/>
        </w:rPr>
        <w:t xml:space="preserve">Understanding, </w:t>
      </w:r>
      <w:proofErr w:type="gramStart"/>
      <w:r>
        <w:rPr>
          <w:i/>
          <w:iCs w:val="0"/>
          <w:lang w:eastAsia="en-US"/>
        </w:rPr>
        <w:t>recognising</w:t>
      </w:r>
      <w:proofErr w:type="gramEnd"/>
      <w:r>
        <w:rPr>
          <w:i/>
          <w:iCs w:val="0"/>
          <w:lang w:eastAsia="en-US"/>
        </w:rPr>
        <w:t xml:space="preserve"> and responding to consumers’ trauma is at the core of service delivery. </w:t>
      </w:r>
      <w:r w:rsidRPr="0004008D">
        <w:rPr>
          <w:i/>
          <w:iCs w:val="0"/>
          <w:lang w:eastAsia="en-US"/>
        </w:rPr>
        <w:t xml:space="preserve">It is understood that the experience of trauma is unique and personal. The core trauma-informed principles of safety, trust, choice, collaboration, </w:t>
      </w:r>
      <w:proofErr w:type="gramStart"/>
      <w:r w:rsidRPr="0004008D">
        <w:rPr>
          <w:i/>
          <w:iCs w:val="0"/>
          <w:lang w:eastAsia="en-US"/>
        </w:rPr>
        <w:t>empowerment</w:t>
      </w:r>
      <w:proofErr w:type="gramEnd"/>
      <w:r w:rsidRPr="0004008D">
        <w:rPr>
          <w:i/>
          <w:iCs w:val="0"/>
          <w:lang w:eastAsia="en-US"/>
        </w:rPr>
        <w:t xml:space="preserve"> and respect for diversity are used in daily practice to support positive outcomes for consumers.</w:t>
      </w:r>
    </w:p>
    <w:p w14:paraId="6654E7A4" w14:textId="77777777" w:rsidR="00B53432" w:rsidRDefault="00B53432" w:rsidP="006E0E95">
      <w:pPr>
        <w:pStyle w:val="BodyCopy"/>
        <w:numPr>
          <w:ilvl w:val="0"/>
          <w:numId w:val="14"/>
        </w:numPr>
        <w:jc w:val="both"/>
        <w:rPr>
          <w:lang w:eastAsia="en-US"/>
        </w:rPr>
      </w:pPr>
      <w:r>
        <w:rPr>
          <w:lang w:eastAsia="en-US"/>
        </w:rPr>
        <w:t xml:space="preserve">Recovery-oriented </w:t>
      </w:r>
    </w:p>
    <w:p w14:paraId="62477D6E" w14:textId="5F254EB5" w:rsidR="00B53432" w:rsidRPr="00706D2B" w:rsidRDefault="00B53432" w:rsidP="00AC75EA">
      <w:pPr>
        <w:pStyle w:val="BodyCopy"/>
        <w:jc w:val="both"/>
        <w:rPr>
          <w:i/>
          <w:iCs w:val="0"/>
          <w:lang w:eastAsia="en-US"/>
        </w:rPr>
      </w:pPr>
      <w:r>
        <w:rPr>
          <w:i/>
          <w:iCs w:val="0"/>
          <w:lang w:eastAsia="en-US"/>
        </w:rPr>
        <w:t>Consumers</w:t>
      </w:r>
      <w:r w:rsidR="00977752">
        <w:rPr>
          <w:i/>
          <w:iCs w:val="0"/>
          <w:lang w:eastAsia="en-US"/>
        </w:rPr>
        <w:t>’</w:t>
      </w:r>
      <w:r>
        <w:rPr>
          <w:i/>
          <w:iCs w:val="0"/>
          <w:lang w:eastAsia="en-US"/>
        </w:rPr>
        <w:t xml:space="preserve"> recovery journeys are unique. In this context, recovery is defined as a process of change through which individuals improve their health and wellness, live a self-directed </w:t>
      </w:r>
      <w:proofErr w:type="gramStart"/>
      <w:r>
        <w:rPr>
          <w:i/>
          <w:iCs w:val="0"/>
          <w:lang w:eastAsia="en-US"/>
        </w:rPr>
        <w:t>life</w:t>
      </w:r>
      <w:proofErr w:type="gramEnd"/>
      <w:r>
        <w:rPr>
          <w:i/>
          <w:iCs w:val="0"/>
          <w:lang w:eastAsia="en-US"/>
        </w:rPr>
        <w:t xml:space="preserve"> and strive to reach their full potentia</w:t>
      </w:r>
      <w:r w:rsidRPr="00422688">
        <w:rPr>
          <w:lang w:eastAsia="en-US"/>
        </w:rPr>
        <w:t>l</w:t>
      </w:r>
      <w:r w:rsidRPr="005745B1">
        <w:rPr>
          <w:rStyle w:val="FootnoteReference"/>
          <w:lang w:eastAsia="en-US"/>
        </w:rPr>
        <w:footnoteReference w:id="5"/>
      </w:r>
      <w:r w:rsidRPr="00422688">
        <w:rPr>
          <w:lang w:eastAsia="en-US"/>
        </w:rPr>
        <w:t>.</w:t>
      </w:r>
      <w:r>
        <w:rPr>
          <w:i/>
          <w:iCs w:val="0"/>
          <w:lang w:eastAsia="en-US"/>
        </w:rPr>
        <w:t xml:space="preserve"> </w:t>
      </w:r>
      <w:r w:rsidR="00CF5ECB">
        <w:rPr>
          <w:i/>
          <w:iCs w:val="0"/>
          <w:sz w:val="23"/>
          <w:szCs w:val="23"/>
        </w:rPr>
        <w:t xml:space="preserve">It should be noted that recovery does not only apply to abstinence-based </w:t>
      </w:r>
      <w:proofErr w:type="gramStart"/>
      <w:r w:rsidR="00CF5ECB">
        <w:rPr>
          <w:i/>
          <w:iCs w:val="0"/>
          <w:sz w:val="23"/>
          <w:szCs w:val="23"/>
        </w:rPr>
        <w:t>goals, but</w:t>
      </w:r>
      <w:proofErr w:type="gramEnd"/>
      <w:r w:rsidR="00CF5ECB">
        <w:rPr>
          <w:i/>
          <w:iCs w:val="0"/>
          <w:sz w:val="23"/>
          <w:szCs w:val="23"/>
        </w:rPr>
        <w:t xml:space="preserve"> is more generally around health and wellbeing</w:t>
      </w:r>
      <w:r w:rsidR="00064A38">
        <w:rPr>
          <w:i/>
          <w:iCs w:val="0"/>
          <w:sz w:val="23"/>
          <w:szCs w:val="23"/>
        </w:rPr>
        <w:t xml:space="preserve">. </w:t>
      </w:r>
      <w:r>
        <w:rPr>
          <w:i/>
          <w:iCs w:val="0"/>
          <w:lang w:eastAsia="en-US"/>
        </w:rPr>
        <w:t>It is acknowledged that r</w:t>
      </w:r>
      <w:r w:rsidRPr="00B90D55">
        <w:rPr>
          <w:i/>
          <w:iCs w:val="0"/>
          <w:lang w:eastAsia="en-US"/>
        </w:rPr>
        <w:t>ecovery is possible for everyone and</w:t>
      </w:r>
      <w:r w:rsidR="00064A38">
        <w:rPr>
          <w:i/>
          <w:iCs w:val="0"/>
          <w:lang w:eastAsia="en-US"/>
        </w:rPr>
        <w:t xml:space="preserve"> emphasises the importance of </w:t>
      </w:r>
      <w:r w:rsidRPr="00B90D55">
        <w:rPr>
          <w:i/>
          <w:iCs w:val="0"/>
          <w:lang w:eastAsia="en-US"/>
        </w:rPr>
        <w:t xml:space="preserve">personal goals, hope and self-determination. </w:t>
      </w:r>
    </w:p>
    <w:p w14:paraId="6BA3D2A7" w14:textId="77777777" w:rsidR="00B53432" w:rsidRDefault="00B53432" w:rsidP="006E0E95">
      <w:pPr>
        <w:pStyle w:val="BodyCopy"/>
        <w:numPr>
          <w:ilvl w:val="0"/>
          <w:numId w:val="14"/>
        </w:numPr>
        <w:jc w:val="both"/>
        <w:rPr>
          <w:lang w:eastAsia="en-US"/>
        </w:rPr>
      </w:pPr>
      <w:r>
        <w:rPr>
          <w:lang w:eastAsia="en-US"/>
        </w:rPr>
        <w:t xml:space="preserve">Harm </w:t>
      </w:r>
      <w:proofErr w:type="gramStart"/>
      <w:r>
        <w:rPr>
          <w:lang w:eastAsia="en-US"/>
        </w:rPr>
        <w:t>minimisation</w:t>
      </w:r>
      <w:proofErr w:type="gramEnd"/>
      <w:r>
        <w:rPr>
          <w:lang w:eastAsia="en-US"/>
        </w:rPr>
        <w:t xml:space="preserve"> </w:t>
      </w:r>
    </w:p>
    <w:p w14:paraId="06D54DE1" w14:textId="45BAD94D" w:rsidR="00B53432" w:rsidRPr="00AF4DC9" w:rsidRDefault="00B53432" w:rsidP="00AC75EA">
      <w:pPr>
        <w:tabs>
          <w:tab w:val="left" w:pos="1193"/>
        </w:tabs>
        <w:jc w:val="both"/>
        <w:rPr>
          <w:i/>
        </w:rPr>
      </w:pPr>
      <w:r w:rsidRPr="00AF4DC9">
        <w:rPr>
          <w:i/>
        </w:rPr>
        <w:lastRenderedPageBreak/>
        <w:t>Harm minimisation</w:t>
      </w:r>
      <w:r w:rsidR="006415AB">
        <w:rPr>
          <w:i/>
        </w:rPr>
        <w:t xml:space="preserve"> </w:t>
      </w:r>
      <w:r w:rsidRPr="00AF4DC9">
        <w:rPr>
          <w:i/>
        </w:rPr>
        <w:t>is a public health approach intended to reduce the negative consequences of substance use without the consumer necessarily having to stop their use entirel</w:t>
      </w:r>
      <w:r w:rsidRPr="00422688">
        <w:rPr>
          <w:i/>
        </w:rPr>
        <w:t>y</w:t>
      </w:r>
      <w:r w:rsidRPr="00055EB2">
        <w:rPr>
          <w:rStyle w:val="FootnoteReference"/>
          <w:iCs/>
        </w:rPr>
        <w:footnoteReference w:id="6"/>
      </w:r>
      <w:r w:rsidRPr="00422688">
        <w:rPr>
          <w:i/>
        </w:rPr>
        <w:t>.</w:t>
      </w:r>
      <w:r w:rsidRPr="00AF4DC9">
        <w:rPr>
          <w:i/>
        </w:rPr>
        <w:t xml:space="preserve"> This approach acknowledges that if consumers continue to use substances, the impacts of this use can be reduced through harm minimisation approaches. </w:t>
      </w:r>
    </w:p>
    <w:p w14:paraId="5C4D9E6C" w14:textId="28FE78CE" w:rsidR="00D21267" w:rsidRPr="00CB4DE8" w:rsidRDefault="0006411D" w:rsidP="00AC75EA">
      <w:pPr>
        <w:pStyle w:val="Heading2"/>
        <w:spacing w:line="276" w:lineRule="auto"/>
        <w:rPr>
          <w:color w:val="6E3894" w:themeColor="accent2"/>
        </w:rPr>
      </w:pPr>
      <w:bookmarkStart w:id="9" w:name="_Toc174699330"/>
      <w:r w:rsidRPr="00CB4DE8">
        <w:rPr>
          <w:color w:val="6E3894" w:themeColor="accent2"/>
        </w:rPr>
        <w:t xml:space="preserve">3. </w:t>
      </w:r>
      <w:r w:rsidR="00D21267" w:rsidRPr="00CB4DE8">
        <w:rPr>
          <w:color w:val="6E3894" w:themeColor="accent2"/>
        </w:rPr>
        <w:t xml:space="preserve">Benefits </w:t>
      </w:r>
      <w:r w:rsidR="00FF2E4B" w:rsidRPr="00CB4DE8">
        <w:rPr>
          <w:color w:val="6E3894" w:themeColor="accent2"/>
        </w:rPr>
        <w:t>to be realised</w:t>
      </w:r>
      <w:bookmarkEnd w:id="9"/>
    </w:p>
    <w:p w14:paraId="478AECA8" w14:textId="50F64A12" w:rsidR="009E398D" w:rsidRDefault="009E398D" w:rsidP="00AC75EA">
      <w:pPr>
        <w:spacing w:after="0"/>
        <w:jc w:val="both"/>
      </w:pPr>
      <w:r w:rsidRPr="002C293C">
        <w:t>T</w:t>
      </w:r>
      <w:r w:rsidR="000F647A">
        <w:t>his</w:t>
      </w:r>
      <w:r w:rsidRPr="002C293C">
        <w:t xml:space="preserve"> </w:t>
      </w:r>
      <w:proofErr w:type="spellStart"/>
      <w:r w:rsidRPr="002C293C">
        <w:t>MoC</w:t>
      </w:r>
      <w:proofErr w:type="spellEnd"/>
      <w:r w:rsidRPr="002C293C">
        <w:t xml:space="preserve"> aims to achieve the following: </w:t>
      </w:r>
    </w:p>
    <w:p w14:paraId="77DB663D" w14:textId="05F9C56F" w:rsidR="00C27279" w:rsidRPr="00C27279" w:rsidRDefault="00B107AB" w:rsidP="00C27279">
      <w:pPr>
        <w:pStyle w:val="Bullet"/>
        <w:spacing w:line="276" w:lineRule="auto"/>
        <w:jc w:val="both"/>
      </w:pPr>
      <w:r>
        <w:t>Improved awareness and understanding of the role and function of Withdrawal Services, the Opioid Treatment Service</w:t>
      </w:r>
      <w:r w:rsidR="00C27279">
        <w:t xml:space="preserve">, the </w:t>
      </w:r>
      <w:r>
        <w:t xml:space="preserve">Consultation Liaison </w:t>
      </w:r>
      <w:proofErr w:type="gramStart"/>
      <w:r>
        <w:t>Service</w:t>
      </w:r>
      <w:proofErr w:type="gramEnd"/>
      <w:r w:rsidR="00C27279">
        <w:t xml:space="preserve"> and the </w:t>
      </w:r>
      <w:r w:rsidR="00C27279" w:rsidRPr="00C27279">
        <w:t xml:space="preserve">Outpatient Medical Services (delivered by the ADS Medical Team and </w:t>
      </w:r>
      <w:r w:rsidR="00C17925">
        <w:t xml:space="preserve">the </w:t>
      </w:r>
      <w:r w:rsidR="00C27279" w:rsidRPr="00C27279">
        <w:t xml:space="preserve">ADS Allied Health Team) </w:t>
      </w:r>
    </w:p>
    <w:p w14:paraId="76C074E2" w14:textId="3DF19484" w:rsidR="00B107AB" w:rsidRPr="00C27279" w:rsidRDefault="00B107AB" w:rsidP="00C27279">
      <w:pPr>
        <w:pStyle w:val="Bullet"/>
        <w:spacing w:line="276" w:lineRule="auto"/>
        <w:jc w:val="both"/>
      </w:pPr>
      <w:r>
        <w:t xml:space="preserve">Improved access to high quality, evidence-based services to support consumers </w:t>
      </w:r>
      <w:r w:rsidR="00162C41">
        <w:t xml:space="preserve">with substance use </w:t>
      </w:r>
      <w:proofErr w:type="gramStart"/>
      <w:r w:rsidR="00162C41">
        <w:t>disorders</w:t>
      </w:r>
      <w:proofErr w:type="gramEnd"/>
      <w:r w:rsidR="00162C41">
        <w:t xml:space="preserve"> </w:t>
      </w:r>
    </w:p>
    <w:p w14:paraId="5F24C01A" w14:textId="77777777" w:rsidR="00C27279" w:rsidRDefault="00B107AB" w:rsidP="00C27279">
      <w:pPr>
        <w:pStyle w:val="Bullet"/>
        <w:spacing w:line="276" w:lineRule="auto"/>
        <w:jc w:val="both"/>
      </w:pPr>
      <w:r>
        <w:t xml:space="preserve">Improved consumer experience </w:t>
      </w:r>
      <w:r w:rsidR="00C0653A">
        <w:t xml:space="preserve">with </w:t>
      </w:r>
      <w:r w:rsidR="006F0712">
        <w:t>consumers receiving the right care</w:t>
      </w:r>
      <w:r w:rsidR="00B546D8">
        <w:t>,</w:t>
      </w:r>
      <w:r w:rsidR="006F0712">
        <w:t xml:space="preserve"> in the right place</w:t>
      </w:r>
      <w:r w:rsidR="00B546D8">
        <w:t>,</w:t>
      </w:r>
      <w:r w:rsidR="006F0712">
        <w:t xml:space="preserve"> at the right </w:t>
      </w:r>
      <w:proofErr w:type="gramStart"/>
      <w:r w:rsidR="006F0712">
        <w:t>time</w:t>
      </w:r>
      <w:proofErr w:type="gramEnd"/>
      <w:r w:rsidR="006F0712">
        <w:t xml:space="preserve"> </w:t>
      </w:r>
    </w:p>
    <w:p w14:paraId="4BC45F42" w14:textId="5401ABB2" w:rsidR="00B107AB" w:rsidRDefault="00B107AB" w:rsidP="00C27279">
      <w:pPr>
        <w:pStyle w:val="Bullet"/>
        <w:spacing w:line="276" w:lineRule="auto"/>
        <w:jc w:val="both"/>
      </w:pPr>
      <w:r>
        <w:t>Improved consumer, family, carer and</w:t>
      </w:r>
      <w:r w:rsidR="006F0712">
        <w:t>/or</w:t>
      </w:r>
      <w:r>
        <w:t xml:space="preserve"> supporter engagement in care delivery </w:t>
      </w:r>
    </w:p>
    <w:p w14:paraId="4A076698" w14:textId="77777777" w:rsidR="00C27279" w:rsidRDefault="00B107AB" w:rsidP="00C27279">
      <w:pPr>
        <w:pStyle w:val="Bullet"/>
        <w:spacing w:line="276" w:lineRule="auto"/>
        <w:jc w:val="both"/>
      </w:pPr>
      <w:r>
        <w:t>Improved staff experience and satisfaction</w:t>
      </w:r>
    </w:p>
    <w:p w14:paraId="3C92053C" w14:textId="3C5CAA8B" w:rsidR="006F0712" w:rsidRDefault="00B107AB" w:rsidP="00C27279">
      <w:pPr>
        <w:pStyle w:val="Bullet"/>
        <w:spacing w:line="276" w:lineRule="auto"/>
        <w:jc w:val="both"/>
      </w:pPr>
      <w:r>
        <w:t>Increased positive feedback and reduced complaints received by the CHS Consumer Feedback and Engagement Team</w:t>
      </w:r>
      <w:r w:rsidR="00717D30">
        <w:t>.</w:t>
      </w:r>
    </w:p>
    <w:p w14:paraId="7561D37A" w14:textId="77777777" w:rsidR="00DB6B70" w:rsidRDefault="00DB6B70" w:rsidP="00AC75EA">
      <w:pPr>
        <w:pStyle w:val="Bullet"/>
        <w:numPr>
          <w:ilvl w:val="0"/>
          <w:numId w:val="0"/>
        </w:numPr>
        <w:spacing w:line="276" w:lineRule="auto"/>
        <w:jc w:val="both"/>
      </w:pPr>
    </w:p>
    <w:p w14:paraId="2C4B6DC7" w14:textId="7AEB7217" w:rsidR="009E398D" w:rsidRPr="002C293C" w:rsidRDefault="009E398D" w:rsidP="00AC75EA">
      <w:pPr>
        <w:pStyle w:val="Bullet"/>
        <w:numPr>
          <w:ilvl w:val="0"/>
          <w:numId w:val="0"/>
        </w:numPr>
        <w:spacing w:line="276" w:lineRule="auto"/>
        <w:jc w:val="both"/>
      </w:pPr>
      <w:r w:rsidRPr="00717D30">
        <w:t xml:space="preserve">The range of benefits associated with </w:t>
      </w:r>
      <w:r w:rsidR="00DB6B70" w:rsidRPr="00717D30">
        <w:t>Speciality Services</w:t>
      </w:r>
      <w:r w:rsidRPr="00717D30">
        <w:t xml:space="preserve"> will be assessed qualitatively and quantitatively, outlined in </w:t>
      </w:r>
      <w:r w:rsidR="0035761E">
        <w:t xml:space="preserve">Section 8 – Monitoring and evaluation. </w:t>
      </w:r>
    </w:p>
    <w:p w14:paraId="12A3B6F9" w14:textId="41392CFE" w:rsidR="00D21267" w:rsidRPr="00CB4DE8" w:rsidRDefault="0006411D" w:rsidP="00AC75EA">
      <w:pPr>
        <w:pStyle w:val="Heading2"/>
        <w:spacing w:line="276" w:lineRule="auto"/>
        <w:rPr>
          <w:color w:val="6E3894" w:themeColor="accent2"/>
        </w:rPr>
      </w:pPr>
      <w:bookmarkStart w:id="10" w:name="_Toc174699331"/>
      <w:r w:rsidRPr="00CB4DE8">
        <w:rPr>
          <w:color w:val="6E3894" w:themeColor="accent2"/>
        </w:rPr>
        <w:t xml:space="preserve">4. </w:t>
      </w:r>
      <w:r w:rsidR="00D21267" w:rsidRPr="00CB4DE8">
        <w:rPr>
          <w:color w:val="6E3894" w:themeColor="accent2"/>
        </w:rPr>
        <w:t xml:space="preserve">Description of </w:t>
      </w:r>
      <w:r w:rsidR="0035761E">
        <w:rPr>
          <w:color w:val="6E3894" w:themeColor="accent2"/>
        </w:rPr>
        <w:t>services</w:t>
      </w:r>
      <w:bookmarkEnd w:id="10"/>
    </w:p>
    <w:p w14:paraId="1CB01EDE" w14:textId="2C161685" w:rsidR="00DB5C03" w:rsidRDefault="00935294" w:rsidP="00AC75EA">
      <w:pPr>
        <w:pStyle w:val="Bullet"/>
        <w:spacing w:line="276" w:lineRule="auto"/>
        <w:jc w:val="both"/>
      </w:pPr>
      <w:r w:rsidRPr="00FA1A36">
        <w:t xml:space="preserve">Withdrawal Services and the Opioid Treatment Service are </w:t>
      </w:r>
      <w:r w:rsidR="00356330">
        <w:t>located</w:t>
      </w:r>
      <w:r w:rsidRPr="00FA1A36">
        <w:t xml:space="preserve"> at Building 7, The Canberra Hospital (</w:t>
      </w:r>
      <w:r w:rsidR="007D34E1">
        <w:t>Palmer Street</w:t>
      </w:r>
      <w:r w:rsidRPr="00FA1A36">
        <w:t xml:space="preserve">, Garran </w:t>
      </w:r>
      <w:proofErr w:type="gramStart"/>
      <w:r w:rsidRPr="00FA1A36">
        <w:t>ACT)</w:t>
      </w:r>
      <w:r w:rsidR="006E6F99">
        <w:t>*</w:t>
      </w:r>
      <w:proofErr w:type="gramEnd"/>
    </w:p>
    <w:p w14:paraId="5D726D26" w14:textId="77777777" w:rsidR="00866500" w:rsidRDefault="00935294" w:rsidP="00AC75EA">
      <w:pPr>
        <w:pStyle w:val="Bullet"/>
        <w:spacing w:line="276" w:lineRule="auto"/>
        <w:jc w:val="both"/>
      </w:pPr>
      <w:r w:rsidRPr="00FA1A36">
        <w:t>The Consultation Liaison Service is offered to inpatients of The Canberra Hospital (TCH)</w:t>
      </w:r>
    </w:p>
    <w:p w14:paraId="43B5922B" w14:textId="09335A07" w:rsidR="00FA1A36" w:rsidRPr="00FA1A36" w:rsidRDefault="00866500" w:rsidP="00AC75EA">
      <w:pPr>
        <w:pStyle w:val="Bullet"/>
        <w:spacing w:line="276" w:lineRule="auto"/>
        <w:jc w:val="both"/>
      </w:pPr>
      <w:r>
        <w:t>T</w:t>
      </w:r>
      <w:r w:rsidRPr="00F45655">
        <w:t xml:space="preserve">he </w:t>
      </w:r>
      <w:r w:rsidR="004769D2">
        <w:t xml:space="preserve">ADS </w:t>
      </w:r>
      <w:r w:rsidRPr="00F45655">
        <w:t>Medical Team</w:t>
      </w:r>
      <w:r w:rsidR="004769D2">
        <w:t xml:space="preserve"> (hereafter, Medical Team)</w:t>
      </w:r>
      <w:r w:rsidR="00806062">
        <w:t xml:space="preserve"> and </w:t>
      </w:r>
      <w:r w:rsidR="004769D2">
        <w:t xml:space="preserve">ADS </w:t>
      </w:r>
      <w:r w:rsidR="00806062">
        <w:t>Allied Health Team</w:t>
      </w:r>
      <w:r w:rsidR="004769D2">
        <w:t xml:space="preserve"> (hereafter, Allied Health Team)</w:t>
      </w:r>
      <w:r>
        <w:t xml:space="preserve"> provide a range of </w:t>
      </w:r>
      <w:r w:rsidR="00837F39">
        <w:t>support</w:t>
      </w:r>
      <w:r>
        <w:t xml:space="preserve"> as part of Speciality Services</w:t>
      </w:r>
      <w:r w:rsidR="00935294" w:rsidRPr="00FA1A36">
        <w:t> </w:t>
      </w:r>
      <w:proofErr w:type="gramStart"/>
      <w:r w:rsidR="00837F39">
        <w:t>delivery</w:t>
      </w:r>
      <w:proofErr w:type="gramEnd"/>
      <w:r w:rsidR="00837F39">
        <w:t xml:space="preserve"> </w:t>
      </w:r>
    </w:p>
    <w:p w14:paraId="2CD1342E" w14:textId="19FC30F2" w:rsidR="00534DF1" w:rsidRDefault="00534DF1" w:rsidP="00AC75EA">
      <w:pPr>
        <w:pStyle w:val="Bullet"/>
        <w:spacing w:line="276" w:lineRule="auto"/>
        <w:jc w:val="both"/>
      </w:pPr>
      <w:r>
        <w:t xml:space="preserve">All services are delivered by a team of experienced health professionals including doctors, nurse practitioners, nurses and allied health professionals </w:t>
      </w:r>
      <w:r w:rsidR="00B5183E">
        <w:t xml:space="preserve">including allied health </w:t>
      </w:r>
      <w:proofErr w:type="gramStart"/>
      <w:r w:rsidR="00B5183E">
        <w:t>assistants</w:t>
      </w:r>
      <w:proofErr w:type="gramEnd"/>
    </w:p>
    <w:p w14:paraId="50DE06CA" w14:textId="03CB643D" w:rsidR="00FA1A36" w:rsidRPr="00FA1A36" w:rsidRDefault="00935294" w:rsidP="00AC75EA">
      <w:pPr>
        <w:pStyle w:val="Bullet"/>
        <w:spacing w:line="276" w:lineRule="auto"/>
        <w:jc w:val="both"/>
      </w:pPr>
      <w:r w:rsidRPr="00FA1A36">
        <w:t xml:space="preserve">All services are </w:t>
      </w:r>
      <w:proofErr w:type="gramStart"/>
      <w:r w:rsidRPr="00FA1A36">
        <w:t>voluntary</w:t>
      </w:r>
      <w:proofErr w:type="gramEnd"/>
      <w:r w:rsidRPr="00FA1A36">
        <w:t> </w:t>
      </w:r>
    </w:p>
    <w:p w14:paraId="30164DC5" w14:textId="7EEF28A3" w:rsidR="00886EF4" w:rsidRDefault="00886EF4" w:rsidP="00AC75EA">
      <w:pPr>
        <w:pStyle w:val="Bullet"/>
        <w:spacing w:line="276" w:lineRule="auto"/>
        <w:jc w:val="both"/>
      </w:pPr>
      <w:r w:rsidRPr="00746CBD">
        <w:t xml:space="preserve">All services aim to prevent or minimise </w:t>
      </w:r>
      <w:r w:rsidR="000C71F4">
        <w:t>substance use</w:t>
      </w:r>
      <w:r w:rsidRPr="00746CBD">
        <w:t xml:space="preserve"> related health, social and economic harms by building safe, </w:t>
      </w:r>
      <w:proofErr w:type="gramStart"/>
      <w:r w:rsidRPr="00746CBD">
        <w:t>healthy</w:t>
      </w:r>
      <w:proofErr w:type="gramEnd"/>
      <w:r w:rsidRPr="00746CBD">
        <w:t xml:space="preserve"> and resilient </w:t>
      </w:r>
      <w:r w:rsidR="000C71F4">
        <w:t>people</w:t>
      </w:r>
      <w:r w:rsidRPr="00746CBD">
        <w:t xml:space="preserve">, families and communities, in line with the </w:t>
      </w:r>
      <w:r w:rsidRPr="00746CBD">
        <w:rPr>
          <w:i/>
        </w:rPr>
        <w:t>National Quality Framework for Drug and Alcohol Treatment Services</w:t>
      </w:r>
      <w:r w:rsidRPr="00746CBD">
        <w:t xml:space="preserve">, </w:t>
      </w:r>
      <w:r>
        <w:t xml:space="preserve">the </w:t>
      </w:r>
      <w:r w:rsidRPr="00746CBD">
        <w:rPr>
          <w:i/>
        </w:rPr>
        <w:t>National Quality Framework for Alcohol, Tobacco and Other Drug Treatment 2019-2029</w:t>
      </w:r>
      <w:r w:rsidRPr="00746CBD">
        <w:t xml:space="preserve">, </w:t>
      </w:r>
      <w:r>
        <w:t xml:space="preserve">the </w:t>
      </w:r>
      <w:r w:rsidRPr="00746CBD">
        <w:rPr>
          <w:i/>
        </w:rPr>
        <w:t>National Drug Strategy 2017-2026</w:t>
      </w:r>
      <w:r w:rsidRPr="00746CBD">
        <w:t xml:space="preserve"> and the </w:t>
      </w:r>
      <w:r w:rsidRPr="00746CBD">
        <w:rPr>
          <w:i/>
        </w:rPr>
        <w:t>ACT Drug Strategy Action Plan 2022-2026</w:t>
      </w:r>
      <w:r w:rsidRPr="00746CBD">
        <w:t xml:space="preserve">. </w:t>
      </w:r>
    </w:p>
    <w:p w14:paraId="0D309131" w14:textId="2A886E77" w:rsidR="006E6F99" w:rsidRDefault="006E6F99" w:rsidP="00AC75EA">
      <w:pPr>
        <w:pStyle w:val="Bullet"/>
        <w:numPr>
          <w:ilvl w:val="0"/>
          <w:numId w:val="0"/>
        </w:numPr>
        <w:spacing w:line="276" w:lineRule="auto"/>
        <w:jc w:val="both"/>
      </w:pPr>
      <w:r>
        <w:lastRenderedPageBreak/>
        <w:t>*</w:t>
      </w:r>
      <w:r w:rsidR="00B145BA">
        <w:t>Building 7 is located some distance from TCH</w:t>
      </w:r>
      <w:r w:rsidR="00330FF6">
        <w:t>’s Emergency Department</w:t>
      </w:r>
      <w:r w:rsidR="00087B7C">
        <w:t xml:space="preserve"> (ED)</w:t>
      </w:r>
      <w:r w:rsidR="00670312">
        <w:t>. It also</w:t>
      </w:r>
      <w:r w:rsidR="00B145BA">
        <w:t xml:space="preserve"> does not have access to </w:t>
      </w:r>
      <w:r w:rsidR="00BF137D">
        <w:t xml:space="preserve">a Medical Emergency Team (MET). </w:t>
      </w:r>
      <w:r w:rsidR="00117CB7">
        <w:t xml:space="preserve">This means the Withdrawal Unit </w:t>
      </w:r>
      <w:r w:rsidR="000B79F7">
        <w:t>is</w:t>
      </w:r>
      <w:r w:rsidR="00117CB7">
        <w:t xml:space="preserve"> unable to accommodate certain </w:t>
      </w:r>
      <w:r w:rsidR="00F600FD">
        <w:t xml:space="preserve">presentations </w:t>
      </w:r>
      <w:r w:rsidR="00DA33C1">
        <w:t xml:space="preserve">(i.e. those </w:t>
      </w:r>
      <w:r w:rsidR="00DF2D5D">
        <w:t xml:space="preserve">with complex </w:t>
      </w:r>
      <w:r w:rsidR="0091713D">
        <w:t xml:space="preserve">physical, </w:t>
      </w:r>
      <w:proofErr w:type="gramStart"/>
      <w:r w:rsidR="0091713D">
        <w:t>behavioural</w:t>
      </w:r>
      <w:proofErr w:type="gramEnd"/>
      <w:r w:rsidR="0091713D">
        <w:t xml:space="preserve"> or mental health concerns</w:t>
      </w:r>
      <w:r w:rsidR="00DA33C1">
        <w:t xml:space="preserve">). </w:t>
      </w:r>
      <w:r w:rsidR="00602001">
        <w:t xml:space="preserve">Current processes for </w:t>
      </w:r>
      <w:r w:rsidR="005340EC">
        <w:t xml:space="preserve">the management of clinically deteriorating consumers admitted to the </w:t>
      </w:r>
      <w:r w:rsidR="00437DD0">
        <w:t xml:space="preserve">Withdrawal </w:t>
      </w:r>
      <w:r w:rsidR="00A21967">
        <w:t xml:space="preserve">Unit is dependent on </w:t>
      </w:r>
      <w:r w:rsidR="00087B7C">
        <w:t>ACT Ambulance Services transfer to the ED</w:t>
      </w:r>
      <w:r w:rsidR="000B79F7">
        <w:t xml:space="preserve">. Once medically stable, consumers may be transferred back to the </w:t>
      </w:r>
      <w:r w:rsidR="0027323A">
        <w:t xml:space="preserve">Withdrawal </w:t>
      </w:r>
      <w:r w:rsidR="007437FC">
        <w:t xml:space="preserve">Unit from the ED, once approved by a member of the Medical Team. </w:t>
      </w:r>
    </w:p>
    <w:p w14:paraId="7C70FFE8" w14:textId="79AA964E" w:rsidR="00935294" w:rsidRPr="00935294" w:rsidRDefault="00A94687" w:rsidP="00AC75EA">
      <w:pPr>
        <w:pStyle w:val="Heading3"/>
        <w:spacing w:line="276" w:lineRule="auto"/>
      </w:pPr>
      <w:bookmarkStart w:id="11" w:name="_Toc174699332"/>
      <w:r w:rsidRPr="00356330">
        <w:t xml:space="preserve">4.1 </w:t>
      </w:r>
      <w:r w:rsidR="00935294" w:rsidRPr="00935294">
        <w:t>Withdrawal Services</w:t>
      </w:r>
      <w:bookmarkEnd w:id="11"/>
      <w:r w:rsidR="00935294" w:rsidRPr="00935294">
        <w:t> </w:t>
      </w:r>
    </w:p>
    <w:p w14:paraId="16166803" w14:textId="77777777" w:rsidR="00935294" w:rsidRPr="00935294" w:rsidRDefault="00935294" w:rsidP="00AC75EA">
      <w:pPr>
        <w:pStyle w:val="Bullet"/>
        <w:numPr>
          <w:ilvl w:val="0"/>
          <w:numId w:val="0"/>
        </w:numPr>
        <w:spacing w:line="276" w:lineRule="auto"/>
        <w:rPr>
          <w:b/>
          <w:bCs/>
          <w:color w:val="6E3894" w:themeColor="accent2"/>
        </w:rPr>
      </w:pPr>
      <w:r w:rsidRPr="00935294">
        <w:rPr>
          <w:b/>
          <w:bCs/>
          <w:color w:val="6E3894" w:themeColor="accent2"/>
        </w:rPr>
        <w:t>Withdrawal Unit </w:t>
      </w:r>
    </w:p>
    <w:p w14:paraId="74A0F0F6" w14:textId="0EC01EC1" w:rsidR="00935294" w:rsidRPr="00935294" w:rsidRDefault="00935294" w:rsidP="00AC75EA">
      <w:pPr>
        <w:pStyle w:val="Bullet"/>
        <w:numPr>
          <w:ilvl w:val="0"/>
          <w:numId w:val="0"/>
        </w:numPr>
        <w:spacing w:line="276" w:lineRule="auto"/>
        <w:jc w:val="both"/>
        <w:rPr>
          <w:color w:val="auto"/>
        </w:rPr>
      </w:pPr>
      <w:r w:rsidRPr="00935294">
        <w:rPr>
          <w:color w:val="auto"/>
        </w:rPr>
        <w:t xml:space="preserve">The Withdrawal Unit (WU) provides medically supervised detoxification in an inpatient setting for </w:t>
      </w:r>
      <w:r w:rsidR="00FD5649">
        <w:rPr>
          <w:color w:val="auto"/>
        </w:rPr>
        <w:t>consumers</w:t>
      </w:r>
      <w:r w:rsidRPr="00935294">
        <w:rPr>
          <w:color w:val="auto"/>
        </w:rPr>
        <w:t xml:space="preserve"> attempting to reduce or stop their use of </w:t>
      </w:r>
      <w:r w:rsidR="00E34EF1">
        <w:rPr>
          <w:color w:val="auto"/>
        </w:rPr>
        <w:t>substance/s</w:t>
      </w:r>
      <w:r w:rsidR="006D5D11">
        <w:rPr>
          <w:color w:val="auto"/>
        </w:rPr>
        <w:t xml:space="preserve">. </w:t>
      </w:r>
      <w:r w:rsidRPr="00935294">
        <w:rPr>
          <w:color w:val="auto"/>
        </w:rPr>
        <w:t>The WU operates 24 hours a day, seven days a week and is located on Level 1 of Building 7.</w:t>
      </w:r>
      <w:r w:rsidR="00E34EF1">
        <w:rPr>
          <w:color w:val="auto"/>
        </w:rPr>
        <w:t xml:space="preserve"> </w:t>
      </w:r>
      <w:r w:rsidRPr="00935294">
        <w:rPr>
          <w:color w:val="auto"/>
        </w:rPr>
        <w:t xml:space="preserve">Depending on the substance/s the consumer is </w:t>
      </w:r>
      <w:r w:rsidR="6046B8DC" w:rsidRPr="678B57BE">
        <w:rPr>
          <w:color w:val="auto"/>
        </w:rPr>
        <w:t>withdrawing</w:t>
      </w:r>
      <w:r w:rsidRPr="00935294">
        <w:rPr>
          <w:color w:val="auto"/>
        </w:rPr>
        <w:t xml:space="preserve"> from, expected length of stay in the WU is </w:t>
      </w:r>
      <w:r w:rsidR="4CF36858" w:rsidRPr="678B57BE">
        <w:rPr>
          <w:color w:val="auto"/>
        </w:rPr>
        <w:t>up</w:t>
      </w:r>
      <w:r w:rsidRPr="00935294">
        <w:rPr>
          <w:color w:val="auto"/>
        </w:rPr>
        <w:t xml:space="preserve"> to seven days.  </w:t>
      </w:r>
    </w:p>
    <w:p w14:paraId="5D48FE35" w14:textId="77777777" w:rsidR="00935294" w:rsidRPr="00935294" w:rsidRDefault="00935294" w:rsidP="00AC75EA">
      <w:pPr>
        <w:pStyle w:val="Bullet"/>
        <w:numPr>
          <w:ilvl w:val="0"/>
          <w:numId w:val="0"/>
        </w:numPr>
        <w:spacing w:line="276" w:lineRule="auto"/>
        <w:rPr>
          <w:color w:val="auto"/>
        </w:rPr>
      </w:pPr>
      <w:r w:rsidRPr="00935294">
        <w:rPr>
          <w:color w:val="auto"/>
        </w:rPr>
        <w:t> </w:t>
      </w:r>
    </w:p>
    <w:p w14:paraId="7AFB29AA" w14:textId="56625425" w:rsidR="00935294" w:rsidRPr="00935294" w:rsidRDefault="00935294" w:rsidP="00AC75EA">
      <w:pPr>
        <w:pStyle w:val="Bullet"/>
        <w:numPr>
          <w:ilvl w:val="0"/>
          <w:numId w:val="0"/>
        </w:numPr>
        <w:spacing w:line="276" w:lineRule="auto"/>
        <w:jc w:val="both"/>
        <w:rPr>
          <w:color w:val="auto"/>
        </w:rPr>
      </w:pPr>
      <w:r w:rsidRPr="00935294">
        <w:rPr>
          <w:color w:val="auto"/>
        </w:rPr>
        <w:t xml:space="preserve">The WU is a 10-bed unit, with eight of the rooms sharing a bathroom between two </w:t>
      </w:r>
      <w:r w:rsidR="00FD5649">
        <w:rPr>
          <w:color w:val="auto"/>
        </w:rPr>
        <w:t>consumers</w:t>
      </w:r>
      <w:r w:rsidRPr="00935294">
        <w:rPr>
          <w:color w:val="auto"/>
        </w:rPr>
        <w:t xml:space="preserve">. It also has a kitchen / dining space, </w:t>
      </w:r>
      <w:r w:rsidR="00836325">
        <w:rPr>
          <w:color w:val="auto"/>
        </w:rPr>
        <w:t xml:space="preserve">a </w:t>
      </w:r>
      <w:r w:rsidRPr="00935294">
        <w:rPr>
          <w:color w:val="auto"/>
        </w:rPr>
        <w:t xml:space="preserve">lounge </w:t>
      </w:r>
      <w:proofErr w:type="gramStart"/>
      <w:r w:rsidRPr="00935294">
        <w:rPr>
          <w:color w:val="auto"/>
        </w:rPr>
        <w:t>area</w:t>
      </w:r>
      <w:proofErr w:type="gramEnd"/>
      <w:r w:rsidRPr="00935294">
        <w:rPr>
          <w:color w:val="auto"/>
        </w:rPr>
        <w:t xml:space="preserve"> and </w:t>
      </w:r>
      <w:r w:rsidR="00836325">
        <w:rPr>
          <w:color w:val="auto"/>
        </w:rPr>
        <w:t xml:space="preserve">an </w:t>
      </w:r>
      <w:r w:rsidRPr="00935294">
        <w:rPr>
          <w:color w:val="auto"/>
        </w:rPr>
        <w:t>outdoor area. Aboriginal and Torres Strait Islander people</w:t>
      </w:r>
      <w:r w:rsidR="005218AE">
        <w:rPr>
          <w:color w:val="auto"/>
        </w:rPr>
        <w:t xml:space="preserve"> have access to a specific room</w:t>
      </w:r>
      <w:r w:rsidRPr="00935294">
        <w:rPr>
          <w:color w:val="auto"/>
        </w:rPr>
        <w:t xml:space="preserve"> </w:t>
      </w:r>
      <w:r w:rsidR="0080188D">
        <w:rPr>
          <w:color w:val="auto"/>
        </w:rPr>
        <w:t>and c</w:t>
      </w:r>
      <w:r w:rsidRPr="00935294">
        <w:rPr>
          <w:color w:val="auto"/>
        </w:rPr>
        <w:t>ulturally appropriate meals.  </w:t>
      </w:r>
    </w:p>
    <w:p w14:paraId="107A4AA8" w14:textId="77777777" w:rsidR="00935294" w:rsidRPr="00935294" w:rsidRDefault="00935294" w:rsidP="00AC75EA">
      <w:pPr>
        <w:pStyle w:val="Bullet"/>
        <w:numPr>
          <w:ilvl w:val="0"/>
          <w:numId w:val="0"/>
        </w:numPr>
        <w:spacing w:line="276" w:lineRule="auto"/>
        <w:rPr>
          <w:color w:val="auto"/>
        </w:rPr>
      </w:pPr>
      <w:r w:rsidRPr="00935294">
        <w:rPr>
          <w:color w:val="auto"/>
        </w:rPr>
        <w:t> </w:t>
      </w:r>
    </w:p>
    <w:p w14:paraId="3E8ED816" w14:textId="77777777" w:rsidR="00935294" w:rsidRPr="00935294" w:rsidRDefault="00935294" w:rsidP="00AC75EA">
      <w:pPr>
        <w:pStyle w:val="Bullet"/>
        <w:numPr>
          <w:ilvl w:val="0"/>
          <w:numId w:val="0"/>
        </w:numPr>
        <w:spacing w:line="276" w:lineRule="auto"/>
        <w:rPr>
          <w:color w:val="auto"/>
        </w:rPr>
      </w:pPr>
      <w:r w:rsidRPr="00935294">
        <w:rPr>
          <w:color w:val="auto"/>
        </w:rPr>
        <w:t>The WU provides a semi-structured educational and recreational program with the following offered: </w:t>
      </w:r>
    </w:p>
    <w:p w14:paraId="7A5A5027" w14:textId="3153532E" w:rsidR="000E5B90" w:rsidRDefault="000E5B90" w:rsidP="00AC75EA">
      <w:pPr>
        <w:pStyle w:val="Bullet"/>
        <w:spacing w:line="276" w:lineRule="auto"/>
        <w:jc w:val="both"/>
        <w:rPr>
          <w:color w:val="auto"/>
        </w:rPr>
      </w:pPr>
      <w:r>
        <w:rPr>
          <w:color w:val="auto"/>
        </w:rPr>
        <w:t>Individual psychosocial support</w:t>
      </w:r>
    </w:p>
    <w:p w14:paraId="4E2ACD4D" w14:textId="419B19DB" w:rsidR="000E5B90" w:rsidRPr="00935294" w:rsidRDefault="00F53652" w:rsidP="00AC75EA">
      <w:pPr>
        <w:pStyle w:val="Bullet"/>
        <w:spacing w:line="276" w:lineRule="auto"/>
        <w:jc w:val="both"/>
        <w:rPr>
          <w:color w:val="auto"/>
        </w:rPr>
      </w:pPr>
      <w:r>
        <w:rPr>
          <w:color w:val="auto"/>
        </w:rPr>
        <w:t>G</w:t>
      </w:r>
      <w:r w:rsidR="000E5B90">
        <w:rPr>
          <w:color w:val="auto"/>
        </w:rPr>
        <w:t>roup</w:t>
      </w:r>
      <w:r>
        <w:rPr>
          <w:color w:val="auto"/>
        </w:rPr>
        <w:t xml:space="preserve"> </w:t>
      </w:r>
      <w:proofErr w:type="gramStart"/>
      <w:r>
        <w:rPr>
          <w:color w:val="auto"/>
        </w:rPr>
        <w:t>therapy</w:t>
      </w:r>
      <w:proofErr w:type="gramEnd"/>
    </w:p>
    <w:p w14:paraId="35ECD289" w14:textId="77777777" w:rsidR="00935294" w:rsidRPr="00935294" w:rsidRDefault="00935294" w:rsidP="00AC75EA">
      <w:pPr>
        <w:pStyle w:val="Bullet"/>
        <w:numPr>
          <w:ilvl w:val="0"/>
          <w:numId w:val="8"/>
        </w:numPr>
        <w:spacing w:line="276" w:lineRule="auto"/>
        <w:jc w:val="both"/>
        <w:rPr>
          <w:color w:val="auto"/>
        </w:rPr>
      </w:pPr>
      <w:r w:rsidRPr="00935294">
        <w:rPr>
          <w:color w:val="auto"/>
        </w:rPr>
        <w:t xml:space="preserve">Relapse prevention education and recovery </w:t>
      </w:r>
      <w:proofErr w:type="gramStart"/>
      <w:r w:rsidRPr="00935294">
        <w:rPr>
          <w:color w:val="auto"/>
        </w:rPr>
        <w:t>planning</w:t>
      </w:r>
      <w:proofErr w:type="gramEnd"/>
      <w:r w:rsidRPr="00935294">
        <w:rPr>
          <w:color w:val="auto"/>
        </w:rPr>
        <w:t> </w:t>
      </w:r>
    </w:p>
    <w:p w14:paraId="5955B31A" w14:textId="68E07D4A" w:rsidR="00935294" w:rsidRDefault="00935294" w:rsidP="00AC75EA">
      <w:pPr>
        <w:pStyle w:val="Bullet"/>
        <w:numPr>
          <w:ilvl w:val="0"/>
          <w:numId w:val="8"/>
        </w:numPr>
        <w:spacing w:line="276" w:lineRule="auto"/>
        <w:jc w:val="both"/>
        <w:rPr>
          <w:color w:val="auto"/>
        </w:rPr>
      </w:pPr>
      <w:r w:rsidRPr="00935294">
        <w:rPr>
          <w:color w:val="auto"/>
        </w:rPr>
        <w:t>Smoking</w:t>
      </w:r>
      <w:r w:rsidR="00F53652">
        <w:rPr>
          <w:color w:val="auto"/>
        </w:rPr>
        <w:t xml:space="preserve"> / vaping</w:t>
      </w:r>
      <w:r w:rsidRPr="00935294">
        <w:rPr>
          <w:color w:val="auto"/>
        </w:rPr>
        <w:t xml:space="preserve"> cessation  </w:t>
      </w:r>
    </w:p>
    <w:p w14:paraId="0B4CA4A5" w14:textId="5B4B7DF8" w:rsidR="00223AAC" w:rsidRPr="00935294" w:rsidRDefault="00223AAC" w:rsidP="00AC75EA">
      <w:pPr>
        <w:pStyle w:val="Bullet"/>
        <w:numPr>
          <w:ilvl w:val="0"/>
          <w:numId w:val="8"/>
        </w:numPr>
        <w:spacing w:line="276" w:lineRule="auto"/>
        <w:jc w:val="both"/>
        <w:rPr>
          <w:color w:val="auto"/>
        </w:rPr>
      </w:pPr>
      <w:r w:rsidRPr="00935294">
        <w:rPr>
          <w:color w:val="auto"/>
        </w:rPr>
        <w:t>Alcoholics Anonymous and Narcotics Anonymous meetings</w:t>
      </w:r>
    </w:p>
    <w:p w14:paraId="2EA58E0E" w14:textId="31F342A1" w:rsidR="00935294" w:rsidRPr="00935294" w:rsidRDefault="00935294" w:rsidP="00AC75EA">
      <w:pPr>
        <w:pStyle w:val="Bullet"/>
        <w:spacing w:line="276" w:lineRule="auto"/>
        <w:jc w:val="both"/>
        <w:rPr>
          <w:color w:val="auto"/>
        </w:rPr>
      </w:pPr>
      <w:r w:rsidRPr="00935294">
        <w:rPr>
          <w:color w:val="auto"/>
        </w:rPr>
        <w:t xml:space="preserve">Exercise with an exercise </w:t>
      </w:r>
      <w:proofErr w:type="gramStart"/>
      <w:r w:rsidRPr="00935294">
        <w:rPr>
          <w:color w:val="auto"/>
        </w:rPr>
        <w:t>physiologist</w:t>
      </w:r>
      <w:proofErr w:type="gramEnd"/>
      <w:r w:rsidRPr="00935294">
        <w:rPr>
          <w:color w:val="auto"/>
        </w:rPr>
        <w:t xml:space="preserve"> </w:t>
      </w:r>
    </w:p>
    <w:p w14:paraId="47C4C469" w14:textId="535DC5D7" w:rsidR="00935294" w:rsidRPr="00935294" w:rsidRDefault="5FB4174F" w:rsidP="00AC75EA">
      <w:pPr>
        <w:pStyle w:val="Bullet"/>
        <w:spacing w:line="276" w:lineRule="auto"/>
        <w:jc w:val="both"/>
        <w:rPr>
          <w:color w:val="auto"/>
        </w:rPr>
      </w:pPr>
      <w:r w:rsidRPr="24E56A04">
        <w:rPr>
          <w:color w:val="auto"/>
        </w:rPr>
        <w:t>W</w:t>
      </w:r>
      <w:r w:rsidR="00935294" w:rsidRPr="00935294">
        <w:rPr>
          <w:color w:val="auto"/>
        </w:rPr>
        <w:t xml:space="preserve">alks, </w:t>
      </w:r>
      <w:proofErr w:type="gramStart"/>
      <w:r w:rsidR="00935294" w:rsidRPr="00935294">
        <w:rPr>
          <w:color w:val="auto"/>
        </w:rPr>
        <w:t>yoga</w:t>
      </w:r>
      <w:proofErr w:type="gramEnd"/>
      <w:r w:rsidR="00935294" w:rsidRPr="00935294">
        <w:rPr>
          <w:color w:val="auto"/>
        </w:rPr>
        <w:t xml:space="preserve"> and Tai Chi  </w:t>
      </w:r>
    </w:p>
    <w:p w14:paraId="62AFD36C" w14:textId="6EAC4ABD" w:rsidR="00935294" w:rsidRPr="00935294" w:rsidRDefault="00935294" w:rsidP="00AC75EA">
      <w:pPr>
        <w:pStyle w:val="Bullet"/>
        <w:spacing w:line="276" w:lineRule="auto"/>
        <w:jc w:val="both"/>
        <w:rPr>
          <w:color w:val="auto"/>
        </w:rPr>
      </w:pPr>
      <w:r w:rsidRPr="00935294">
        <w:rPr>
          <w:color w:val="auto"/>
        </w:rPr>
        <w:t xml:space="preserve">Life skills, including a cooking group and financial </w:t>
      </w:r>
      <w:proofErr w:type="gramStart"/>
      <w:r w:rsidRPr="00935294">
        <w:rPr>
          <w:color w:val="auto"/>
        </w:rPr>
        <w:t>advice</w:t>
      </w:r>
      <w:proofErr w:type="gramEnd"/>
      <w:r w:rsidRPr="00935294">
        <w:rPr>
          <w:color w:val="auto"/>
        </w:rPr>
        <w:t>  </w:t>
      </w:r>
    </w:p>
    <w:p w14:paraId="0E4EC9ED" w14:textId="77777777" w:rsidR="00935294" w:rsidRPr="00935294" w:rsidRDefault="00935294" w:rsidP="00AC75EA">
      <w:pPr>
        <w:pStyle w:val="Bullet"/>
        <w:numPr>
          <w:ilvl w:val="0"/>
          <w:numId w:val="8"/>
        </w:numPr>
        <w:spacing w:line="276" w:lineRule="auto"/>
        <w:jc w:val="both"/>
        <w:rPr>
          <w:color w:val="auto"/>
        </w:rPr>
      </w:pPr>
      <w:r w:rsidRPr="00935294">
        <w:rPr>
          <w:color w:val="auto"/>
        </w:rPr>
        <w:t>Therapy dog  </w:t>
      </w:r>
    </w:p>
    <w:p w14:paraId="7FA54DF4" w14:textId="77777777" w:rsidR="00935294" w:rsidRPr="00935294" w:rsidRDefault="00935294" w:rsidP="00AC75EA">
      <w:pPr>
        <w:pStyle w:val="Bullet"/>
        <w:numPr>
          <w:ilvl w:val="0"/>
          <w:numId w:val="8"/>
        </w:numPr>
        <w:spacing w:line="276" w:lineRule="auto"/>
        <w:jc w:val="both"/>
        <w:rPr>
          <w:color w:val="auto"/>
        </w:rPr>
      </w:pPr>
      <w:r w:rsidRPr="00935294">
        <w:rPr>
          <w:color w:val="auto"/>
        </w:rPr>
        <w:t>Relaxation and mindfulness </w:t>
      </w:r>
    </w:p>
    <w:p w14:paraId="03AC8713" w14:textId="04738629" w:rsidR="00935294" w:rsidRPr="00935294" w:rsidRDefault="00935294" w:rsidP="00AC75EA">
      <w:pPr>
        <w:pStyle w:val="Bullet"/>
        <w:numPr>
          <w:ilvl w:val="0"/>
          <w:numId w:val="8"/>
        </w:numPr>
        <w:spacing w:line="276" w:lineRule="auto"/>
        <w:jc w:val="both"/>
        <w:rPr>
          <w:color w:val="auto"/>
        </w:rPr>
      </w:pPr>
      <w:r w:rsidRPr="00935294">
        <w:rPr>
          <w:color w:val="auto"/>
        </w:rPr>
        <w:t>Referral to other CHS</w:t>
      </w:r>
      <w:r w:rsidR="0080188D">
        <w:rPr>
          <w:color w:val="auto"/>
        </w:rPr>
        <w:t xml:space="preserve"> </w:t>
      </w:r>
      <w:r w:rsidR="00FD5649">
        <w:rPr>
          <w:color w:val="auto"/>
        </w:rPr>
        <w:t>ADS</w:t>
      </w:r>
      <w:r w:rsidRPr="00935294">
        <w:rPr>
          <w:color w:val="auto"/>
        </w:rPr>
        <w:t xml:space="preserve"> (i.e. Counselling and Treatment Services) as well as to external AOD services</w:t>
      </w:r>
      <w:r w:rsidR="00FD5649">
        <w:rPr>
          <w:color w:val="auto"/>
        </w:rPr>
        <w:t>.</w:t>
      </w:r>
      <w:r w:rsidRPr="00935294">
        <w:rPr>
          <w:color w:val="auto"/>
        </w:rPr>
        <w:t>  </w:t>
      </w:r>
    </w:p>
    <w:p w14:paraId="0CC69A14" w14:textId="77777777" w:rsidR="00935294" w:rsidRPr="00935294" w:rsidRDefault="00935294" w:rsidP="00AC75EA">
      <w:pPr>
        <w:pStyle w:val="Bullet"/>
        <w:numPr>
          <w:ilvl w:val="0"/>
          <w:numId w:val="0"/>
        </w:numPr>
        <w:spacing w:line="276" w:lineRule="auto"/>
        <w:rPr>
          <w:color w:val="auto"/>
        </w:rPr>
      </w:pPr>
      <w:r w:rsidRPr="00935294">
        <w:rPr>
          <w:color w:val="auto"/>
        </w:rPr>
        <w:t> </w:t>
      </w:r>
    </w:p>
    <w:p w14:paraId="3A11B141" w14:textId="77777777" w:rsidR="00935294" w:rsidRPr="00935294" w:rsidRDefault="00935294" w:rsidP="00AC75EA">
      <w:pPr>
        <w:pStyle w:val="Bullet"/>
        <w:numPr>
          <w:ilvl w:val="0"/>
          <w:numId w:val="0"/>
        </w:numPr>
        <w:spacing w:line="276" w:lineRule="auto"/>
        <w:rPr>
          <w:b/>
          <w:bCs/>
          <w:color w:val="6E3894" w:themeColor="accent2"/>
        </w:rPr>
      </w:pPr>
      <w:r w:rsidRPr="00935294">
        <w:rPr>
          <w:b/>
          <w:bCs/>
          <w:color w:val="6E3894" w:themeColor="accent2"/>
        </w:rPr>
        <w:t>Outpatient Alcohol Withdrawal Program </w:t>
      </w:r>
    </w:p>
    <w:p w14:paraId="03A181C4" w14:textId="0301B7C6" w:rsidR="00621F35" w:rsidRDefault="00935294" w:rsidP="00AC75EA">
      <w:pPr>
        <w:pStyle w:val="Bullet"/>
        <w:numPr>
          <w:ilvl w:val="0"/>
          <w:numId w:val="0"/>
        </w:numPr>
        <w:spacing w:line="276" w:lineRule="auto"/>
        <w:jc w:val="both"/>
        <w:rPr>
          <w:color w:val="auto"/>
        </w:rPr>
      </w:pPr>
      <w:r w:rsidRPr="00935294">
        <w:rPr>
          <w:color w:val="auto"/>
        </w:rPr>
        <w:t xml:space="preserve">The Outpatient Alcohol Withdrawal Program (OAWP) </w:t>
      </w:r>
      <w:r w:rsidR="0080188D">
        <w:rPr>
          <w:color w:val="auto"/>
        </w:rPr>
        <w:t xml:space="preserve">allows </w:t>
      </w:r>
      <w:r w:rsidRPr="00935294">
        <w:rPr>
          <w:color w:val="auto"/>
        </w:rPr>
        <w:t xml:space="preserve">eligible </w:t>
      </w:r>
      <w:r w:rsidR="0012511C">
        <w:rPr>
          <w:color w:val="auto"/>
        </w:rPr>
        <w:t>consumers</w:t>
      </w:r>
      <w:r w:rsidRPr="00935294">
        <w:rPr>
          <w:color w:val="auto"/>
        </w:rPr>
        <w:t xml:space="preserve"> attempting to reduce or stop their alcohol use to withdraw at home. </w:t>
      </w:r>
      <w:r w:rsidR="0058623D">
        <w:rPr>
          <w:color w:val="auto"/>
        </w:rPr>
        <w:t xml:space="preserve">Consumers participating in </w:t>
      </w:r>
      <w:r w:rsidRPr="00935294">
        <w:rPr>
          <w:color w:val="auto"/>
        </w:rPr>
        <w:t xml:space="preserve">the OAWP are required to attend daily appointments (Monday – Friday) at Building 7, where they are reviewed by the </w:t>
      </w:r>
      <w:r w:rsidR="0058623D">
        <w:rPr>
          <w:color w:val="auto"/>
        </w:rPr>
        <w:t>M</w:t>
      </w:r>
      <w:r w:rsidRPr="00935294">
        <w:rPr>
          <w:color w:val="auto"/>
        </w:rPr>
        <w:t xml:space="preserve">edical </w:t>
      </w:r>
      <w:r w:rsidR="0058623D">
        <w:rPr>
          <w:color w:val="auto"/>
        </w:rPr>
        <w:t>T</w:t>
      </w:r>
      <w:r w:rsidRPr="00935294">
        <w:rPr>
          <w:color w:val="auto"/>
        </w:rPr>
        <w:t>eam and assessed for a diazepam pack to take home.</w:t>
      </w:r>
      <w:r w:rsidR="00C3429C">
        <w:rPr>
          <w:color w:val="auto"/>
        </w:rPr>
        <w:t xml:space="preserve"> </w:t>
      </w:r>
      <w:r w:rsidR="00816AC7">
        <w:rPr>
          <w:color w:val="auto"/>
        </w:rPr>
        <w:t xml:space="preserve">Consumers may attend these appointments with a family member, </w:t>
      </w:r>
      <w:proofErr w:type="gramStart"/>
      <w:r w:rsidR="00816AC7">
        <w:rPr>
          <w:color w:val="auto"/>
        </w:rPr>
        <w:t>carer</w:t>
      </w:r>
      <w:proofErr w:type="gramEnd"/>
      <w:r w:rsidR="00816AC7">
        <w:rPr>
          <w:color w:val="auto"/>
        </w:rPr>
        <w:t xml:space="preserve"> or supporter</w:t>
      </w:r>
      <w:r w:rsidR="00B11198">
        <w:rPr>
          <w:color w:val="auto"/>
        </w:rPr>
        <w:t xml:space="preserve">. </w:t>
      </w:r>
      <w:r w:rsidR="00C3429C">
        <w:rPr>
          <w:color w:val="auto"/>
        </w:rPr>
        <w:t>The r</w:t>
      </w:r>
      <w:r w:rsidR="00B154EE">
        <w:rPr>
          <w:color w:val="auto"/>
        </w:rPr>
        <w:t xml:space="preserve">eview includes </w:t>
      </w:r>
      <w:r w:rsidR="001C21E5">
        <w:rPr>
          <w:color w:val="auto"/>
        </w:rPr>
        <w:t xml:space="preserve">daily breath testing to check </w:t>
      </w:r>
      <w:r w:rsidR="002F33CA">
        <w:rPr>
          <w:color w:val="auto"/>
        </w:rPr>
        <w:t>that the consumer’s Blood Alcohol Con</w:t>
      </w:r>
      <w:r w:rsidR="00C57A1E">
        <w:rPr>
          <w:color w:val="auto"/>
        </w:rPr>
        <w:t>centration</w:t>
      </w:r>
      <w:r w:rsidR="002F33CA">
        <w:rPr>
          <w:color w:val="auto"/>
        </w:rPr>
        <w:t xml:space="preserve"> (BAC) is 0.0%, along with checking </w:t>
      </w:r>
      <w:r w:rsidR="003926C8">
        <w:rPr>
          <w:color w:val="auto"/>
        </w:rPr>
        <w:t xml:space="preserve">their </w:t>
      </w:r>
      <w:r w:rsidR="002F33CA">
        <w:rPr>
          <w:color w:val="auto"/>
        </w:rPr>
        <w:t xml:space="preserve">vital signs. </w:t>
      </w:r>
      <w:r w:rsidRPr="00935294">
        <w:rPr>
          <w:color w:val="auto"/>
        </w:rPr>
        <w:t xml:space="preserve">Generally, OAWP involvement is </w:t>
      </w:r>
      <w:r w:rsidR="00FC18C7">
        <w:rPr>
          <w:color w:val="auto"/>
        </w:rPr>
        <w:t>between</w:t>
      </w:r>
      <w:r w:rsidRPr="00935294">
        <w:rPr>
          <w:color w:val="auto"/>
        </w:rPr>
        <w:t xml:space="preserve"> four – five days. Depending on circumstances, a </w:t>
      </w:r>
      <w:r w:rsidR="0058623D">
        <w:rPr>
          <w:color w:val="auto"/>
        </w:rPr>
        <w:t>consumer</w:t>
      </w:r>
      <w:r w:rsidRPr="00935294">
        <w:rPr>
          <w:color w:val="auto"/>
        </w:rPr>
        <w:t xml:space="preserve"> may be offered a two day stay in the WU, followed by two or three </w:t>
      </w:r>
      <w:r w:rsidRPr="00935294">
        <w:rPr>
          <w:color w:val="auto"/>
        </w:rPr>
        <w:lastRenderedPageBreak/>
        <w:t xml:space="preserve">days </w:t>
      </w:r>
      <w:r w:rsidR="000765F1">
        <w:rPr>
          <w:color w:val="auto"/>
        </w:rPr>
        <w:t>participating</w:t>
      </w:r>
      <w:r w:rsidR="00812467">
        <w:rPr>
          <w:color w:val="auto"/>
        </w:rPr>
        <w:t xml:space="preserve"> </w:t>
      </w:r>
      <w:r w:rsidR="0058623D">
        <w:rPr>
          <w:color w:val="auto"/>
        </w:rPr>
        <w:t>in the</w:t>
      </w:r>
      <w:r w:rsidRPr="00935294">
        <w:rPr>
          <w:color w:val="auto"/>
        </w:rPr>
        <w:t xml:space="preserve"> OAWP.</w:t>
      </w:r>
      <w:r w:rsidR="0042761C">
        <w:rPr>
          <w:color w:val="auto"/>
        </w:rPr>
        <w:t xml:space="preserve"> If a consumer presents with a BAC above 0.0%, </w:t>
      </w:r>
      <w:r w:rsidR="00C1798D">
        <w:rPr>
          <w:color w:val="auto"/>
        </w:rPr>
        <w:t xml:space="preserve">they may be offered an inpatient stay at the WU. </w:t>
      </w:r>
      <w:r w:rsidRPr="00935294">
        <w:rPr>
          <w:color w:val="auto"/>
        </w:rPr>
        <w:t>  </w:t>
      </w:r>
    </w:p>
    <w:p w14:paraId="3D74B0B0" w14:textId="77777777" w:rsidR="00492CDA" w:rsidRDefault="00492CDA" w:rsidP="00AC75EA">
      <w:pPr>
        <w:pStyle w:val="Bullet"/>
        <w:numPr>
          <w:ilvl w:val="0"/>
          <w:numId w:val="0"/>
        </w:numPr>
        <w:spacing w:line="276" w:lineRule="auto"/>
        <w:jc w:val="both"/>
        <w:rPr>
          <w:color w:val="auto"/>
        </w:rPr>
      </w:pPr>
    </w:p>
    <w:p w14:paraId="3CAB3268" w14:textId="143F05B7" w:rsidR="00492CDA" w:rsidRDefault="00492CDA" w:rsidP="00AC75EA">
      <w:pPr>
        <w:pStyle w:val="Bullet"/>
        <w:numPr>
          <w:ilvl w:val="0"/>
          <w:numId w:val="0"/>
        </w:numPr>
        <w:spacing w:line="276" w:lineRule="auto"/>
        <w:jc w:val="both"/>
        <w:rPr>
          <w:color w:val="auto"/>
        </w:rPr>
      </w:pPr>
      <w:r>
        <w:rPr>
          <w:color w:val="auto"/>
        </w:rPr>
        <w:t xml:space="preserve">The following diagram details the typical journey for a consumer engaged with </w:t>
      </w:r>
      <w:r w:rsidR="00B12518">
        <w:rPr>
          <w:color w:val="auto"/>
        </w:rPr>
        <w:t>Withdrawal Services.</w:t>
      </w:r>
    </w:p>
    <w:p w14:paraId="7B2BDDFE" w14:textId="76E7BD30" w:rsidR="00B12518" w:rsidRDefault="00306FE2" w:rsidP="00AC75EA">
      <w:pPr>
        <w:pStyle w:val="Bullet"/>
        <w:numPr>
          <w:ilvl w:val="0"/>
          <w:numId w:val="0"/>
        </w:numPr>
        <w:spacing w:line="276" w:lineRule="auto"/>
        <w:jc w:val="both"/>
        <w:rPr>
          <w:color w:val="auto"/>
        </w:rPr>
      </w:pPr>
      <w:r>
        <w:rPr>
          <w:noProof/>
        </w:rPr>
        <w:drawing>
          <wp:inline distT="0" distB="0" distL="0" distR="0" wp14:anchorId="3351BF84" wp14:editId="2EAA5E15">
            <wp:extent cx="6479540" cy="4161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9540" cy="4161790"/>
                    </a:xfrm>
                    <a:prstGeom prst="rect">
                      <a:avLst/>
                    </a:prstGeom>
                  </pic:spPr>
                </pic:pic>
              </a:graphicData>
            </a:graphic>
          </wp:inline>
        </w:drawing>
      </w:r>
    </w:p>
    <w:p w14:paraId="0CAA1632" w14:textId="3F05A065" w:rsidR="00B12518" w:rsidRDefault="00B12518" w:rsidP="00AC75EA">
      <w:pPr>
        <w:pStyle w:val="Bullet"/>
        <w:numPr>
          <w:ilvl w:val="0"/>
          <w:numId w:val="0"/>
        </w:numPr>
        <w:spacing w:line="276" w:lineRule="auto"/>
        <w:rPr>
          <w:color w:val="auto"/>
        </w:rPr>
      </w:pPr>
      <w:r w:rsidRPr="0002038C">
        <w:rPr>
          <w:rFonts w:eastAsia="Calibri"/>
          <w:i/>
        </w:rPr>
        <w:t xml:space="preserve">*Length of time </w:t>
      </w:r>
      <w:r>
        <w:rPr>
          <w:rFonts w:eastAsia="Calibri"/>
          <w:i/>
        </w:rPr>
        <w:t>in</w:t>
      </w:r>
      <w:r w:rsidRPr="0002038C">
        <w:rPr>
          <w:rFonts w:eastAsia="Calibri"/>
          <w:i/>
        </w:rPr>
        <w:t xml:space="preserve"> WU / OAWP may vary between consumers</w:t>
      </w:r>
      <w:r>
        <w:rPr>
          <w:rFonts w:eastAsia="Calibri"/>
          <w:i/>
        </w:rPr>
        <w:t xml:space="preserve">. </w:t>
      </w:r>
    </w:p>
    <w:p w14:paraId="02CB983C" w14:textId="7BBDE1FB" w:rsidR="00935294" w:rsidRPr="004C3935" w:rsidRDefault="004C3935" w:rsidP="00AC75EA">
      <w:pPr>
        <w:pStyle w:val="Heading3"/>
        <w:spacing w:line="276" w:lineRule="auto"/>
      </w:pPr>
      <w:bookmarkStart w:id="12" w:name="_Toc174699333"/>
      <w:r>
        <w:t xml:space="preserve">4.2 </w:t>
      </w:r>
      <w:r w:rsidR="00935294" w:rsidRPr="004C3935">
        <w:t>Opioid Treatment Service</w:t>
      </w:r>
      <w:bookmarkEnd w:id="12"/>
      <w:r w:rsidR="00935294" w:rsidRPr="004C3935">
        <w:t> </w:t>
      </w:r>
    </w:p>
    <w:p w14:paraId="579BD8B6" w14:textId="353214E2" w:rsidR="00935294" w:rsidRPr="00935294" w:rsidRDefault="00935294" w:rsidP="00AC75EA">
      <w:pPr>
        <w:pStyle w:val="Bullet"/>
        <w:numPr>
          <w:ilvl w:val="0"/>
          <w:numId w:val="0"/>
        </w:numPr>
        <w:spacing w:line="276" w:lineRule="auto"/>
        <w:jc w:val="both"/>
        <w:rPr>
          <w:color w:val="auto"/>
        </w:rPr>
      </w:pPr>
      <w:r w:rsidRPr="00935294">
        <w:rPr>
          <w:color w:val="auto"/>
        </w:rPr>
        <w:t>The Opioid Treatment Service (OTS) provides prescription and dosing of opioid pharmacotherapies, including Methadone</w:t>
      </w:r>
      <w:r w:rsidR="000E7CD8">
        <w:rPr>
          <w:color w:val="auto"/>
        </w:rPr>
        <w:t xml:space="preserve"> and</w:t>
      </w:r>
      <w:r w:rsidRPr="00935294">
        <w:rPr>
          <w:color w:val="auto"/>
        </w:rPr>
        <w:t xml:space="preserve"> Buprenorphine </w:t>
      </w:r>
      <w:r w:rsidR="00C26F90">
        <w:rPr>
          <w:color w:val="auto"/>
        </w:rPr>
        <w:t>(</w:t>
      </w:r>
      <w:r w:rsidR="00F96AA2">
        <w:rPr>
          <w:color w:val="auto"/>
        </w:rPr>
        <w:t>S</w:t>
      </w:r>
      <w:r w:rsidR="00C26F90">
        <w:rPr>
          <w:color w:val="auto"/>
        </w:rPr>
        <w:t>uboxone</w:t>
      </w:r>
      <w:r w:rsidR="00F96AA2">
        <w:rPr>
          <w:color w:val="auto"/>
        </w:rPr>
        <w:t xml:space="preserve">, </w:t>
      </w:r>
      <w:proofErr w:type="spellStart"/>
      <w:r w:rsidRPr="00935294">
        <w:rPr>
          <w:color w:val="auto"/>
        </w:rPr>
        <w:t>Buvidal</w:t>
      </w:r>
      <w:proofErr w:type="spellEnd"/>
      <w:r w:rsidRPr="00935294">
        <w:rPr>
          <w:color w:val="auto"/>
        </w:rPr>
        <w:t xml:space="preserve"> </w:t>
      </w:r>
      <w:r w:rsidR="00F96AA2">
        <w:rPr>
          <w:color w:val="auto"/>
        </w:rPr>
        <w:t>or</w:t>
      </w:r>
      <w:r w:rsidRPr="00935294">
        <w:rPr>
          <w:color w:val="auto"/>
        </w:rPr>
        <w:t xml:space="preserve"> </w:t>
      </w:r>
      <w:proofErr w:type="spellStart"/>
      <w:r w:rsidRPr="00935294">
        <w:rPr>
          <w:color w:val="auto"/>
        </w:rPr>
        <w:t>Sublocade</w:t>
      </w:r>
      <w:proofErr w:type="spellEnd"/>
      <w:r w:rsidR="00652270">
        <w:rPr>
          <w:color w:val="auto"/>
        </w:rPr>
        <w:t>)</w:t>
      </w:r>
      <w:r w:rsidRPr="00935294">
        <w:rPr>
          <w:color w:val="auto"/>
        </w:rPr>
        <w:t>, for opioid dependent people. It is located on Level 2 of Building 7.  </w:t>
      </w:r>
    </w:p>
    <w:p w14:paraId="10D5B0B0" w14:textId="77777777" w:rsidR="00935294" w:rsidRPr="00935294" w:rsidRDefault="00935294" w:rsidP="00AC75EA">
      <w:pPr>
        <w:pStyle w:val="Bullet"/>
        <w:numPr>
          <w:ilvl w:val="0"/>
          <w:numId w:val="0"/>
        </w:numPr>
        <w:spacing w:line="276" w:lineRule="auto"/>
        <w:jc w:val="both"/>
        <w:rPr>
          <w:color w:val="auto"/>
        </w:rPr>
      </w:pPr>
      <w:r w:rsidRPr="00935294">
        <w:rPr>
          <w:color w:val="auto"/>
        </w:rPr>
        <w:t> </w:t>
      </w:r>
    </w:p>
    <w:p w14:paraId="70E81000" w14:textId="051A9B6C" w:rsidR="00935294" w:rsidRPr="006C0FC3" w:rsidRDefault="00935294" w:rsidP="00AC75EA">
      <w:pPr>
        <w:pStyle w:val="Bullet"/>
        <w:numPr>
          <w:ilvl w:val="0"/>
          <w:numId w:val="0"/>
        </w:numPr>
        <w:spacing w:line="276" w:lineRule="auto"/>
        <w:jc w:val="both"/>
        <w:rPr>
          <w:color w:val="auto"/>
        </w:rPr>
      </w:pPr>
      <w:r w:rsidRPr="00935294">
        <w:rPr>
          <w:color w:val="auto"/>
        </w:rPr>
        <w:t xml:space="preserve">For </w:t>
      </w:r>
      <w:r w:rsidR="00815274">
        <w:rPr>
          <w:color w:val="auto"/>
        </w:rPr>
        <w:t xml:space="preserve">consumers </w:t>
      </w:r>
      <w:r w:rsidRPr="00935294">
        <w:rPr>
          <w:color w:val="auto"/>
        </w:rPr>
        <w:t xml:space="preserve">wanting to commence on opioid pharmacotherapies, </w:t>
      </w:r>
      <w:r w:rsidR="00644764">
        <w:rPr>
          <w:color w:val="auto"/>
        </w:rPr>
        <w:t xml:space="preserve">also </w:t>
      </w:r>
      <w:r w:rsidRPr="00935294">
        <w:rPr>
          <w:color w:val="auto"/>
        </w:rPr>
        <w:t xml:space="preserve">referred to as Opioid Maintenance Therapy (OMT), </w:t>
      </w:r>
      <w:r w:rsidR="3445A22F" w:rsidRPr="24E56A04">
        <w:rPr>
          <w:color w:val="auto"/>
        </w:rPr>
        <w:t xml:space="preserve">the consumer is assessed by the Medical Team to determine their </w:t>
      </w:r>
      <w:r w:rsidR="3445A22F" w:rsidRPr="006C0FC3">
        <w:rPr>
          <w:color w:val="auto"/>
        </w:rPr>
        <w:t>suitability.</w:t>
      </w:r>
      <w:r w:rsidR="00E640B4" w:rsidRPr="006C0FC3">
        <w:rPr>
          <w:color w:val="auto"/>
        </w:rPr>
        <w:t xml:space="preserve"> </w:t>
      </w:r>
      <w:proofErr w:type="gramStart"/>
      <w:r w:rsidR="0062399F">
        <w:rPr>
          <w:color w:val="auto"/>
        </w:rPr>
        <w:t>Following their assessment and suitab</w:t>
      </w:r>
      <w:r w:rsidR="0055070E">
        <w:rPr>
          <w:color w:val="auto"/>
        </w:rPr>
        <w:t>ility</w:t>
      </w:r>
      <w:r w:rsidR="0062399F">
        <w:rPr>
          <w:color w:val="auto"/>
        </w:rPr>
        <w:t>, t</w:t>
      </w:r>
      <w:r w:rsidR="287F9990" w:rsidRPr="006C0FC3">
        <w:rPr>
          <w:color w:val="auto"/>
        </w:rPr>
        <w:t>here</w:t>
      </w:r>
      <w:proofErr w:type="gramEnd"/>
      <w:r w:rsidR="287F9990" w:rsidRPr="006C0FC3">
        <w:rPr>
          <w:color w:val="auto"/>
        </w:rPr>
        <w:t xml:space="preserve"> are </w:t>
      </w:r>
      <w:r w:rsidR="00114261" w:rsidRPr="006C0FC3">
        <w:rPr>
          <w:color w:val="auto"/>
        </w:rPr>
        <w:t>three</w:t>
      </w:r>
      <w:r w:rsidR="00E640B4" w:rsidRPr="006C0FC3">
        <w:rPr>
          <w:color w:val="auto"/>
        </w:rPr>
        <w:t xml:space="preserve"> </w:t>
      </w:r>
      <w:r w:rsidR="287F9990" w:rsidRPr="006C0FC3">
        <w:rPr>
          <w:color w:val="auto"/>
        </w:rPr>
        <w:t xml:space="preserve">different </w:t>
      </w:r>
      <w:r w:rsidR="00F135F9" w:rsidRPr="006C0FC3">
        <w:rPr>
          <w:color w:val="auto"/>
        </w:rPr>
        <w:t xml:space="preserve">options, known as </w:t>
      </w:r>
      <w:r w:rsidR="00644764" w:rsidRPr="006C0FC3">
        <w:rPr>
          <w:color w:val="auto"/>
        </w:rPr>
        <w:t>t</w:t>
      </w:r>
      <w:r w:rsidRPr="006C0FC3">
        <w:rPr>
          <w:color w:val="auto"/>
        </w:rPr>
        <w:t>iers: </w:t>
      </w:r>
    </w:p>
    <w:p w14:paraId="065FE819" w14:textId="77777777" w:rsidR="000B203E" w:rsidRPr="006C0FC3" w:rsidRDefault="000B203E" w:rsidP="00AC75EA">
      <w:pPr>
        <w:pStyle w:val="Bullet"/>
        <w:numPr>
          <w:ilvl w:val="0"/>
          <w:numId w:val="0"/>
        </w:numPr>
        <w:spacing w:line="276" w:lineRule="auto"/>
        <w:jc w:val="both"/>
        <w:rPr>
          <w:color w:val="auto"/>
        </w:rPr>
      </w:pPr>
    </w:p>
    <w:p w14:paraId="3FD87E7A" w14:textId="2CC6E1B4" w:rsidR="00935294" w:rsidRPr="0062399F" w:rsidRDefault="00935294" w:rsidP="00AC75EA">
      <w:pPr>
        <w:pStyle w:val="Bullet"/>
        <w:spacing w:line="276" w:lineRule="auto"/>
        <w:jc w:val="both"/>
        <w:rPr>
          <w:color w:val="auto"/>
        </w:rPr>
      </w:pPr>
      <w:r w:rsidRPr="0062399F">
        <w:rPr>
          <w:b/>
          <w:bCs/>
          <w:color w:val="auto"/>
        </w:rPr>
        <w:t>Tier 1</w:t>
      </w:r>
      <w:r w:rsidR="006C0FC3" w:rsidRPr="0062399F">
        <w:rPr>
          <w:b/>
          <w:bCs/>
          <w:color w:val="auto"/>
        </w:rPr>
        <w:t xml:space="preserve">: </w:t>
      </w:r>
      <w:r w:rsidR="00806CC6">
        <w:rPr>
          <w:color w:val="auto"/>
        </w:rPr>
        <w:t>The</w:t>
      </w:r>
      <w:r w:rsidRPr="0062399F">
        <w:rPr>
          <w:color w:val="auto"/>
        </w:rPr>
        <w:t xml:space="preserve"> Medical Team</w:t>
      </w:r>
      <w:r w:rsidR="00806CC6">
        <w:rPr>
          <w:color w:val="auto"/>
        </w:rPr>
        <w:t xml:space="preserve"> send</w:t>
      </w:r>
      <w:r w:rsidR="00892650">
        <w:rPr>
          <w:color w:val="auto"/>
        </w:rPr>
        <w:t>s</w:t>
      </w:r>
      <w:r w:rsidR="00806CC6">
        <w:rPr>
          <w:color w:val="auto"/>
        </w:rPr>
        <w:t xml:space="preserve"> the prescription to the OTS team</w:t>
      </w:r>
      <w:r w:rsidRPr="0062399F">
        <w:rPr>
          <w:color w:val="auto"/>
        </w:rPr>
        <w:t xml:space="preserve"> </w:t>
      </w:r>
      <w:r w:rsidR="44BEDE28" w:rsidRPr="0062399F">
        <w:rPr>
          <w:color w:val="auto"/>
        </w:rPr>
        <w:t>and the</w:t>
      </w:r>
      <w:r w:rsidR="00E640B4" w:rsidRPr="0062399F">
        <w:rPr>
          <w:color w:val="auto"/>
        </w:rPr>
        <w:t>n</w:t>
      </w:r>
      <w:r w:rsidR="00806CC6">
        <w:rPr>
          <w:color w:val="auto"/>
        </w:rPr>
        <w:t xml:space="preserve"> the consumer</w:t>
      </w:r>
      <w:r w:rsidR="00E640B4" w:rsidRPr="0062399F">
        <w:rPr>
          <w:color w:val="auto"/>
        </w:rPr>
        <w:t xml:space="preserve"> </w:t>
      </w:r>
      <w:r w:rsidR="00740779" w:rsidRPr="0062399F">
        <w:rPr>
          <w:color w:val="auto"/>
        </w:rPr>
        <w:t xml:space="preserve">regularly </w:t>
      </w:r>
      <w:r w:rsidRPr="0062399F">
        <w:rPr>
          <w:color w:val="auto"/>
        </w:rPr>
        <w:t>dose</w:t>
      </w:r>
      <w:r w:rsidR="2E4B8A9E" w:rsidRPr="0062399F">
        <w:rPr>
          <w:color w:val="auto"/>
        </w:rPr>
        <w:t>s</w:t>
      </w:r>
      <w:r w:rsidRPr="0062399F">
        <w:rPr>
          <w:color w:val="auto"/>
        </w:rPr>
        <w:t xml:space="preserve"> at Building 7</w:t>
      </w:r>
      <w:r w:rsidR="002304EE" w:rsidRPr="0062399F">
        <w:rPr>
          <w:color w:val="auto"/>
        </w:rPr>
        <w:t>.</w:t>
      </w:r>
      <w:r w:rsidRPr="0062399F">
        <w:rPr>
          <w:color w:val="auto"/>
        </w:rPr>
        <w:t>  </w:t>
      </w:r>
    </w:p>
    <w:p w14:paraId="01C7FFA1" w14:textId="77777777" w:rsidR="00644764" w:rsidRPr="000536AF" w:rsidRDefault="00644764" w:rsidP="00AC75EA">
      <w:pPr>
        <w:pStyle w:val="Bullet"/>
        <w:numPr>
          <w:ilvl w:val="0"/>
          <w:numId w:val="0"/>
        </w:numPr>
        <w:spacing w:line="276" w:lineRule="auto"/>
        <w:jc w:val="both"/>
        <w:rPr>
          <w:color w:val="auto"/>
          <w:highlight w:val="yellow"/>
        </w:rPr>
      </w:pPr>
    </w:p>
    <w:p w14:paraId="0C697ED4" w14:textId="6399636C" w:rsidR="00935294" w:rsidRPr="0062399F" w:rsidRDefault="00935294" w:rsidP="00AC75EA">
      <w:pPr>
        <w:pStyle w:val="Bullet"/>
        <w:spacing w:line="276" w:lineRule="auto"/>
        <w:jc w:val="both"/>
        <w:rPr>
          <w:color w:val="auto"/>
        </w:rPr>
      </w:pPr>
      <w:r w:rsidRPr="0062399F">
        <w:rPr>
          <w:b/>
          <w:bCs/>
          <w:color w:val="auto"/>
        </w:rPr>
        <w:t>Tier 2:</w:t>
      </w:r>
      <w:r w:rsidRPr="0062399F">
        <w:rPr>
          <w:color w:val="auto"/>
        </w:rPr>
        <w:t> </w:t>
      </w:r>
      <w:r w:rsidR="00806CC6">
        <w:rPr>
          <w:color w:val="auto"/>
        </w:rPr>
        <w:t>The Medical Team send</w:t>
      </w:r>
      <w:r w:rsidR="00892650">
        <w:rPr>
          <w:color w:val="auto"/>
        </w:rPr>
        <w:t>s</w:t>
      </w:r>
      <w:r w:rsidR="00806CC6">
        <w:rPr>
          <w:color w:val="auto"/>
        </w:rPr>
        <w:t xml:space="preserve"> the prescription to a designated community pharmacy </w:t>
      </w:r>
      <w:r w:rsidR="7B0E7540" w:rsidRPr="0062399F">
        <w:rPr>
          <w:color w:val="auto"/>
        </w:rPr>
        <w:t>and the</w:t>
      </w:r>
      <w:r w:rsidR="00E640B4" w:rsidRPr="0062399F">
        <w:rPr>
          <w:color w:val="auto"/>
        </w:rPr>
        <w:t>n</w:t>
      </w:r>
      <w:r w:rsidR="7B0E7540" w:rsidRPr="0062399F">
        <w:rPr>
          <w:color w:val="auto"/>
        </w:rPr>
        <w:t xml:space="preserve"> </w:t>
      </w:r>
      <w:r w:rsidR="00806CC6">
        <w:rPr>
          <w:color w:val="auto"/>
        </w:rPr>
        <w:t xml:space="preserve">the consumer </w:t>
      </w:r>
      <w:r w:rsidR="00740779" w:rsidRPr="0062399F">
        <w:rPr>
          <w:color w:val="auto"/>
        </w:rPr>
        <w:t xml:space="preserve">regularly </w:t>
      </w:r>
      <w:r w:rsidRPr="0062399F">
        <w:rPr>
          <w:color w:val="auto"/>
        </w:rPr>
        <w:t>dose</w:t>
      </w:r>
      <w:r w:rsidR="53BAE642" w:rsidRPr="0062399F">
        <w:rPr>
          <w:color w:val="auto"/>
        </w:rPr>
        <w:t>s</w:t>
      </w:r>
      <w:r w:rsidRPr="0062399F">
        <w:rPr>
          <w:color w:val="auto"/>
        </w:rPr>
        <w:t xml:space="preserve"> at </w:t>
      </w:r>
      <w:r w:rsidR="00806CC6">
        <w:rPr>
          <w:color w:val="auto"/>
        </w:rPr>
        <w:t>the</w:t>
      </w:r>
      <w:r w:rsidRPr="0062399F">
        <w:rPr>
          <w:color w:val="auto"/>
        </w:rPr>
        <w:t xml:space="preserve"> community pharmacy</w:t>
      </w:r>
      <w:r w:rsidR="002304EE" w:rsidRPr="0062399F">
        <w:rPr>
          <w:color w:val="auto"/>
        </w:rPr>
        <w:t>.</w:t>
      </w:r>
      <w:r w:rsidRPr="0062399F">
        <w:rPr>
          <w:color w:val="auto"/>
        </w:rPr>
        <w:t>  </w:t>
      </w:r>
    </w:p>
    <w:p w14:paraId="0A5EBACB" w14:textId="77777777" w:rsidR="00644764" w:rsidRPr="000536AF" w:rsidRDefault="00644764" w:rsidP="00AC75EA">
      <w:pPr>
        <w:pStyle w:val="Bullet"/>
        <w:numPr>
          <w:ilvl w:val="0"/>
          <w:numId w:val="0"/>
        </w:numPr>
        <w:spacing w:line="276" w:lineRule="auto"/>
        <w:jc w:val="both"/>
        <w:rPr>
          <w:color w:val="auto"/>
          <w:highlight w:val="yellow"/>
        </w:rPr>
      </w:pPr>
    </w:p>
    <w:p w14:paraId="381C2BFF" w14:textId="689BC5E3" w:rsidR="00935294" w:rsidRPr="00892650" w:rsidRDefault="00935294" w:rsidP="00AC75EA">
      <w:pPr>
        <w:pStyle w:val="Bullet"/>
        <w:spacing w:line="276" w:lineRule="auto"/>
        <w:jc w:val="both"/>
        <w:rPr>
          <w:b/>
          <w:bCs/>
          <w:color w:val="auto"/>
        </w:rPr>
      </w:pPr>
      <w:r w:rsidRPr="0019514D">
        <w:rPr>
          <w:b/>
          <w:bCs/>
          <w:color w:val="auto"/>
        </w:rPr>
        <w:lastRenderedPageBreak/>
        <w:t>Tier 3</w:t>
      </w:r>
      <w:r w:rsidR="004A71D0" w:rsidRPr="0019514D">
        <w:rPr>
          <w:b/>
          <w:bCs/>
          <w:color w:val="auto"/>
        </w:rPr>
        <w:t xml:space="preserve">: </w:t>
      </w:r>
      <w:r w:rsidR="006C0FC3" w:rsidRPr="0019514D">
        <w:rPr>
          <w:color w:val="auto"/>
        </w:rPr>
        <w:t>The c</w:t>
      </w:r>
      <w:r w:rsidR="00815274" w:rsidRPr="0019514D">
        <w:rPr>
          <w:color w:val="auto"/>
        </w:rPr>
        <w:t>onsumer</w:t>
      </w:r>
      <w:r w:rsidRPr="0019514D">
        <w:rPr>
          <w:color w:val="auto"/>
        </w:rPr>
        <w:t xml:space="preserve"> </w:t>
      </w:r>
      <w:r w:rsidR="00644764" w:rsidRPr="0019514D">
        <w:rPr>
          <w:color w:val="auto"/>
        </w:rPr>
        <w:t xml:space="preserve">is </w:t>
      </w:r>
      <w:r w:rsidRPr="0019514D">
        <w:rPr>
          <w:color w:val="auto"/>
        </w:rPr>
        <w:t>assessed</w:t>
      </w:r>
      <w:r w:rsidR="00E640B4" w:rsidRPr="0019514D">
        <w:rPr>
          <w:color w:val="auto"/>
        </w:rPr>
        <w:t xml:space="preserve"> </w:t>
      </w:r>
      <w:r w:rsidR="004A263F" w:rsidRPr="0019514D">
        <w:rPr>
          <w:color w:val="auto"/>
        </w:rPr>
        <w:t>by a private prescriber (i.e. a General Practitioner)</w:t>
      </w:r>
      <w:r w:rsidR="00B33F7F">
        <w:rPr>
          <w:color w:val="auto"/>
        </w:rPr>
        <w:t xml:space="preserve"> in the community</w:t>
      </w:r>
      <w:r w:rsidR="004A263F" w:rsidRPr="0019514D">
        <w:rPr>
          <w:color w:val="auto"/>
        </w:rPr>
        <w:t xml:space="preserve"> </w:t>
      </w:r>
      <w:r w:rsidR="00792870" w:rsidRPr="0019514D">
        <w:rPr>
          <w:color w:val="auto"/>
        </w:rPr>
        <w:t xml:space="preserve">and </w:t>
      </w:r>
      <w:r w:rsidR="00806CC6">
        <w:rPr>
          <w:color w:val="auto"/>
        </w:rPr>
        <w:t>if</w:t>
      </w:r>
      <w:r w:rsidR="00792870" w:rsidRPr="0019514D">
        <w:rPr>
          <w:color w:val="auto"/>
        </w:rPr>
        <w:t xml:space="preserve"> deemed suitable, the</w:t>
      </w:r>
      <w:r w:rsidR="00892650">
        <w:rPr>
          <w:color w:val="auto"/>
        </w:rPr>
        <w:t xml:space="preserve"> private prescriber sends the prescription to a designated community pharmacy and then the consumer regularly doses at the community pharmacy. </w:t>
      </w:r>
      <w:r w:rsidR="00C3295D" w:rsidRPr="00892650">
        <w:rPr>
          <w:color w:val="auto"/>
        </w:rPr>
        <w:t xml:space="preserve">Tier 3 does not involve </w:t>
      </w:r>
      <w:r w:rsidR="0041715F" w:rsidRPr="00892650">
        <w:rPr>
          <w:color w:val="auto"/>
        </w:rPr>
        <w:t xml:space="preserve">CHS ADS. </w:t>
      </w:r>
    </w:p>
    <w:p w14:paraId="1889DDB2" w14:textId="77777777" w:rsidR="000B203E" w:rsidRDefault="000B203E" w:rsidP="00AC75EA">
      <w:pPr>
        <w:pStyle w:val="Bullet"/>
        <w:numPr>
          <w:ilvl w:val="0"/>
          <w:numId w:val="0"/>
        </w:numPr>
        <w:spacing w:line="276" w:lineRule="auto"/>
        <w:jc w:val="both"/>
        <w:rPr>
          <w:color w:val="auto"/>
        </w:rPr>
      </w:pPr>
    </w:p>
    <w:p w14:paraId="7EDA7925" w14:textId="729F6C16" w:rsidR="00935294" w:rsidRPr="00935294" w:rsidRDefault="00F35FD5" w:rsidP="00AC75EA">
      <w:pPr>
        <w:pStyle w:val="Bullet"/>
        <w:numPr>
          <w:ilvl w:val="0"/>
          <w:numId w:val="0"/>
        </w:numPr>
        <w:spacing w:line="276" w:lineRule="auto"/>
        <w:jc w:val="both"/>
        <w:rPr>
          <w:color w:val="auto"/>
        </w:rPr>
      </w:pPr>
      <w:r w:rsidRPr="00316AFF">
        <w:rPr>
          <w:color w:val="auto"/>
        </w:rPr>
        <w:t xml:space="preserve">Consumers in </w:t>
      </w:r>
      <w:r w:rsidR="00246B8A" w:rsidRPr="00316AFF">
        <w:rPr>
          <w:color w:val="auto"/>
        </w:rPr>
        <w:t xml:space="preserve">Tiers 1 and 2 </w:t>
      </w:r>
      <w:r w:rsidR="004A71D0">
        <w:rPr>
          <w:color w:val="auto"/>
        </w:rPr>
        <w:t>are</w:t>
      </w:r>
      <w:r w:rsidR="00246B8A" w:rsidRPr="00316AFF">
        <w:rPr>
          <w:color w:val="auto"/>
        </w:rPr>
        <w:t xml:space="preserve"> regularly </w:t>
      </w:r>
      <w:r w:rsidR="00935294" w:rsidRPr="00935294">
        <w:rPr>
          <w:color w:val="auto"/>
        </w:rPr>
        <w:t>reviewed by t</w:t>
      </w:r>
      <w:r w:rsidR="00246B8A" w:rsidRPr="00316AFF">
        <w:rPr>
          <w:color w:val="auto"/>
        </w:rPr>
        <w:t>he Medical Team</w:t>
      </w:r>
      <w:r w:rsidR="00935294" w:rsidRPr="00935294">
        <w:rPr>
          <w:color w:val="auto"/>
        </w:rPr>
        <w:t xml:space="preserve"> while they undergo OMT</w:t>
      </w:r>
      <w:r w:rsidR="00246B8A" w:rsidRPr="00316AFF">
        <w:rPr>
          <w:color w:val="auto"/>
        </w:rPr>
        <w:t xml:space="preserve">, which includes </w:t>
      </w:r>
      <w:r w:rsidR="00316AFF" w:rsidRPr="00316AFF">
        <w:rPr>
          <w:color w:val="auto"/>
        </w:rPr>
        <w:t xml:space="preserve">an in-person review every </w:t>
      </w:r>
      <w:r w:rsidR="00E173A6">
        <w:rPr>
          <w:color w:val="auto"/>
        </w:rPr>
        <w:t>three</w:t>
      </w:r>
      <w:r w:rsidR="00316AFF" w:rsidRPr="00316AFF">
        <w:rPr>
          <w:color w:val="auto"/>
        </w:rPr>
        <w:t xml:space="preserve"> months at Building 7.</w:t>
      </w:r>
      <w:r w:rsidR="00316AFF">
        <w:rPr>
          <w:color w:val="auto"/>
        </w:rPr>
        <w:t xml:space="preserve"> </w:t>
      </w:r>
      <w:r w:rsidR="006814B7">
        <w:rPr>
          <w:color w:val="auto"/>
        </w:rPr>
        <w:t xml:space="preserve">There is no </w:t>
      </w:r>
      <w:r w:rsidR="009D0163">
        <w:rPr>
          <w:color w:val="auto"/>
        </w:rPr>
        <w:t>set</w:t>
      </w:r>
      <w:r w:rsidR="006814B7">
        <w:rPr>
          <w:color w:val="auto"/>
        </w:rPr>
        <w:t xml:space="preserve"> length of time a consumer </w:t>
      </w:r>
      <w:r w:rsidR="005926A3">
        <w:rPr>
          <w:color w:val="auto"/>
        </w:rPr>
        <w:t xml:space="preserve">is on OMT. However, </w:t>
      </w:r>
      <w:r w:rsidR="009D0163">
        <w:rPr>
          <w:color w:val="auto"/>
        </w:rPr>
        <w:t xml:space="preserve">their OMT prescription </w:t>
      </w:r>
      <w:r w:rsidR="005926A3">
        <w:rPr>
          <w:color w:val="auto"/>
        </w:rPr>
        <w:t>may change over time</w:t>
      </w:r>
      <w:r w:rsidR="000B203E">
        <w:rPr>
          <w:color w:val="auto"/>
        </w:rPr>
        <w:t>, depending on their individual needs</w:t>
      </w:r>
      <w:r w:rsidR="005926A3">
        <w:rPr>
          <w:color w:val="auto"/>
        </w:rPr>
        <w:t xml:space="preserve">. </w:t>
      </w:r>
    </w:p>
    <w:p w14:paraId="1E6683F1" w14:textId="77777777" w:rsidR="00935294" w:rsidRPr="00935294" w:rsidRDefault="00935294" w:rsidP="00AC75EA">
      <w:pPr>
        <w:pStyle w:val="Bullet"/>
        <w:numPr>
          <w:ilvl w:val="0"/>
          <w:numId w:val="0"/>
        </w:numPr>
        <w:spacing w:line="276" w:lineRule="auto"/>
        <w:jc w:val="both"/>
        <w:rPr>
          <w:color w:val="auto"/>
        </w:rPr>
      </w:pPr>
      <w:r w:rsidRPr="00935294">
        <w:rPr>
          <w:color w:val="auto"/>
        </w:rPr>
        <w:t> </w:t>
      </w:r>
    </w:p>
    <w:p w14:paraId="0FEA03AF" w14:textId="4F8338B0" w:rsidR="009E5F23" w:rsidRDefault="00935294" w:rsidP="00AC75EA">
      <w:pPr>
        <w:pStyle w:val="Bullet"/>
        <w:numPr>
          <w:ilvl w:val="0"/>
          <w:numId w:val="0"/>
        </w:numPr>
        <w:spacing w:line="276" w:lineRule="auto"/>
        <w:jc w:val="both"/>
        <w:rPr>
          <w:color w:val="auto"/>
        </w:rPr>
      </w:pPr>
      <w:r w:rsidRPr="00935294">
        <w:rPr>
          <w:color w:val="auto"/>
        </w:rPr>
        <w:t>Dosing is available seven days a week</w:t>
      </w:r>
      <w:r w:rsidR="009952A8">
        <w:rPr>
          <w:color w:val="auto"/>
        </w:rPr>
        <w:t xml:space="preserve"> at Building 7</w:t>
      </w:r>
      <w:r w:rsidR="009E5F23">
        <w:rPr>
          <w:color w:val="auto"/>
        </w:rPr>
        <w:t xml:space="preserve">. Hours of dosing </w:t>
      </w:r>
      <w:r w:rsidR="004014FE">
        <w:rPr>
          <w:color w:val="auto"/>
        </w:rPr>
        <w:t xml:space="preserve">are available by ringing Building 7 reception on </w:t>
      </w:r>
      <w:r w:rsidR="00491649">
        <w:rPr>
          <w:color w:val="auto"/>
        </w:rPr>
        <w:t xml:space="preserve">02 5124 2591. </w:t>
      </w:r>
    </w:p>
    <w:p w14:paraId="72FCA9E1" w14:textId="77777777" w:rsidR="009E5F23" w:rsidRDefault="009E5F23" w:rsidP="00AC75EA">
      <w:pPr>
        <w:pStyle w:val="Bullet"/>
        <w:numPr>
          <w:ilvl w:val="0"/>
          <w:numId w:val="0"/>
        </w:numPr>
        <w:spacing w:line="276" w:lineRule="auto"/>
        <w:jc w:val="both"/>
        <w:rPr>
          <w:color w:val="auto"/>
        </w:rPr>
      </w:pPr>
    </w:p>
    <w:p w14:paraId="65CFAD2A" w14:textId="68F6E1E9" w:rsidR="00935294" w:rsidRDefault="00935294" w:rsidP="00AC75EA">
      <w:pPr>
        <w:pStyle w:val="Bullet"/>
        <w:numPr>
          <w:ilvl w:val="0"/>
          <w:numId w:val="0"/>
        </w:numPr>
        <w:spacing w:line="276" w:lineRule="auto"/>
        <w:jc w:val="both"/>
        <w:rPr>
          <w:color w:val="auto"/>
        </w:rPr>
      </w:pPr>
      <w:r w:rsidRPr="00935294">
        <w:rPr>
          <w:color w:val="auto"/>
        </w:rPr>
        <w:t>The OTS also provides referral to other CHS ADS (i.e. Counselling and Treatment Services</w:t>
      </w:r>
      <w:r w:rsidR="003E7606">
        <w:rPr>
          <w:color w:val="auto"/>
        </w:rPr>
        <w:t>, Allied Health Team</w:t>
      </w:r>
      <w:r w:rsidRPr="00935294">
        <w:rPr>
          <w:color w:val="auto"/>
        </w:rPr>
        <w:t>) as well as to external AOD services.   </w:t>
      </w:r>
    </w:p>
    <w:p w14:paraId="2DD4197B" w14:textId="77777777" w:rsidR="003A1D97" w:rsidRDefault="003A1D97" w:rsidP="00AC75EA">
      <w:pPr>
        <w:pStyle w:val="Bullet"/>
        <w:numPr>
          <w:ilvl w:val="0"/>
          <w:numId w:val="0"/>
        </w:numPr>
        <w:spacing w:line="276" w:lineRule="auto"/>
        <w:jc w:val="both"/>
        <w:rPr>
          <w:color w:val="auto"/>
        </w:rPr>
      </w:pPr>
    </w:p>
    <w:p w14:paraId="43D3A479" w14:textId="795C0C65" w:rsidR="009D5ABA" w:rsidRDefault="009D5ABA" w:rsidP="00AC75EA">
      <w:pPr>
        <w:pStyle w:val="Bullet"/>
        <w:numPr>
          <w:ilvl w:val="0"/>
          <w:numId w:val="0"/>
        </w:numPr>
        <w:spacing w:line="276" w:lineRule="auto"/>
        <w:jc w:val="both"/>
        <w:rPr>
          <w:color w:val="auto"/>
        </w:rPr>
      </w:pPr>
      <w:r>
        <w:rPr>
          <w:color w:val="auto"/>
        </w:rPr>
        <w:t xml:space="preserve">For </w:t>
      </w:r>
      <w:r w:rsidR="00A223A1">
        <w:rPr>
          <w:color w:val="auto"/>
        </w:rPr>
        <w:t xml:space="preserve">those </w:t>
      </w:r>
      <w:r>
        <w:rPr>
          <w:color w:val="auto"/>
        </w:rPr>
        <w:t xml:space="preserve">consumers who </w:t>
      </w:r>
      <w:r w:rsidR="00A223A1">
        <w:rPr>
          <w:color w:val="auto"/>
        </w:rPr>
        <w:t>were on OMT</w:t>
      </w:r>
      <w:r w:rsidR="00B307E2">
        <w:rPr>
          <w:color w:val="auto"/>
        </w:rPr>
        <w:t xml:space="preserve"> </w:t>
      </w:r>
      <w:r w:rsidR="00801E66">
        <w:rPr>
          <w:color w:val="auto"/>
        </w:rPr>
        <w:t>(specifically, Methadone or Buprenorphine – Suboxone)</w:t>
      </w:r>
      <w:r w:rsidR="00A223A1">
        <w:rPr>
          <w:color w:val="auto"/>
        </w:rPr>
        <w:t xml:space="preserve"> in the Alexander </w:t>
      </w:r>
      <w:r w:rsidR="004A6012">
        <w:rPr>
          <w:color w:val="auto"/>
        </w:rPr>
        <w:t>Maconochie</w:t>
      </w:r>
      <w:r w:rsidR="00A223A1">
        <w:rPr>
          <w:color w:val="auto"/>
        </w:rPr>
        <w:t xml:space="preserve"> Centre or the </w:t>
      </w:r>
      <w:r w:rsidR="004A6012">
        <w:rPr>
          <w:color w:val="auto"/>
        </w:rPr>
        <w:t>Bimberi Youth Justice Centre</w:t>
      </w:r>
      <w:r w:rsidR="00065D3C">
        <w:rPr>
          <w:color w:val="auto"/>
        </w:rPr>
        <w:t xml:space="preserve">, their prescription can be used for one month following release. </w:t>
      </w:r>
      <w:r w:rsidR="00C02657">
        <w:t>Consumers</w:t>
      </w:r>
      <w:r w:rsidR="00A223A1">
        <w:t xml:space="preserve"> on Buprenorphine – </w:t>
      </w:r>
      <w:proofErr w:type="spellStart"/>
      <w:r w:rsidR="00A223A1">
        <w:t>Buvidal</w:t>
      </w:r>
      <w:proofErr w:type="spellEnd"/>
      <w:r w:rsidR="00A223A1">
        <w:t xml:space="preserve"> or </w:t>
      </w:r>
      <w:proofErr w:type="spellStart"/>
      <w:r w:rsidR="00A223A1">
        <w:t>Sublocade</w:t>
      </w:r>
      <w:proofErr w:type="spellEnd"/>
      <w:r w:rsidR="00A223A1">
        <w:t xml:space="preserve"> will need to contact ADS Intake to make an appointment to continue OMT.   </w:t>
      </w:r>
    </w:p>
    <w:p w14:paraId="1704227A" w14:textId="77777777" w:rsidR="009D5ABA" w:rsidRDefault="009D5ABA" w:rsidP="00AC75EA">
      <w:pPr>
        <w:pStyle w:val="Bullet"/>
        <w:numPr>
          <w:ilvl w:val="0"/>
          <w:numId w:val="0"/>
        </w:numPr>
        <w:spacing w:line="276" w:lineRule="auto"/>
        <w:jc w:val="both"/>
        <w:rPr>
          <w:color w:val="auto"/>
        </w:rPr>
      </w:pPr>
    </w:p>
    <w:p w14:paraId="302795A0" w14:textId="28ED1BE5" w:rsidR="003A1D97" w:rsidRDefault="003A1D97" w:rsidP="00AC75EA">
      <w:pPr>
        <w:pStyle w:val="Bullet"/>
        <w:numPr>
          <w:ilvl w:val="0"/>
          <w:numId w:val="0"/>
        </w:numPr>
        <w:spacing w:line="276" w:lineRule="auto"/>
        <w:jc w:val="both"/>
        <w:rPr>
          <w:color w:val="auto"/>
        </w:rPr>
      </w:pPr>
      <w:r>
        <w:rPr>
          <w:color w:val="auto"/>
        </w:rPr>
        <w:t xml:space="preserve">The following diagram details </w:t>
      </w:r>
      <w:r w:rsidR="00C4076E">
        <w:rPr>
          <w:color w:val="auto"/>
        </w:rPr>
        <w:t>the typical journey for a consumer engaged with the OTS.</w:t>
      </w:r>
    </w:p>
    <w:p w14:paraId="37844029" w14:textId="65F3C1D1" w:rsidR="003A1D97" w:rsidRDefault="00B747C8" w:rsidP="00AC75EA">
      <w:pPr>
        <w:pStyle w:val="Bullet"/>
        <w:numPr>
          <w:ilvl w:val="0"/>
          <w:numId w:val="0"/>
        </w:numPr>
        <w:spacing w:line="276" w:lineRule="auto"/>
        <w:jc w:val="both"/>
        <w:rPr>
          <w:noProof/>
        </w:rPr>
      </w:pPr>
      <w:r>
        <w:rPr>
          <w:noProof/>
        </w:rPr>
        <w:drawing>
          <wp:inline distT="0" distB="0" distL="0" distR="0" wp14:anchorId="535F4A7D" wp14:editId="73D96A17">
            <wp:extent cx="6479540" cy="40487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9540" cy="4048760"/>
                    </a:xfrm>
                    <a:prstGeom prst="rect">
                      <a:avLst/>
                    </a:prstGeom>
                  </pic:spPr>
                </pic:pic>
              </a:graphicData>
            </a:graphic>
          </wp:inline>
        </w:drawing>
      </w:r>
    </w:p>
    <w:p w14:paraId="6B330044" w14:textId="07762CB3" w:rsidR="00935294" w:rsidRPr="004C3935" w:rsidRDefault="004C3935" w:rsidP="00AC75EA">
      <w:pPr>
        <w:pStyle w:val="Heading3"/>
        <w:spacing w:line="276" w:lineRule="auto"/>
      </w:pPr>
      <w:bookmarkStart w:id="13" w:name="_Toc174699334"/>
      <w:r>
        <w:t xml:space="preserve">4.3 </w:t>
      </w:r>
      <w:r w:rsidR="00935294" w:rsidRPr="004C3935">
        <w:t>Consultation Liaison Service</w:t>
      </w:r>
      <w:bookmarkEnd w:id="13"/>
      <w:r w:rsidR="00935294" w:rsidRPr="004C3935">
        <w:t> </w:t>
      </w:r>
    </w:p>
    <w:p w14:paraId="2D4A0EB0" w14:textId="05D0F26E" w:rsidR="006A4214" w:rsidRDefault="00935294" w:rsidP="00AC75EA">
      <w:pPr>
        <w:pStyle w:val="Bullet"/>
        <w:numPr>
          <w:ilvl w:val="0"/>
          <w:numId w:val="0"/>
        </w:numPr>
        <w:spacing w:line="276" w:lineRule="auto"/>
        <w:jc w:val="both"/>
        <w:rPr>
          <w:color w:val="auto"/>
        </w:rPr>
      </w:pPr>
      <w:r w:rsidRPr="00935294">
        <w:rPr>
          <w:color w:val="auto"/>
        </w:rPr>
        <w:lastRenderedPageBreak/>
        <w:t xml:space="preserve">The Consultation Liaison (CL) Service provides </w:t>
      </w:r>
      <w:r w:rsidR="002304EE">
        <w:rPr>
          <w:color w:val="auto"/>
        </w:rPr>
        <w:t xml:space="preserve">advice to </w:t>
      </w:r>
      <w:r w:rsidR="00BD6B31">
        <w:rPr>
          <w:color w:val="auto"/>
        </w:rPr>
        <w:t>consumers</w:t>
      </w:r>
      <w:r w:rsidRPr="00935294">
        <w:rPr>
          <w:color w:val="auto"/>
        </w:rPr>
        <w:t xml:space="preserve"> admitted to TCH who</w:t>
      </w:r>
      <w:r w:rsidR="00E173A6">
        <w:rPr>
          <w:color w:val="auto"/>
        </w:rPr>
        <w:t xml:space="preserve"> have been identified </w:t>
      </w:r>
      <w:r w:rsidR="00EE0069">
        <w:rPr>
          <w:color w:val="auto"/>
        </w:rPr>
        <w:t xml:space="preserve">by their treating team (i.e. the team they were admitted under) </w:t>
      </w:r>
      <w:r w:rsidR="00E173A6">
        <w:rPr>
          <w:color w:val="auto"/>
        </w:rPr>
        <w:t xml:space="preserve">as </w:t>
      </w:r>
      <w:r w:rsidR="00EE0069">
        <w:rPr>
          <w:color w:val="auto"/>
        </w:rPr>
        <w:t xml:space="preserve">potentially </w:t>
      </w:r>
      <w:r w:rsidR="00E173A6">
        <w:rPr>
          <w:color w:val="auto"/>
        </w:rPr>
        <w:t xml:space="preserve">benefitting from </w:t>
      </w:r>
      <w:r w:rsidR="007433E7">
        <w:rPr>
          <w:color w:val="auto"/>
        </w:rPr>
        <w:t>substance use</w:t>
      </w:r>
      <w:r w:rsidR="00E173A6">
        <w:rPr>
          <w:color w:val="auto"/>
        </w:rPr>
        <w:t xml:space="preserve"> support</w:t>
      </w:r>
      <w:r w:rsidR="00EE0069">
        <w:rPr>
          <w:color w:val="auto"/>
        </w:rPr>
        <w:t xml:space="preserve">. </w:t>
      </w:r>
      <w:r w:rsidR="00BD6B31">
        <w:rPr>
          <w:color w:val="auto"/>
        </w:rPr>
        <w:t>The CL Service is</w:t>
      </w:r>
      <w:r w:rsidR="00F96AA2">
        <w:rPr>
          <w:color w:val="auto"/>
        </w:rPr>
        <w:t xml:space="preserve"> a team of nurses, supported by doctors, who undertake the following: </w:t>
      </w:r>
    </w:p>
    <w:p w14:paraId="36178268" w14:textId="04B187FC" w:rsidR="00935294" w:rsidRPr="00935294" w:rsidRDefault="00935294" w:rsidP="006E0E95">
      <w:pPr>
        <w:pStyle w:val="Bullet"/>
        <w:numPr>
          <w:ilvl w:val="0"/>
          <w:numId w:val="15"/>
        </w:numPr>
        <w:spacing w:line="276" w:lineRule="auto"/>
        <w:jc w:val="both"/>
        <w:rPr>
          <w:color w:val="auto"/>
        </w:rPr>
      </w:pPr>
      <w:r w:rsidRPr="00935294">
        <w:rPr>
          <w:color w:val="auto"/>
        </w:rPr>
        <w:t>AOD assessments  </w:t>
      </w:r>
    </w:p>
    <w:p w14:paraId="11E65880" w14:textId="1B20EC64" w:rsidR="002304EE" w:rsidRDefault="00762B22" w:rsidP="00AC75EA">
      <w:pPr>
        <w:pStyle w:val="Bullet"/>
        <w:numPr>
          <w:ilvl w:val="0"/>
          <w:numId w:val="9"/>
        </w:numPr>
        <w:spacing w:line="276" w:lineRule="auto"/>
        <w:jc w:val="both"/>
        <w:rPr>
          <w:color w:val="auto"/>
        </w:rPr>
      </w:pPr>
      <w:r>
        <w:rPr>
          <w:color w:val="auto"/>
        </w:rPr>
        <w:t>Relapse p</w:t>
      </w:r>
      <w:r w:rsidR="00935294" w:rsidRPr="00935294">
        <w:rPr>
          <w:color w:val="auto"/>
        </w:rPr>
        <w:t xml:space="preserve">revention education and harm minimisation </w:t>
      </w:r>
      <w:proofErr w:type="gramStart"/>
      <w:r w:rsidR="00935294" w:rsidRPr="00935294">
        <w:rPr>
          <w:color w:val="auto"/>
        </w:rPr>
        <w:t>information</w:t>
      </w:r>
      <w:proofErr w:type="gramEnd"/>
      <w:r w:rsidR="00935294" w:rsidRPr="00935294">
        <w:rPr>
          <w:color w:val="auto"/>
        </w:rPr>
        <w:t>  </w:t>
      </w:r>
    </w:p>
    <w:p w14:paraId="12651C84" w14:textId="2A47A2E6" w:rsidR="00BD6B31" w:rsidRDefault="00935294" w:rsidP="00AC75EA">
      <w:pPr>
        <w:pStyle w:val="Bullet"/>
        <w:numPr>
          <w:ilvl w:val="0"/>
          <w:numId w:val="9"/>
        </w:numPr>
        <w:spacing w:line="276" w:lineRule="auto"/>
        <w:jc w:val="both"/>
        <w:rPr>
          <w:color w:val="auto"/>
        </w:rPr>
      </w:pPr>
      <w:r w:rsidRPr="002304EE">
        <w:rPr>
          <w:color w:val="auto"/>
        </w:rPr>
        <w:t xml:space="preserve">Recommendations on treatment for </w:t>
      </w:r>
      <w:r w:rsidR="00762B22">
        <w:rPr>
          <w:color w:val="auto"/>
        </w:rPr>
        <w:t>substance use disorders</w:t>
      </w:r>
      <w:r w:rsidRPr="002304EE">
        <w:rPr>
          <w:color w:val="auto"/>
        </w:rPr>
        <w:t xml:space="preserve">, including withdrawal </w:t>
      </w:r>
      <w:proofErr w:type="gramStart"/>
      <w:r w:rsidRPr="002304EE">
        <w:rPr>
          <w:color w:val="auto"/>
        </w:rPr>
        <w:t>support</w:t>
      </w:r>
      <w:proofErr w:type="gramEnd"/>
      <w:r w:rsidRPr="002304EE">
        <w:rPr>
          <w:color w:val="auto"/>
        </w:rPr>
        <w:t> </w:t>
      </w:r>
    </w:p>
    <w:p w14:paraId="530B72A3" w14:textId="2277603A" w:rsidR="00935294" w:rsidRPr="005E569F" w:rsidRDefault="00935294" w:rsidP="7310640A">
      <w:pPr>
        <w:pStyle w:val="Bullet"/>
        <w:spacing w:line="276" w:lineRule="auto"/>
        <w:jc w:val="both"/>
        <w:rPr>
          <w:color w:val="auto"/>
        </w:rPr>
      </w:pPr>
      <w:r w:rsidRPr="00BD6B31">
        <w:rPr>
          <w:color w:val="auto"/>
        </w:rPr>
        <w:t>Referral to other CHS ADS (i.e. Counselling and Treatment Services</w:t>
      </w:r>
      <w:r w:rsidR="003E7606">
        <w:rPr>
          <w:color w:val="auto"/>
        </w:rPr>
        <w:t>, Allied Health Team</w:t>
      </w:r>
      <w:r w:rsidRPr="00BD6B31">
        <w:rPr>
          <w:color w:val="auto"/>
        </w:rPr>
        <w:t xml:space="preserve">) as well as to external </w:t>
      </w:r>
      <w:r w:rsidRPr="005E569F">
        <w:rPr>
          <w:color w:val="auto"/>
        </w:rPr>
        <w:t>AOD services</w:t>
      </w:r>
      <w:r w:rsidR="00E173A6" w:rsidRPr="005E569F">
        <w:rPr>
          <w:color w:val="auto"/>
        </w:rPr>
        <w:t>.</w:t>
      </w:r>
      <w:r w:rsidRPr="005E569F">
        <w:rPr>
          <w:color w:val="auto"/>
        </w:rPr>
        <w:t>  </w:t>
      </w:r>
    </w:p>
    <w:p w14:paraId="3DD87A22" w14:textId="53A39A4E" w:rsidR="00E406F2" w:rsidRPr="005E569F" w:rsidRDefault="00CA092A" w:rsidP="00AC75EA">
      <w:pPr>
        <w:pStyle w:val="Bullet"/>
        <w:numPr>
          <w:ilvl w:val="0"/>
          <w:numId w:val="0"/>
        </w:numPr>
        <w:spacing w:line="276" w:lineRule="auto"/>
        <w:jc w:val="both"/>
        <w:rPr>
          <w:color w:val="auto"/>
        </w:rPr>
      </w:pPr>
      <w:r w:rsidRPr="005E569F">
        <w:rPr>
          <w:color w:val="auto"/>
        </w:rPr>
        <w:t xml:space="preserve">The CL </w:t>
      </w:r>
      <w:r w:rsidR="00350F51" w:rsidRPr="005E569F">
        <w:rPr>
          <w:color w:val="auto"/>
        </w:rPr>
        <w:t>S</w:t>
      </w:r>
      <w:r w:rsidRPr="005E569F">
        <w:rPr>
          <w:color w:val="auto"/>
        </w:rPr>
        <w:t xml:space="preserve">ervice also provides </w:t>
      </w:r>
      <w:r w:rsidR="00FE5D3C" w:rsidRPr="005E569F">
        <w:rPr>
          <w:color w:val="auto"/>
        </w:rPr>
        <w:t>outpatient support</w:t>
      </w:r>
      <w:r w:rsidR="00FF171C" w:rsidRPr="005E569F">
        <w:rPr>
          <w:color w:val="auto"/>
        </w:rPr>
        <w:t xml:space="preserve"> </w:t>
      </w:r>
      <w:r w:rsidR="00FE5D3C" w:rsidRPr="005E569F">
        <w:rPr>
          <w:color w:val="auto"/>
        </w:rPr>
        <w:t xml:space="preserve">via the telephone </w:t>
      </w:r>
      <w:r w:rsidR="00350F51" w:rsidRPr="005E569F">
        <w:rPr>
          <w:color w:val="auto"/>
        </w:rPr>
        <w:t xml:space="preserve">to pregnant </w:t>
      </w:r>
      <w:r w:rsidR="00DB2574" w:rsidRPr="005E569F">
        <w:rPr>
          <w:color w:val="auto"/>
        </w:rPr>
        <w:t>people</w:t>
      </w:r>
      <w:r w:rsidR="00350F51" w:rsidRPr="005E569F">
        <w:rPr>
          <w:color w:val="auto"/>
        </w:rPr>
        <w:t xml:space="preserve"> </w:t>
      </w:r>
      <w:r w:rsidR="00D33B1B" w:rsidRPr="005E569F">
        <w:rPr>
          <w:color w:val="auto"/>
        </w:rPr>
        <w:t>engaged with</w:t>
      </w:r>
      <w:r w:rsidR="00350F51" w:rsidRPr="005E569F">
        <w:rPr>
          <w:color w:val="auto"/>
        </w:rPr>
        <w:t xml:space="preserve"> TCH’s maternity services</w:t>
      </w:r>
      <w:r w:rsidR="001E154A" w:rsidRPr="005E569F">
        <w:rPr>
          <w:color w:val="auto"/>
        </w:rPr>
        <w:t>.</w:t>
      </w:r>
      <w:r w:rsidR="00D25879" w:rsidRPr="005E569F">
        <w:rPr>
          <w:color w:val="auto"/>
        </w:rPr>
        <w:t xml:space="preserve"> The CL Service operates seven days a week. </w:t>
      </w:r>
    </w:p>
    <w:p w14:paraId="2B8CFD6E" w14:textId="77777777" w:rsidR="009D6195" w:rsidRPr="005E569F" w:rsidRDefault="009D6195" w:rsidP="00AC75EA">
      <w:pPr>
        <w:pStyle w:val="Bullet"/>
        <w:numPr>
          <w:ilvl w:val="0"/>
          <w:numId w:val="0"/>
        </w:numPr>
        <w:spacing w:line="276" w:lineRule="auto"/>
        <w:jc w:val="both"/>
        <w:rPr>
          <w:color w:val="auto"/>
        </w:rPr>
      </w:pPr>
    </w:p>
    <w:p w14:paraId="453B3BAE" w14:textId="42ED8136" w:rsidR="009D6195" w:rsidRPr="005E569F" w:rsidRDefault="009D6195" w:rsidP="00AC75EA">
      <w:pPr>
        <w:pStyle w:val="Bullet"/>
        <w:numPr>
          <w:ilvl w:val="0"/>
          <w:numId w:val="0"/>
        </w:numPr>
        <w:spacing w:line="276" w:lineRule="auto"/>
        <w:jc w:val="both"/>
        <w:rPr>
          <w:color w:val="auto"/>
        </w:rPr>
      </w:pPr>
      <w:r w:rsidRPr="005E569F">
        <w:rPr>
          <w:color w:val="auto"/>
        </w:rPr>
        <w:t xml:space="preserve">The CL Team discuss support and referral options with the consumer and provide recommendations to the treating team </w:t>
      </w:r>
      <w:r w:rsidR="007E3E4B">
        <w:rPr>
          <w:color w:val="auto"/>
        </w:rPr>
        <w:t>to manage</w:t>
      </w:r>
      <w:r w:rsidRPr="005E569F">
        <w:rPr>
          <w:color w:val="auto"/>
        </w:rPr>
        <w:t xml:space="preserve"> the consumer. </w:t>
      </w:r>
    </w:p>
    <w:p w14:paraId="229C8FAE" w14:textId="77777777" w:rsidR="009D6195" w:rsidRPr="005E569F" w:rsidRDefault="009D6195" w:rsidP="00AC75EA">
      <w:pPr>
        <w:pStyle w:val="Bullet"/>
        <w:numPr>
          <w:ilvl w:val="0"/>
          <w:numId w:val="0"/>
        </w:numPr>
        <w:spacing w:line="276" w:lineRule="auto"/>
        <w:jc w:val="both"/>
        <w:rPr>
          <w:color w:val="auto"/>
        </w:rPr>
      </w:pPr>
    </w:p>
    <w:p w14:paraId="4F092A95" w14:textId="213D59A3" w:rsidR="00BB7E2D" w:rsidRPr="005E569F" w:rsidRDefault="009D6195" w:rsidP="00AC75EA">
      <w:pPr>
        <w:pStyle w:val="Bullet"/>
        <w:numPr>
          <w:ilvl w:val="0"/>
          <w:numId w:val="0"/>
        </w:numPr>
        <w:spacing w:line="276" w:lineRule="auto"/>
        <w:jc w:val="both"/>
        <w:rPr>
          <w:color w:val="auto"/>
        </w:rPr>
      </w:pPr>
      <w:r w:rsidRPr="005E569F">
        <w:rPr>
          <w:color w:val="auto"/>
        </w:rPr>
        <w:t>T</w:t>
      </w:r>
      <w:r w:rsidR="00144ACD" w:rsidRPr="005E569F">
        <w:rPr>
          <w:color w:val="auto"/>
        </w:rPr>
        <w:t xml:space="preserve">he following diagram </w:t>
      </w:r>
      <w:r w:rsidR="00BB7E2D" w:rsidRPr="005E569F">
        <w:rPr>
          <w:color w:val="auto"/>
        </w:rPr>
        <w:t>details the typical journey for a consumer engaged with the CL Service.</w:t>
      </w:r>
    </w:p>
    <w:p w14:paraId="3255856D" w14:textId="224C537B" w:rsidR="00BB7E2D" w:rsidRDefault="00D674C1" w:rsidP="00AC75EA">
      <w:pPr>
        <w:pStyle w:val="Bullet"/>
        <w:numPr>
          <w:ilvl w:val="0"/>
          <w:numId w:val="0"/>
        </w:numPr>
        <w:spacing w:line="276" w:lineRule="auto"/>
        <w:jc w:val="center"/>
        <w:rPr>
          <w:color w:val="auto"/>
        </w:rPr>
      </w:pPr>
      <w:r>
        <w:rPr>
          <w:noProof/>
        </w:rPr>
        <w:drawing>
          <wp:inline distT="0" distB="0" distL="0" distR="0" wp14:anchorId="66A10F5A" wp14:editId="74BE1785">
            <wp:extent cx="4450004" cy="2699309"/>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62142" cy="2706672"/>
                    </a:xfrm>
                    <a:prstGeom prst="rect">
                      <a:avLst/>
                    </a:prstGeom>
                  </pic:spPr>
                </pic:pic>
              </a:graphicData>
            </a:graphic>
          </wp:inline>
        </w:drawing>
      </w:r>
    </w:p>
    <w:p w14:paraId="33C7FD9F" w14:textId="2E23CE45" w:rsidR="002E3187" w:rsidRPr="004C3935" w:rsidRDefault="002E3187" w:rsidP="00AC75EA">
      <w:pPr>
        <w:pStyle w:val="Heading3"/>
        <w:spacing w:line="276" w:lineRule="auto"/>
      </w:pPr>
      <w:bookmarkStart w:id="14" w:name="_Toc174699335"/>
      <w:r>
        <w:t>4.4 Teams</w:t>
      </w:r>
      <w:bookmarkEnd w:id="14"/>
      <w:r w:rsidRPr="004C3935">
        <w:t> </w:t>
      </w:r>
    </w:p>
    <w:p w14:paraId="1911B55E" w14:textId="644CB65F" w:rsidR="00DB6B70" w:rsidRPr="00A94687" w:rsidRDefault="00806062" w:rsidP="00AC75EA">
      <w:pPr>
        <w:pStyle w:val="Bullet"/>
        <w:numPr>
          <w:ilvl w:val="0"/>
          <w:numId w:val="0"/>
        </w:numPr>
        <w:spacing w:line="276" w:lineRule="auto"/>
        <w:jc w:val="both"/>
        <w:rPr>
          <w:color w:val="auto"/>
        </w:rPr>
      </w:pPr>
      <w:r>
        <w:rPr>
          <w:color w:val="auto"/>
        </w:rPr>
        <w:t>The Medical Team and Allied Health Team</w:t>
      </w:r>
      <w:r w:rsidR="006E0E95">
        <w:rPr>
          <w:color w:val="auto"/>
        </w:rPr>
        <w:t>, which are part of the Outpatient Medical Services,</w:t>
      </w:r>
      <w:r>
        <w:rPr>
          <w:color w:val="auto"/>
        </w:rPr>
        <w:t xml:space="preserve"> intersect with all three Speciality Services. </w:t>
      </w:r>
      <w:r w:rsidR="0068443D">
        <w:rPr>
          <w:color w:val="auto"/>
        </w:rPr>
        <w:t>Key r</w:t>
      </w:r>
      <w:r>
        <w:rPr>
          <w:color w:val="auto"/>
        </w:rPr>
        <w:t xml:space="preserve">esponsibilities of </w:t>
      </w:r>
      <w:r w:rsidR="00982F03">
        <w:rPr>
          <w:color w:val="auto"/>
        </w:rPr>
        <w:t>these</w:t>
      </w:r>
      <w:r>
        <w:rPr>
          <w:color w:val="auto"/>
        </w:rPr>
        <w:t xml:space="preserve"> team</w:t>
      </w:r>
      <w:r w:rsidR="00982F03">
        <w:rPr>
          <w:color w:val="auto"/>
        </w:rPr>
        <w:t>s</w:t>
      </w:r>
      <w:r>
        <w:rPr>
          <w:color w:val="auto"/>
        </w:rPr>
        <w:t xml:space="preserve"> are outlined below. </w:t>
      </w:r>
    </w:p>
    <w:p w14:paraId="6E7F3157" w14:textId="77777777" w:rsidR="00DB6B70" w:rsidRPr="00A94687" w:rsidRDefault="00DB6B70" w:rsidP="00AC75EA">
      <w:pPr>
        <w:pStyle w:val="Bullet"/>
        <w:numPr>
          <w:ilvl w:val="0"/>
          <w:numId w:val="0"/>
        </w:numPr>
        <w:spacing w:line="276" w:lineRule="auto"/>
        <w:rPr>
          <w:color w:val="auto"/>
        </w:rPr>
      </w:pPr>
    </w:p>
    <w:p w14:paraId="3AA01319" w14:textId="77777777" w:rsidR="002E3187" w:rsidRPr="00935294" w:rsidRDefault="002E3187" w:rsidP="00AC75EA">
      <w:pPr>
        <w:pStyle w:val="Bullet"/>
        <w:numPr>
          <w:ilvl w:val="0"/>
          <w:numId w:val="0"/>
        </w:numPr>
        <w:spacing w:line="276" w:lineRule="auto"/>
        <w:rPr>
          <w:b/>
          <w:bCs/>
          <w:color w:val="6E3894" w:themeColor="accent2"/>
        </w:rPr>
      </w:pPr>
      <w:r w:rsidRPr="00935294">
        <w:rPr>
          <w:b/>
          <w:bCs/>
          <w:color w:val="6E3894" w:themeColor="accent2"/>
        </w:rPr>
        <w:t>Medical Team  </w:t>
      </w:r>
    </w:p>
    <w:p w14:paraId="2A09894A" w14:textId="4E5AA77B" w:rsidR="002E3187" w:rsidRPr="00935294" w:rsidRDefault="002E3187" w:rsidP="00AC75EA">
      <w:pPr>
        <w:pStyle w:val="Bullet"/>
        <w:numPr>
          <w:ilvl w:val="0"/>
          <w:numId w:val="0"/>
        </w:numPr>
        <w:spacing w:line="276" w:lineRule="auto"/>
        <w:jc w:val="both"/>
        <w:rPr>
          <w:color w:val="auto"/>
        </w:rPr>
      </w:pPr>
      <w:r w:rsidRPr="00935294">
        <w:rPr>
          <w:color w:val="auto"/>
        </w:rPr>
        <w:t xml:space="preserve">The Medical Team </w:t>
      </w:r>
      <w:r w:rsidR="000F3E7D">
        <w:rPr>
          <w:color w:val="auto"/>
        </w:rPr>
        <w:t>includes</w:t>
      </w:r>
      <w:r w:rsidRPr="00935294">
        <w:rPr>
          <w:color w:val="auto"/>
        </w:rPr>
        <w:t xml:space="preserve"> </w:t>
      </w:r>
      <w:r w:rsidR="008F4F1C">
        <w:rPr>
          <w:color w:val="auto"/>
        </w:rPr>
        <w:t>a</w:t>
      </w:r>
      <w:r w:rsidRPr="00935294">
        <w:rPr>
          <w:color w:val="auto"/>
        </w:rPr>
        <w:t xml:space="preserve">ddiction </w:t>
      </w:r>
      <w:r w:rsidR="008F4F1C">
        <w:rPr>
          <w:color w:val="auto"/>
        </w:rPr>
        <w:t>m</w:t>
      </w:r>
      <w:r w:rsidRPr="00935294">
        <w:rPr>
          <w:color w:val="auto"/>
        </w:rPr>
        <w:t xml:space="preserve">edicine </w:t>
      </w:r>
      <w:r w:rsidR="008F4F1C">
        <w:rPr>
          <w:color w:val="auto"/>
        </w:rPr>
        <w:t>s</w:t>
      </w:r>
      <w:r w:rsidRPr="00935294">
        <w:rPr>
          <w:color w:val="auto"/>
        </w:rPr>
        <w:t xml:space="preserve">pecialists, </w:t>
      </w:r>
      <w:r w:rsidR="008F4F1C">
        <w:rPr>
          <w:color w:val="auto"/>
        </w:rPr>
        <w:t>p</w:t>
      </w:r>
      <w:r w:rsidRPr="00935294">
        <w:rPr>
          <w:color w:val="auto"/>
        </w:rPr>
        <w:t>sychiatrists</w:t>
      </w:r>
      <w:r w:rsidR="003E7BF0">
        <w:rPr>
          <w:color w:val="auto"/>
        </w:rPr>
        <w:t xml:space="preserve">, </w:t>
      </w:r>
      <w:r w:rsidR="008F4F1C">
        <w:rPr>
          <w:color w:val="auto"/>
        </w:rPr>
        <w:t>n</w:t>
      </w:r>
      <w:r w:rsidRPr="00935294">
        <w:rPr>
          <w:color w:val="auto"/>
        </w:rPr>
        <w:t xml:space="preserve">urse </w:t>
      </w:r>
      <w:r w:rsidR="008F4F1C">
        <w:rPr>
          <w:color w:val="auto"/>
        </w:rPr>
        <w:t>p</w:t>
      </w:r>
      <w:r w:rsidRPr="00935294">
        <w:rPr>
          <w:color w:val="auto"/>
        </w:rPr>
        <w:t>ractitioner</w:t>
      </w:r>
      <w:r w:rsidR="004025B7">
        <w:rPr>
          <w:color w:val="auto"/>
        </w:rPr>
        <w:t>s</w:t>
      </w:r>
      <w:r w:rsidR="00EC0CCD">
        <w:rPr>
          <w:color w:val="auto"/>
        </w:rPr>
        <w:t>*</w:t>
      </w:r>
      <w:r w:rsidR="003E7BF0">
        <w:rPr>
          <w:color w:val="auto"/>
        </w:rPr>
        <w:t xml:space="preserve"> and resident medical officers</w:t>
      </w:r>
      <w:r w:rsidRPr="00935294">
        <w:rPr>
          <w:color w:val="auto"/>
        </w:rPr>
        <w:t>. The team are primarily responsible for: </w:t>
      </w:r>
    </w:p>
    <w:p w14:paraId="4BAF6255" w14:textId="28B0BFEB" w:rsidR="007159B0" w:rsidRPr="00F45A9E" w:rsidRDefault="00723AA6" w:rsidP="00AC75EA">
      <w:pPr>
        <w:pStyle w:val="Bullet"/>
        <w:numPr>
          <w:ilvl w:val="0"/>
          <w:numId w:val="10"/>
        </w:numPr>
        <w:spacing w:line="276" w:lineRule="auto"/>
        <w:jc w:val="both"/>
        <w:rPr>
          <w:color w:val="auto"/>
        </w:rPr>
      </w:pPr>
      <w:r>
        <w:rPr>
          <w:color w:val="auto"/>
        </w:rPr>
        <w:t xml:space="preserve">Conducting clinical </w:t>
      </w:r>
      <w:r w:rsidR="002E3187" w:rsidRPr="00F45A9E">
        <w:rPr>
          <w:color w:val="auto"/>
        </w:rPr>
        <w:t>reviews of consumers</w:t>
      </w:r>
      <w:r w:rsidR="00C856F8" w:rsidRPr="00F45A9E">
        <w:rPr>
          <w:color w:val="auto"/>
        </w:rPr>
        <w:t xml:space="preserve"> to determine their suitability for </w:t>
      </w:r>
      <w:r w:rsidR="00EB6166" w:rsidRPr="00F45A9E">
        <w:rPr>
          <w:color w:val="auto"/>
        </w:rPr>
        <w:t>W</w:t>
      </w:r>
      <w:r w:rsidR="001D695C" w:rsidRPr="00F45A9E">
        <w:rPr>
          <w:color w:val="auto"/>
        </w:rPr>
        <w:t>ithdrawal Services</w:t>
      </w:r>
      <w:r w:rsidR="00C856F8" w:rsidRPr="00F45A9E">
        <w:rPr>
          <w:color w:val="auto"/>
        </w:rPr>
        <w:t xml:space="preserve"> </w:t>
      </w:r>
    </w:p>
    <w:p w14:paraId="280BC88D" w14:textId="67911354" w:rsidR="00F239A7" w:rsidRDefault="002E3187" w:rsidP="00AC75EA">
      <w:pPr>
        <w:pStyle w:val="Bullet"/>
        <w:numPr>
          <w:ilvl w:val="0"/>
          <w:numId w:val="10"/>
        </w:numPr>
        <w:spacing w:line="276" w:lineRule="auto"/>
        <w:jc w:val="both"/>
        <w:rPr>
          <w:color w:val="auto"/>
        </w:rPr>
      </w:pPr>
      <w:r w:rsidRPr="00F239A7">
        <w:rPr>
          <w:color w:val="auto"/>
        </w:rPr>
        <w:t xml:space="preserve">Conducting clinical reviews </w:t>
      </w:r>
      <w:r w:rsidR="00F239A7">
        <w:rPr>
          <w:color w:val="auto"/>
        </w:rPr>
        <w:t xml:space="preserve">of </w:t>
      </w:r>
      <w:r w:rsidRPr="00F239A7">
        <w:rPr>
          <w:color w:val="auto"/>
        </w:rPr>
        <w:t xml:space="preserve">consumers commencing on </w:t>
      </w:r>
      <w:r w:rsidR="00362751">
        <w:rPr>
          <w:color w:val="auto"/>
        </w:rPr>
        <w:t xml:space="preserve">substance use </w:t>
      </w:r>
      <w:r w:rsidRPr="00F239A7">
        <w:rPr>
          <w:color w:val="auto"/>
        </w:rPr>
        <w:t xml:space="preserve">pharmacotherapy </w:t>
      </w:r>
      <w:r w:rsidR="00356CD3">
        <w:rPr>
          <w:color w:val="auto"/>
        </w:rPr>
        <w:t xml:space="preserve">(e.g. Diazepam, Methadone and </w:t>
      </w:r>
      <w:r w:rsidR="001369C5">
        <w:rPr>
          <w:color w:val="auto"/>
        </w:rPr>
        <w:t xml:space="preserve">Buprenorphine) </w:t>
      </w:r>
      <w:r w:rsidR="00DE5098">
        <w:rPr>
          <w:color w:val="auto"/>
        </w:rPr>
        <w:t xml:space="preserve">as </w:t>
      </w:r>
      <w:r w:rsidRPr="00F239A7">
        <w:rPr>
          <w:color w:val="auto"/>
        </w:rPr>
        <w:t xml:space="preserve">part of Withdrawal Services and </w:t>
      </w:r>
      <w:r w:rsidR="00DE5098">
        <w:rPr>
          <w:color w:val="auto"/>
        </w:rPr>
        <w:t>OTS</w:t>
      </w:r>
    </w:p>
    <w:p w14:paraId="7E099B10" w14:textId="656C65C2" w:rsidR="002F7BA8" w:rsidRDefault="002F7BA8" w:rsidP="00AC75EA">
      <w:pPr>
        <w:pStyle w:val="Bullet"/>
        <w:numPr>
          <w:ilvl w:val="0"/>
          <w:numId w:val="10"/>
        </w:numPr>
        <w:spacing w:line="276" w:lineRule="auto"/>
        <w:jc w:val="both"/>
        <w:rPr>
          <w:color w:val="auto"/>
        </w:rPr>
      </w:pPr>
      <w:r>
        <w:rPr>
          <w:color w:val="auto"/>
        </w:rPr>
        <w:t>Conducting clinical reviews</w:t>
      </w:r>
      <w:r w:rsidR="002027B2">
        <w:rPr>
          <w:color w:val="auto"/>
        </w:rPr>
        <w:t xml:space="preserve"> </w:t>
      </w:r>
      <w:r>
        <w:rPr>
          <w:color w:val="auto"/>
        </w:rPr>
        <w:t xml:space="preserve">of consumers who are on OMT </w:t>
      </w:r>
      <w:r w:rsidR="006B3815">
        <w:rPr>
          <w:color w:val="auto"/>
        </w:rPr>
        <w:t>or engaging in Withdrawal Services</w:t>
      </w:r>
    </w:p>
    <w:p w14:paraId="2E530FE4" w14:textId="2708E27F" w:rsidR="001D6496" w:rsidRDefault="002E3187" w:rsidP="00AC75EA">
      <w:pPr>
        <w:pStyle w:val="Bullet"/>
        <w:numPr>
          <w:ilvl w:val="0"/>
          <w:numId w:val="10"/>
        </w:numPr>
        <w:spacing w:line="276" w:lineRule="auto"/>
        <w:jc w:val="both"/>
        <w:rPr>
          <w:color w:val="auto"/>
        </w:rPr>
      </w:pPr>
      <w:r w:rsidRPr="00F239A7">
        <w:rPr>
          <w:color w:val="auto"/>
        </w:rPr>
        <w:t xml:space="preserve">Attending </w:t>
      </w:r>
      <w:r w:rsidR="001369C5">
        <w:rPr>
          <w:color w:val="auto"/>
        </w:rPr>
        <w:t xml:space="preserve">medical </w:t>
      </w:r>
      <w:r w:rsidRPr="00F239A7">
        <w:rPr>
          <w:color w:val="auto"/>
        </w:rPr>
        <w:t xml:space="preserve">rounds as part of the </w:t>
      </w:r>
      <w:r w:rsidR="002A60DF">
        <w:rPr>
          <w:color w:val="auto"/>
        </w:rPr>
        <w:t>WU</w:t>
      </w:r>
      <w:r w:rsidR="008C7E45">
        <w:rPr>
          <w:color w:val="auto"/>
        </w:rPr>
        <w:t xml:space="preserve"> and </w:t>
      </w:r>
      <w:r w:rsidR="00F239A7">
        <w:rPr>
          <w:color w:val="auto"/>
        </w:rPr>
        <w:t>CL</w:t>
      </w:r>
      <w:r w:rsidRPr="00F239A7">
        <w:rPr>
          <w:color w:val="auto"/>
        </w:rPr>
        <w:t xml:space="preserve"> Service</w:t>
      </w:r>
      <w:r w:rsidR="001D6496">
        <w:rPr>
          <w:color w:val="auto"/>
        </w:rPr>
        <w:t>.</w:t>
      </w:r>
    </w:p>
    <w:p w14:paraId="3D5C8E28" w14:textId="167D2DD9" w:rsidR="003B479F" w:rsidRDefault="00786DA3" w:rsidP="00AC75EA">
      <w:pPr>
        <w:pStyle w:val="Bullet"/>
        <w:numPr>
          <w:ilvl w:val="0"/>
          <w:numId w:val="0"/>
        </w:numPr>
        <w:spacing w:line="276" w:lineRule="auto"/>
        <w:jc w:val="both"/>
        <w:rPr>
          <w:color w:val="auto"/>
        </w:rPr>
      </w:pPr>
      <w:r w:rsidRPr="00786DA3">
        <w:rPr>
          <w:color w:val="auto"/>
        </w:rPr>
        <w:lastRenderedPageBreak/>
        <w:t xml:space="preserve">The Medical Team </w:t>
      </w:r>
      <w:r w:rsidR="00A55D60">
        <w:rPr>
          <w:color w:val="auto"/>
        </w:rPr>
        <w:t xml:space="preserve">also provide one-off or short-term (depending on clinical indication and need) </w:t>
      </w:r>
      <w:r w:rsidR="039E80E6" w:rsidRPr="678B57BE">
        <w:rPr>
          <w:color w:val="auto"/>
        </w:rPr>
        <w:t xml:space="preserve">assessment and </w:t>
      </w:r>
      <w:r w:rsidR="00E5731E">
        <w:rPr>
          <w:color w:val="auto"/>
        </w:rPr>
        <w:t xml:space="preserve">support </w:t>
      </w:r>
      <w:r w:rsidR="00A55D60">
        <w:rPr>
          <w:color w:val="auto"/>
        </w:rPr>
        <w:t xml:space="preserve">to consumers. </w:t>
      </w:r>
      <w:r w:rsidR="003C1593">
        <w:rPr>
          <w:color w:val="auto"/>
        </w:rPr>
        <w:t xml:space="preserve">This includes support for consumers who present with co-occurring needs, that is, </w:t>
      </w:r>
      <w:r w:rsidR="007E3E4B">
        <w:rPr>
          <w:color w:val="auto"/>
        </w:rPr>
        <w:t xml:space="preserve">those presenting with </w:t>
      </w:r>
      <w:r w:rsidR="003C1593">
        <w:rPr>
          <w:color w:val="auto"/>
        </w:rPr>
        <w:t xml:space="preserve">substance use </w:t>
      </w:r>
      <w:r w:rsidR="00153529">
        <w:rPr>
          <w:color w:val="auto"/>
        </w:rPr>
        <w:t>disorders and</w:t>
      </w:r>
      <w:r w:rsidR="003C1593">
        <w:rPr>
          <w:color w:val="auto"/>
        </w:rPr>
        <w:t xml:space="preserve"> mental </w:t>
      </w:r>
      <w:r w:rsidR="00153529">
        <w:rPr>
          <w:color w:val="auto"/>
        </w:rPr>
        <w:t xml:space="preserve">health conditions. </w:t>
      </w:r>
      <w:r w:rsidR="00E5731E">
        <w:rPr>
          <w:color w:val="auto"/>
        </w:rPr>
        <w:t xml:space="preserve">Support may include relapse prevention education, harm minimisation information, recommendations </w:t>
      </w:r>
      <w:r w:rsidR="002B0550">
        <w:rPr>
          <w:color w:val="auto"/>
        </w:rPr>
        <w:t xml:space="preserve">on </w:t>
      </w:r>
      <w:r w:rsidR="00E5731E">
        <w:rPr>
          <w:color w:val="auto"/>
        </w:rPr>
        <w:t xml:space="preserve">treatment and referral to </w:t>
      </w:r>
      <w:r w:rsidR="005B2034">
        <w:rPr>
          <w:color w:val="auto"/>
        </w:rPr>
        <w:t>relevant support services.</w:t>
      </w:r>
      <w:r w:rsidR="003B479F">
        <w:rPr>
          <w:color w:val="auto"/>
        </w:rPr>
        <w:t xml:space="preserve"> </w:t>
      </w:r>
    </w:p>
    <w:p w14:paraId="08361F3C" w14:textId="77777777" w:rsidR="003B479F" w:rsidRDefault="003B479F" w:rsidP="00AC75EA">
      <w:pPr>
        <w:pStyle w:val="Bullet"/>
        <w:numPr>
          <w:ilvl w:val="0"/>
          <w:numId w:val="0"/>
        </w:numPr>
        <w:spacing w:line="276" w:lineRule="auto"/>
        <w:jc w:val="both"/>
        <w:rPr>
          <w:color w:val="auto"/>
        </w:rPr>
      </w:pPr>
    </w:p>
    <w:p w14:paraId="514E2DB1" w14:textId="645D3DDD" w:rsidR="0068443D" w:rsidRDefault="00F237D6" w:rsidP="00AC75EA">
      <w:pPr>
        <w:pStyle w:val="Bullet"/>
        <w:numPr>
          <w:ilvl w:val="0"/>
          <w:numId w:val="0"/>
        </w:numPr>
        <w:spacing w:line="276" w:lineRule="auto"/>
        <w:jc w:val="both"/>
        <w:rPr>
          <w:color w:val="auto"/>
        </w:rPr>
      </w:pPr>
      <w:r>
        <w:rPr>
          <w:color w:val="auto"/>
        </w:rPr>
        <w:t xml:space="preserve">The Medical Team also provide </w:t>
      </w:r>
      <w:r w:rsidR="0073256B">
        <w:rPr>
          <w:color w:val="auto"/>
        </w:rPr>
        <w:t>a clinical consultancy service via the telephone</w:t>
      </w:r>
      <w:r w:rsidR="002127F9">
        <w:rPr>
          <w:color w:val="auto"/>
        </w:rPr>
        <w:t xml:space="preserve"> </w:t>
      </w:r>
      <w:r w:rsidR="0073256B">
        <w:rPr>
          <w:color w:val="auto"/>
        </w:rPr>
        <w:t>to</w:t>
      </w:r>
      <w:r w:rsidR="00DB202E">
        <w:rPr>
          <w:color w:val="auto"/>
        </w:rPr>
        <w:t xml:space="preserve"> health professionals (within and external to TCH)</w:t>
      </w:r>
      <w:r w:rsidR="002127F9">
        <w:rPr>
          <w:color w:val="auto"/>
        </w:rPr>
        <w:t>, providing assessments and treatment recommendations for consumers</w:t>
      </w:r>
      <w:r w:rsidR="00437125">
        <w:rPr>
          <w:color w:val="auto"/>
        </w:rPr>
        <w:t xml:space="preserve">. </w:t>
      </w:r>
    </w:p>
    <w:p w14:paraId="437E2BDB" w14:textId="77777777" w:rsidR="0046361E" w:rsidRDefault="0046361E" w:rsidP="00AC75EA">
      <w:pPr>
        <w:pStyle w:val="Bullet"/>
        <w:numPr>
          <w:ilvl w:val="0"/>
          <w:numId w:val="0"/>
        </w:numPr>
        <w:spacing w:line="276" w:lineRule="auto"/>
        <w:jc w:val="both"/>
        <w:rPr>
          <w:color w:val="auto"/>
        </w:rPr>
      </w:pPr>
    </w:p>
    <w:p w14:paraId="0FC3BE13" w14:textId="1D729F18" w:rsidR="00B24739" w:rsidRDefault="0035568F" w:rsidP="00AC75EA">
      <w:pPr>
        <w:pStyle w:val="Bullet"/>
        <w:numPr>
          <w:ilvl w:val="0"/>
          <w:numId w:val="0"/>
        </w:numPr>
        <w:spacing w:line="276" w:lineRule="auto"/>
        <w:jc w:val="both"/>
        <w:rPr>
          <w:color w:val="auto"/>
        </w:rPr>
      </w:pPr>
      <w:r>
        <w:rPr>
          <w:color w:val="auto"/>
        </w:rPr>
        <w:t>*</w:t>
      </w:r>
      <w:r w:rsidR="005B2034" w:rsidRPr="00A20F86">
        <w:rPr>
          <w:color w:val="auto"/>
        </w:rPr>
        <w:t xml:space="preserve">Nurse practitioners are Registered Nurses with advanced tertiary clinical training at </w:t>
      </w:r>
      <w:proofErr w:type="gramStart"/>
      <w:r w:rsidR="005B2034">
        <w:rPr>
          <w:color w:val="auto"/>
        </w:rPr>
        <w:t>M</w:t>
      </w:r>
      <w:r w:rsidR="005B2034" w:rsidRPr="00A20F86">
        <w:rPr>
          <w:color w:val="auto"/>
        </w:rPr>
        <w:t>aster’s</w:t>
      </w:r>
      <w:proofErr w:type="gramEnd"/>
      <w:r w:rsidR="005B2034" w:rsidRPr="00A20F86">
        <w:rPr>
          <w:color w:val="auto"/>
        </w:rPr>
        <w:t xml:space="preserve"> level and are the most senior clinical nurse in the health service. </w:t>
      </w:r>
    </w:p>
    <w:p w14:paraId="27719810" w14:textId="77777777" w:rsidR="007E3E4B" w:rsidRDefault="007E3E4B" w:rsidP="00AC75EA">
      <w:pPr>
        <w:pStyle w:val="Bullet"/>
        <w:numPr>
          <w:ilvl w:val="0"/>
          <w:numId w:val="0"/>
        </w:numPr>
        <w:spacing w:line="276" w:lineRule="auto"/>
        <w:jc w:val="both"/>
        <w:rPr>
          <w:color w:val="auto"/>
        </w:rPr>
      </w:pPr>
    </w:p>
    <w:p w14:paraId="1D6E199A" w14:textId="1EC96A64" w:rsidR="002E3187" w:rsidRPr="00935294" w:rsidRDefault="002E3187" w:rsidP="00AC75EA">
      <w:pPr>
        <w:pStyle w:val="Bullet"/>
        <w:numPr>
          <w:ilvl w:val="0"/>
          <w:numId w:val="0"/>
        </w:numPr>
        <w:spacing w:line="276" w:lineRule="auto"/>
        <w:rPr>
          <w:b/>
          <w:bCs/>
          <w:color w:val="6E3894" w:themeColor="accent2"/>
        </w:rPr>
      </w:pPr>
      <w:r w:rsidRPr="00935294">
        <w:rPr>
          <w:b/>
          <w:bCs/>
          <w:color w:val="6E3894" w:themeColor="accent2"/>
        </w:rPr>
        <w:t>Allied Health Team </w:t>
      </w:r>
    </w:p>
    <w:p w14:paraId="15212A6C" w14:textId="728C2600" w:rsidR="002D3450" w:rsidRDefault="002E3187" w:rsidP="00AC75EA">
      <w:pPr>
        <w:pStyle w:val="Bullet"/>
        <w:numPr>
          <w:ilvl w:val="0"/>
          <w:numId w:val="0"/>
        </w:numPr>
        <w:spacing w:line="276" w:lineRule="auto"/>
        <w:jc w:val="both"/>
        <w:rPr>
          <w:color w:val="auto"/>
        </w:rPr>
      </w:pPr>
      <w:r w:rsidRPr="00935294">
        <w:rPr>
          <w:color w:val="auto"/>
        </w:rPr>
        <w:t>The Allied Health Team</w:t>
      </w:r>
      <w:r w:rsidR="00792015">
        <w:rPr>
          <w:color w:val="auto"/>
        </w:rPr>
        <w:t xml:space="preserve"> includes </w:t>
      </w:r>
      <w:r w:rsidR="00D83E07">
        <w:rPr>
          <w:color w:val="auto"/>
        </w:rPr>
        <w:t xml:space="preserve">psychologists, </w:t>
      </w:r>
      <w:r w:rsidR="006466DE">
        <w:rPr>
          <w:color w:val="auto"/>
        </w:rPr>
        <w:t xml:space="preserve">counsellors, </w:t>
      </w:r>
      <w:r w:rsidR="005267CD">
        <w:rPr>
          <w:color w:val="auto"/>
        </w:rPr>
        <w:t>occupational</w:t>
      </w:r>
      <w:r w:rsidR="006466DE">
        <w:rPr>
          <w:color w:val="auto"/>
        </w:rPr>
        <w:t xml:space="preserve"> therapists, </w:t>
      </w:r>
      <w:r w:rsidR="00792015">
        <w:rPr>
          <w:color w:val="auto"/>
        </w:rPr>
        <w:t xml:space="preserve">social </w:t>
      </w:r>
      <w:proofErr w:type="gramStart"/>
      <w:r w:rsidR="00792015">
        <w:rPr>
          <w:color w:val="auto"/>
        </w:rPr>
        <w:t>workers</w:t>
      </w:r>
      <w:proofErr w:type="gramEnd"/>
      <w:r w:rsidR="00792015">
        <w:rPr>
          <w:color w:val="auto"/>
        </w:rPr>
        <w:t xml:space="preserve"> and allied health assistants. The team </w:t>
      </w:r>
      <w:r w:rsidRPr="00935294">
        <w:rPr>
          <w:color w:val="auto"/>
        </w:rPr>
        <w:t xml:space="preserve">provide inpatient and outpatient support to consumers engaged with Speciality Services. For consumers accessing inpatient treatment in the WU, the team </w:t>
      </w:r>
      <w:r w:rsidRPr="00CB587C">
        <w:rPr>
          <w:color w:val="auto"/>
        </w:rPr>
        <w:t xml:space="preserve">facilitate </w:t>
      </w:r>
      <w:r w:rsidR="003C72D2" w:rsidRPr="00CB587C">
        <w:rPr>
          <w:color w:val="auto"/>
        </w:rPr>
        <w:t xml:space="preserve">individual </w:t>
      </w:r>
      <w:r w:rsidR="00CB587C">
        <w:rPr>
          <w:color w:val="auto"/>
        </w:rPr>
        <w:t>psychosocial support</w:t>
      </w:r>
      <w:r w:rsidRPr="00935294">
        <w:rPr>
          <w:color w:val="auto"/>
        </w:rPr>
        <w:t>,</w:t>
      </w:r>
      <w:r w:rsidR="00CB587C">
        <w:rPr>
          <w:color w:val="auto"/>
        </w:rPr>
        <w:t xml:space="preserve"> group therapy,</w:t>
      </w:r>
      <w:r w:rsidRPr="00935294">
        <w:rPr>
          <w:color w:val="auto"/>
        </w:rPr>
        <w:t xml:space="preserve"> relapse prevention education and recovery planning. For consumers who are accessing outpatient support</w:t>
      </w:r>
      <w:r w:rsidR="005267CD">
        <w:rPr>
          <w:color w:val="auto"/>
        </w:rPr>
        <w:t xml:space="preserve"> following</w:t>
      </w:r>
      <w:r w:rsidR="00AA6BC7">
        <w:rPr>
          <w:color w:val="auto"/>
        </w:rPr>
        <w:t xml:space="preserve"> </w:t>
      </w:r>
      <w:r w:rsidR="00424262">
        <w:rPr>
          <w:color w:val="auto"/>
        </w:rPr>
        <w:t>inpatient treatment at the</w:t>
      </w:r>
      <w:r w:rsidR="00AA6BC7">
        <w:rPr>
          <w:color w:val="auto"/>
        </w:rPr>
        <w:t xml:space="preserve"> WU, </w:t>
      </w:r>
      <w:r w:rsidR="00424262">
        <w:rPr>
          <w:color w:val="auto"/>
        </w:rPr>
        <w:t xml:space="preserve">engagement </w:t>
      </w:r>
      <w:r w:rsidR="00AA6BC7">
        <w:rPr>
          <w:color w:val="auto"/>
        </w:rPr>
        <w:t>with the CL Service or with the Medical Team, or</w:t>
      </w:r>
      <w:r w:rsidR="00424262">
        <w:rPr>
          <w:color w:val="auto"/>
        </w:rPr>
        <w:t>,</w:t>
      </w:r>
      <w:r w:rsidR="00AA6BC7">
        <w:rPr>
          <w:color w:val="auto"/>
        </w:rPr>
        <w:t xml:space="preserve"> </w:t>
      </w:r>
      <w:r w:rsidR="008F55F3">
        <w:rPr>
          <w:color w:val="auto"/>
        </w:rPr>
        <w:t xml:space="preserve">while they are on OMT, </w:t>
      </w:r>
      <w:r w:rsidRPr="00935294">
        <w:rPr>
          <w:color w:val="auto"/>
        </w:rPr>
        <w:t>the team provide short-term psychosocial support and/or counselling</w:t>
      </w:r>
      <w:r w:rsidR="00134573">
        <w:rPr>
          <w:color w:val="auto"/>
        </w:rPr>
        <w:t xml:space="preserve"> for substance use</w:t>
      </w:r>
      <w:r w:rsidR="008F55F3">
        <w:rPr>
          <w:color w:val="auto"/>
        </w:rPr>
        <w:t xml:space="preserve">. This </w:t>
      </w:r>
      <w:r w:rsidR="002D3450">
        <w:rPr>
          <w:color w:val="auto"/>
        </w:rPr>
        <w:t xml:space="preserve">is delivered either in-person at Building </w:t>
      </w:r>
      <w:r w:rsidR="00A36BA6">
        <w:rPr>
          <w:color w:val="auto"/>
        </w:rPr>
        <w:t>7 (Level 2) or via the telephone</w:t>
      </w:r>
      <w:r w:rsidR="00134573">
        <w:rPr>
          <w:color w:val="auto"/>
        </w:rPr>
        <w:t xml:space="preserve"> and </w:t>
      </w:r>
      <w:r w:rsidR="001F02AC">
        <w:rPr>
          <w:color w:val="auto"/>
        </w:rPr>
        <w:t>i</w:t>
      </w:r>
      <w:r w:rsidR="00A36BA6">
        <w:rPr>
          <w:color w:val="auto"/>
        </w:rPr>
        <w:t xml:space="preserve">s available for up to six sessions. </w:t>
      </w:r>
    </w:p>
    <w:p w14:paraId="6A1133E8" w14:textId="2A4627F7" w:rsidR="00ED4447" w:rsidRPr="00ED4447" w:rsidRDefault="0006411D" w:rsidP="00AC75EA">
      <w:pPr>
        <w:pStyle w:val="Heading2"/>
        <w:spacing w:line="276" w:lineRule="auto"/>
        <w:rPr>
          <w:color w:val="6E3894" w:themeColor="accent2"/>
        </w:rPr>
      </w:pPr>
      <w:bookmarkStart w:id="15" w:name="_Toc174699336"/>
      <w:r w:rsidRPr="00CB4DE8">
        <w:rPr>
          <w:color w:val="6E3894" w:themeColor="accent2"/>
        </w:rPr>
        <w:t xml:space="preserve">5. </w:t>
      </w:r>
      <w:r w:rsidR="002573AC">
        <w:rPr>
          <w:color w:val="6E3894" w:themeColor="accent2"/>
        </w:rPr>
        <w:t>Consumer</w:t>
      </w:r>
      <w:r w:rsidR="009E398D" w:rsidRPr="00CB4DE8">
        <w:rPr>
          <w:color w:val="6E3894" w:themeColor="accent2"/>
        </w:rPr>
        <w:t xml:space="preserve"> population and eligibility</w:t>
      </w:r>
      <w:bookmarkEnd w:id="15"/>
    </w:p>
    <w:p w14:paraId="4ADBBF79" w14:textId="2B077AE6" w:rsidR="00707593" w:rsidRPr="00707593" w:rsidRDefault="00707593" w:rsidP="00AC75EA">
      <w:pPr>
        <w:pStyle w:val="Bullet"/>
        <w:numPr>
          <w:ilvl w:val="0"/>
          <w:numId w:val="0"/>
        </w:numPr>
        <w:spacing w:line="276" w:lineRule="auto"/>
        <w:rPr>
          <w:color w:val="auto"/>
        </w:rPr>
      </w:pPr>
      <w:r w:rsidRPr="00707593">
        <w:rPr>
          <w:color w:val="auto"/>
        </w:rPr>
        <w:t xml:space="preserve">Specific eligibility criteria for each </w:t>
      </w:r>
      <w:r w:rsidR="00277613">
        <w:rPr>
          <w:color w:val="auto"/>
        </w:rPr>
        <w:t>Speciality</w:t>
      </w:r>
      <w:r w:rsidRPr="00707593">
        <w:rPr>
          <w:color w:val="auto"/>
        </w:rPr>
        <w:t xml:space="preserve"> Service </w:t>
      </w:r>
      <w:r w:rsidR="000029F6">
        <w:rPr>
          <w:color w:val="auto"/>
        </w:rPr>
        <w:t>are</w:t>
      </w:r>
      <w:r w:rsidRPr="00707593">
        <w:rPr>
          <w:color w:val="auto"/>
        </w:rPr>
        <w:t xml:space="preserve"> listed below. Consumers must fulfil th</w:t>
      </w:r>
      <w:r w:rsidR="00277613">
        <w:rPr>
          <w:color w:val="auto"/>
        </w:rPr>
        <w:t>is</w:t>
      </w:r>
      <w:r w:rsidRPr="00707593">
        <w:rPr>
          <w:color w:val="auto"/>
        </w:rPr>
        <w:t xml:space="preserve"> criteria, in addition to </w:t>
      </w:r>
      <w:r w:rsidR="00277613">
        <w:rPr>
          <w:color w:val="auto"/>
        </w:rPr>
        <w:t xml:space="preserve">consenting to participating in the relevant </w:t>
      </w:r>
      <w:r w:rsidR="00BE4096">
        <w:rPr>
          <w:color w:val="auto"/>
        </w:rPr>
        <w:t>service</w:t>
      </w:r>
      <w:r w:rsidR="008F4F1C">
        <w:rPr>
          <w:color w:val="auto"/>
        </w:rPr>
        <w:t xml:space="preserve"> / program</w:t>
      </w:r>
      <w:r w:rsidRPr="00707593">
        <w:rPr>
          <w:color w:val="auto"/>
        </w:rPr>
        <w:t>, to be eligible</w:t>
      </w:r>
      <w:r w:rsidR="00A24DF9">
        <w:rPr>
          <w:color w:val="auto"/>
        </w:rPr>
        <w:t xml:space="preserve">. </w:t>
      </w:r>
    </w:p>
    <w:p w14:paraId="6B4D7413" w14:textId="0E17E5A3" w:rsidR="00707593" w:rsidRDefault="00ED4447" w:rsidP="006E0E95">
      <w:pPr>
        <w:pStyle w:val="Heading3"/>
        <w:numPr>
          <w:ilvl w:val="1"/>
          <w:numId w:val="11"/>
        </w:numPr>
        <w:spacing w:line="276" w:lineRule="auto"/>
      </w:pPr>
      <w:r>
        <w:t xml:space="preserve"> </w:t>
      </w:r>
      <w:bookmarkStart w:id="16" w:name="_Toc174699337"/>
      <w:r w:rsidR="00707593" w:rsidRPr="00707593">
        <w:t>Withdrawal Services</w:t>
      </w:r>
      <w:bookmarkEnd w:id="16"/>
      <w:r w:rsidR="00707593" w:rsidRPr="00707593">
        <w:t>  </w:t>
      </w:r>
    </w:p>
    <w:p w14:paraId="715CC568" w14:textId="4570A0C1" w:rsidR="00A3252F" w:rsidRPr="00707593" w:rsidRDefault="00A3252F" w:rsidP="00AC75EA">
      <w:pPr>
        <w:pStyle w:val="Bullet"/>
        <w:numPr>
          <w:ilvl w:val="0"/>
          <w:numId w:val="0"/>
        </w:numPr>
        <w:spacing w:line="276" w:lineRule="auto"/>
        <w:rPr>
          <w:b/>
          <w:bCs/>
          <w:color w:val="6E3894" w:themeColor="accent2"/>
        </w:rPr>
      </w:pPr>
      <w:r>
        <w:rPr>
          <w:b/>
          <w:bCs/>
          <w:color w:val="6E3894" w:themeColor="accent2"/>
        </w:rPr>
        <w:t>Eligibility criteria</w:t>
      </w:r>
      <w:r w:rsidRPr="00707593">
        <w:rPr>
          <w:b/>
          <w:bCs/>
          <w:color w:val="6E3894" w:themeColor="accent2"/>
        </w:rPr>
        <w:t>:  </w:t>
      </w:r>
    </w:p>
    <w:p w14:paraId="26093279" w14:textId="77777777" w:rsidR="00ED4447" w:rsidRPr="006B5BC5" w:rsidRDefault="00707593" w:rsidP="006E0E95">
      <w:pPr>
        <w:pStyle w:val="Bullet"/>
        <w:numPr>
          <w:ilvl w:val="0"/>
          <w:numId w:val="22"/>
        </w:numPr>
        <w:spacing w:line="276" w:lineRule="auto"/>
        <w:rPr>
          <w:color w:val="auto"/>
        </w:rPr>
      </w:pPr>
      <w:r w:rsidRPr="006B5BC5">
        <w:rPr>
          <w:color w:val="auto"/>
        </w:rPr>
        <w:t xml:space="preserve">Aged 18 years and </w:t>
      </w:r>
      <w:proofErr w:type="gramStart"/>
      <w:r w:rsidRPr="006B5BC5">
        <w:rPr>
          <w:color w:val="auto"/>
        </w:rPr>
        <w:t>over</w:t>
      </w:r>
      <w:proofErr w:type="gramEnd"/>
    </w:p>
    <w:p w14:paraId="0516639E" w14:textId="74DF58A5" w:rsidR="00ED4447" w:rsidRDefault="00ED4447" w:rsidP="006E0E95">
      <w:pPr>
        <w:pStyle w:val="Bullet"/>
        <w:numPr>
          <w:ilvl w:val="0"/>
          <w:numId w:val="12"/>
        </w:numPr>
        <w:spacing w:line="276" w:lineRule="auto"/>
        <w:rPr>
          <w:color w:val="auto"/>
        </w:rPr>
      </w:pPr>
      <w:r w:rsidRPr="00ED4447">
        <w:rPr>
          <w:color w:val="auto"/>
        </w:rPr>
        <w:t>En</w:t>
      </w:r>
      <w:r w:rsidR="00707593" w:rsidRPr="00ED4447">
        <w:rPr>
          <w:color w:val="auto"/>
        </w:rPr>
        <w:t xml:space="preserve">gaging in current substance use that is negatively impacting their life, </w:t>
      </w:r>
      <w:r w:rsidR="00A24DF9">
        <w:rPr>
          <w:color w:val="auto"/>
        </w:rPr>
        <w:t>and/</w:t>
      </w:r>
      <w:r w:rsidR="00707593" w:rsidRPr="00ED4447">
        <w:rPr>
          <w:color w:val="auto"/>
        </w:rPr>
        <w:t xml:space="preserve">or </w:t>
      </w:r>
      <w:r w:rsidR="00A24DF9">
        <w:rPr>
          <w:color w:val="auto"/>
        </w:rPr>
        <w:t xml:space="preserve">be dependent </w:t>
      </w:r>
      <w:r w:rsidR="00707593" w:rsidRPr="00ED4447">
        <w:rPr>
          <w:color w:val="auto"/>
        </w:rPr>
        <w:t>on the use of substances</w:t>
      </w:r>
      <w:r w:rsidR="00AB4462">
        <w:rPr>
          <w:color w:val="auto"/>
        </w:rPr>
        <w:t xml:space="preserve"> requiring</w:t>
      </w:r>
      <w:r w:rsidR="00707593" w:rsidRPr="00ED4447">
        <w:rPr>
          <w:color w:val="auto"/>
        </w:rPr>
        <w:t xml:space="preserve"> medical assistance to reduce or stop </w:t>
      </w:r>
      <w:proofErr w:type="gramStart"/>
      <w:r w:rsidR="00707593" w:rsidRPr="00ED4447">
        <w:rPr>
          <w:color w:val="auto"/>
        </w:rPr>
        <w:t>use</w:t>
      </w:r>
      <w:proofErr w:type="gramEnd"/>
      <w:r w:rsidR="00707593" w:rsidRPr="00ED4447">
        <w:rPr>
          <w:color w:val="auto"/>
        </w:rPr>
        <w:t>  </w:t>
      </w:r>
    </w:p>
    <w:p w14:paraId="2CD19BF1" w14:textId="0564C2D6" w:rsidR="00722F46" w:rsidRPr="00A3252F" w:rsidRDefault="00707593" w:rsidP="006E0E95">
      <w:pPr>
        <w:pStyle w:val="Bullet"/>
        <w:numPr>
          <w:ilvl w:val="0"/>
          <w:numId w:val="12"/>
        </w:numPr>
        <w:spacing w:line="276" w:lineRule="auto"/>
        <w:rPr>
          <w:color w:val="auto"/>
        </w:rPr>
      </w:pPr>
      <w:r w:rsidRPr="00ED4447">
        <w:rPr>
          <w:color w:val="auto"/>
        </w:rPr>
        <w:t>Have or working towards recovery goals</w:t>
      </w:r>
      <w:r w:rsidR="009A0214">
        <w:rPr>
          <w:color w:val="auto"/>
        </w:rPr>
        <w:t xml:space="preserve">. </w:t>
      </w:r>
      <w:r w:rsidRPr="00ED4447">
        <w:rPr>
          <w:color w:val="auto"/>
        </w:rPr>
        <w:t> </w:t>
      </w:r>
    </w:p>
    <w:p w14:paraId="54113E7C" w14:textId="77777777" w:rsidR="0073470D" w:rsidRDefault="0073470D" w:rsidP="00AC75EA">
      <w:pPr>
        <w:pStyle w:val="Bullet"/>
        <w:numPr>
          <w:ilvl w:val="0"/>
          <w:numId w:val="0"/>
        </w:numPr>
        <w:spacing w:line="276" w:lineRule="auto"/>
        <w:rPr>
          <w:b/>
          <w:bCs/>
          <w:color w:val="6E3894" w:themeColor="accent2"/>
        </w:rPr>
      </w:pPr>
      <w:bookmarkStart w:id="17" w:name="_Hlk166506917"/>
    </w:p>
    <w:p w14:paraId="452A1213" w14:textId="341D2041" w:rsidR="0073470D" w:rsidRPr="00A83852" w:rsidRDefault="0073470D" w:rsidP="00AC75EA">
      <w:pPr>
        <w:pStyle w:val="Bullet"/>
        <w:numPr>
          <w:ilvl w:val="0"/>
          <w:numId w:val="0"/>
        </w:numPr>
        <w:spacing w:line="276" w:lineRule="auto"/>
        <w:rPr>
          <w:b/>
          <w:bCs/>
          <w:color w:val="6E3894" w:themeColor="accent2"/>
        </w:rPr>
      </w:pPr>
      <w:r w:rsidRPr="00707593">
        <w:rPr>
          <w:b/>
          <w:bCs/>
          <w:color w:val="6E3894" w:themeColor="accent2"/>
        </w:rPr>
        <w:t>Priority acces</w:t>
      </w:r>
      <w:r w:rsidR="003D0F17">
        <w:rPr>
          <w:b/>
          <w:bCs/>
          <w:color w:val="6E3894" w:themeColor="accent2"/>
        </w:rPr>
        <w:t>s</w:t>
      </w:r>
      <w:r w:rsidR="001F58D8">
        <w:rPr>
          <w:b/>
          <w:bCs/>
          <w:color w:val="6E3894" w:themeColor="accent2"/>
        </w:rPr>
        <w:t xml:space="preserve">: </w:t>
      </w:r>
      <w:r w:rsidRPr="00707593">
        <w:rPr>
          <w:b/>
          <w:bCs/>
          <w:color w:val="6E3894" w:themeColor="accent2"/>
        </w:rPr>
        <w:t>  </w:t>
      </w:r>
    </w:p>
    <w:bookmarkEnd w:id="17"/>
    <w:p w14:paraId="11390413" w14:textId="3D201B83" w:rsidR="0073470D" w:rsidRPr="00D2327C" w:rsidRDefault="0073470D" w:rsidP="006E0E95">
      <w:pPr>
        <w:pStyle w:val="Bullet"/>
        <w:numPr>
          <w:ilvl w:val="0"/>
          <w:numId w:val="13"/>
        </w:numPr>
        <w:spacing w:line="276" w:lineRule="auto"/>
        <w:rPr>
          <w:color w:val="auto"/>
        </w:rPr>
      </w:pPr>
      <w:r w:rsidRPr="00D2327C">
        <w:rPr>
          <w:color w:val="auto"/>
        </w:rPr>
        <w:t xml:space="preserve">Pregnant </w:t>
      </w:r>
      <w:r w:rsidR="00DC5221">
        <w:rPr>
          <w:color w:val="auto"/>
        </w:rPr>
        <w:t xml:space="preserve">people </w:t>
      </w:r>
    </w:p>
    <w:p w14:paraId="535E1475" w14:textId="77777777" w:rsidR="0073470D" w:rsidRPr="00D2327C" w:rsidRDefault="0073470D" w:rsidP="006E0E95">
      <w:pPr>
        <w:pStyle w:val="Bullet"/>
        <w:numPr>
          <w:ilvl w:val="0"/>
          <w:numId w:val="13"/>
        </w:numPr>
        <w:spacing w:line="276" w:lineRule="auto"/>
        <w:rPr>
          <w:color w:val="auto"/>
        </w:rPr>
      </w:pPr>
      <w:r w:rsidRPr="00D2327C">
        <w:rPr>
          <w:color w:val="auto"/>
        </w:rPr>
        <w:t>Persons who identify as Aboriginal or Torres Strait Islander  </w:t>
      </w:r>
    </w:p>
    <w:p w14:paraId="5B43B840" w14:textId="670057C8" w:rsidR="0073470D" w:rsidRPr="00D2327C" w:rsidRDefault="0073470D" w:rsidP="006E0E95">
      <w:pPr>
        <w:pStyle w:val="Bullet"/>
        <w:numPr>
          <w:ilvl w:val="0"/>
          <w:numId w:val="13"/>
        </w:numPr>
        <w:spacing w:line="276" w:lineRule="auto"/>
        <w:rPr>
          <w:color w:val="auto"/>
        </w:rPr>
      </w:pPr>
      <w:r w:rsidRPr="00D2327C">
        <w:rPr>
          <w:color w:val="auto"/>
        </w:rPr>
        <w:t xml:space="preserve">Persons with a history of alcohol withdrawal seizures, withdrawal delirium, </w:t>
      </w:r>
      <w:proofErr w:type="gramStart"/>
      <w:r w:rsidRPr="00D2327C">
        <w:rPr>
          <w:color w:val="auto"/>
        </w:rPr>
        <w:t>hallucinations</w:t>
      </w:r>
      <w:proofErr w:type="gramEnd"/>
      <w:r w:rsidRPr="00D2327C">
        <w:rPr>
          <w:color w:val="auto"/>
        </w:rPr>
        <w:t xml:space="preserve"> or severe withdrawal syndromes </w:t>
      </w:r>
    </w:p>
    <w:p w14:paraId="157F9D8E" w14:textId="5BAFB4B0" w:rsidR="0073470D" w:rsidRDefault="0073470D" w:rsidP="006E0E95">
      <w:pPr>
        <w:pStyle w:val="Bullet"/>
        <w:numPr>
          <w:ilvl w:val="0"/>
          <w:numId w:val="13"/>
        </w:numPr>
        <w:spacing w:line="276" w:lineRule="auto"/>
        <w:rPr>
          <w:color w:val="auto"/>
        </w:rPr>
      </w:pPr>
      <w:r w:rsidRPr="00D2327C">
        <w:rPr>
          <w:color w:val="auto"/>
        </w:rPr>
        <w:t>Persons with a rehabilitation bed booked through an external provider that require a medicated detoxification prior to arrival</w:t>
      </w:r>
      <w:r>
        <w:rPr>
          <w:color w:val="auto"/>
        </w:rPr>
        <w:t>.</w:t>
      </w:r>
      <w:r w:rsidRPr="00D2327C">
        <w:rPr>
          <w:color w:val="auto"/>
        </w:rPr>
        <w:t>  </w:t>
      </w:r>
    </w:p>
    <w:p w14:paraId="10EBD3B2" w14:textId="77777777" w:rsidR="001353FA" w:rsidRPr="001353FA" w:rsidRDefault="001353FA" w:rsidP="00AC75EA">
      <w:pPr>
        <w:pStyle w:val="Bullet"/>
        <w:numPr>
          <w:ilvl w:val="0"/>
          <w:numId w:val="0"/>
        </w:numPr>
        <w:spacing w:line="276" w:lineRule="auto"/>
        <w:ind w:left="360"/>
        <w:rPr>
          <w:color w:val="auto"/>
        </w:rPr>
      </w:pPr>
    </w:p>
    <w:p w14:paraId="2B38C6D2" w14:textId="6EB07607" w:rsidR="00ED4447" w:rsidRDefault="00707593" w:rsidP="00AC75EA">
      <w:pPr>
        <w:pStyle w:val="Bullet"/>
        <w:numPr>
          <w:ilvl w:val="0"/>
          <w:numId w:val="0"/>
        </w:numPr>
        <w:spacing w:line="276" w:lineRule="auto"/>
        <w:rPr>
          <w:color w:val="auto"/>
        </w:rPr>
      </w:pPr>
      <w:r w:rsidRPr="00707593">
        <w:rPr>
          <w:b/>
          <w:bCs/>
          <w:color w:val="6E3894" w:themeColor="accent2"/>
        </w:rPr>
        <w:t xml:space="preserve">Exclusion criteria for </w:t>
      </w:r>
      <w:r w:rsidR="00FC53B2">
        <w:rPr>
          <w:b/>
          <w:bCs/>
          <w:color w:val="6E3894" w:themeColor="accent2"/>
        </w:rPr>
        <w:t xml:space="preserve">the </w:t>
      </w:r>
      <w:r w:rsidRPr="00707593">
        <w:rPr>
          <w:b/>
          <w:bCs/>
          <w:color w:val="6E3894" w:themeColor="accent2"/>
        </w:rPr>
        <w:t>Withdrawal Unit*:</w:t>
      </w:r>
      <w:r w:rsidRPr="00707593">
        <w:rPr>
          <w:color w:val="auto"/>
        </w:rPr>
        <w:t> </w:t>
      </w:r>
    </w:p>
    <w:p w14:paraId="490C35C3" w14:textId="4F6F3EB8" w:rsidR="00ED4447" w:rsidRPr="00ED4447" w:rsidRDefault="003578FB" w:rsidP="00AC75EA">
      <w:pPr>
        <w:pStyle w:val="Bullet"/>
        <w:spacing w:line="276" w:lineRule="auto"/>
        <w:rPr>
          <w:rFonts w:asciiTheme="majorHAnsi" w:hAnsiTheme="majorHAnsi" w:cstheme="majorBidi"/>
          <w:color w:val="auto"/>
          <w:sz w:val="28"/>
          <w:szCs w:val="28"/>
        </w:rPr>
      </w:pPr>
      <w:r>
        <w:rPr>
          <w:color w:val="auto"/>
        </w:rPr>
        <w:lastRenderedPageBreak/>
        <w:t>R</w:t>
      </w:r>
      <w:r w:rsidR="00674849">
        <w:rPr>
          <w:color w:val="auto"/>
        </w:rPr>
        <w:t>isk</w:t>
      </w:r>
      <w:r w:rsidR="00707593" w:rsidRPr="00707593">
        <w:rPr>
          <w:color w:val="auto"/>
        </w:rPr>
        <w:t xml:space="preserve"> of severe or complicated withdrawal </w:t>
      </w:r>
      <w:r w:rsidR="00707593" w:rsidRPr="005C0F94">
        <w:rPr>
          <w:color w:val="auto"/>
        </w:rPr>
        <w:t xml:space="preserve">that </w:t>
      </w:r>
      <w:r w:rsidR="00707593" w:rsidRPr="005C0F94">
        <w:rPr>
          <w:color w:val="auto"/>
          <w:u w:val="single"/>
        </w:rPr>
        <w:t>cannot be safely managed</w:t>
      </w:r>
      <w:r w:rsidR="00707593" w:rsidRPr="00707593">
        <w:rPr>
          <w:color w:val="auto"/>
        </w:rPr>
        <w:t xml:space="preserve"> in the </w:t>
      </w:r>
      <w:proofErr w:type="gramStart"/>
      <w:r w:rsidR="00B22B05">
        <w:rPr>
          <w:color w:val="auto"/>
        </w:rPr>
        <w:t>WU</w:t>
      </w:r>
      <w:proofErr w:type="gramEnd"/>
      <w:r w:rsidR="00780224">
        <w:rPr>
          <w:color w:val="auto"/>
        </w:rPr>
        <w:t xml:space="preserve"> </w:t>
      </w:r>
    </w:p>
    <w:p w14:paraId="0033E972" w14:textId="5AEC9CE8" w:rsidR="00ED4447" w:rsidRPr="00ED4447" w:rsidRDefault="00707593" w:rsidP="006E0E95">
      <w:pPr>
        <w:pStyle w:val="Bullet"/>
        <w:numPr>
          <w:ilvl w:val="0"/>
          <w:numId w:val="13"/>
        </w:numPr>
        <w:spacing w:line="276" w:lineRule="auto"/>
        <w:rPr>
          <w:rFonts w:asciiTheme="majorHAnsi" w:hAnsiTheme="majorHAnsi" w:cstheme="majorHAnsi"/>
          <w:color w:val="auto"/>
          <w:sz w:val="28"/>
          <w:szCs w:val="28"/>
        </w:rPr>
      </w:pPr>
      <w:r w:rsidRPr="00ED4447">
        <w:rPr>
          <w:color w:val="auto"/>
        </w:rPr>
        <w:t xml:space="preserve">Withdrawing from substances where withdrawal syndrome </w:t>
      </w:r>
      <w:r w:rsidRPr="005C0F94">
        <w:rPr>
          <w:color w:val="auto"/>
          <w:u w:val="single"/>
        </w:rPr>
        <w:t>cannot be safely managed</w:t>
      </w:r>
      <w:r w:rsidRPr="00ED4447">
        <w:rPr>
          <w:color w:val="auto"/>
        </w:rPr>
        <w:t xml:space="preserve"> in the </w:t>
      </w:r>
      <w:r w:rsidR="005C0F94">
        <w:rPr>
          <w:color w:val="auto"/>
        </w:rPr>
        <w:t>WU</w:t>
      </w:r>
      <w:r w:rsidRPr="00ED4447">
        <w:rPr>
          <w:color w:val="auto"/>
        </w:rPr>
        <w:t xml:space="preserve"> (such as high use </w:t>
      </w:r>
      <w:r w:rsidR="00656D32">
        <w:rPr>
          <w:color w:val="auto"/>
        </w:rPr>
        <w:t>gamma-Hydroxybutyric (</w:t>
      </w:r>
      <w:r w:rsidRPr="00ED4447">
        <w:rPr>
          <w:color w:val="auto"/>
        </w:rPr>
        <w:t>GHB</w:t>
      </w:r>
      <w:r w:rsidR="00656D32">
        <w:rPr>
          <w:color w:val="auto"/>
        </w:rPr>
        <w:t>)</w:t>
      </w:r>
      <w:r w:rsidRPr="00ED4447">
        <w:rPr>
          <w:color w:val="auto"/>
        </w:rPr>
        <w:t xml:space="preserve"> and benzodiazepine use) </w:t>
      </w:r>
    </w:p>
    <w:p w14:paraId="58B3F612" w14:textId="73662F66" w:rsidR="00ED4447" w:rsidRPr="00ED4447" w:rsidRDefault="00707593" w:rsidP="006E0E95">
      <w:pPr>
        <w:pStyle w:val="Bullet"/>
        <w:numPr>
          <w:ilvl w:val="0"/>
          <w:numId w:val="13"/>
        </w:numPr>
        <w:spacing w:line="276" w:lineRule="auto"/>
        <w:rPr>
          <w:rFonts w:asciiTheme="majorHAnsi" w:hAnsiTheme="majorHAnsi" w:cstheme="majorHAnsi"/>
          <w:color w:val="auto"/>
          <w:sz w:val="28"/>
          <w:szCs w:val="28"/>
        </w:rPr>
      </w:pPr>
      <w:r w:rsidRPr="00ED4447">
        <w:rPr>
          <w:color w:val="auto"/>
        </w:rPr>
        <w:t xml:space="preserve">Requiring withdrawal management from opioids, except those who are on or initiating </w:t>
      </w:r>
      <w:proofErr w:type="gramStart"/>
      <w:r w:rsidR="00EE5F71">
        <w:rPr>
          <w:color w:val="auto"/>
        </w:rPr>
        <w:t>OMT</w:t>
      </w:r>
      <w:proofErr w:type="gramEnd"/>
    </w:p>
    <w:p w14:paraId="6F290E4D" w14:textId="7C04B013" w:rsidR="00ED4447" w:rsidRPr="00ED4447" w:rsidRDefault="00684576" w:rsidP="006E0E95">
      <w:pPr>
        <w:pStyle w:val="Bullet"/>
        <w:numPr>
          <w:ilvl w:val="0"/>
          <w:numId w:val="13"/>
        </w:numPr>
        <w:spacing w:line="276" w:lineRule="auto"/>
        <w:rPr>
          <w:rFonts w:asciiTheme="majorHAnsi" w:hAnsiTheme="majorHAnsi" w:cstheme="majorHAnsi"/>
          <w:color w:val="auto"/>
          <w:sz w:val="28"/>
          <w:szCs w:val="28"/>
        </w:rPr>
      </w:pPr>
      <w:r>
        <w:rPr>
          <w:color w:val="auto"/>
        </w:rPr>
        <w:t>Current a</w:t>
      </w:r>
      <w:r w:rsidR="00ED4447">
        <w:rPr>
          <w:color w:val="auto"/>
        </w:rPr>
        <w:t>c</w:t>
      </w:r>
      <w:r w:rsidR="00707593" w:rsidRPr="00ED4447">
        <w:rPr>
          <w:color w:val="auto"/>
        </w:rPr>
        <w:t>ute illness or injury  </w:t>
      </w:r>
    </w:p>
    <w:p w14:paraId="77BB0D7F" w14:textId="0C2813F2" w:rsidR="00707593" w:rsidRPr="00ED4447" w:rsidRDefault="00C21AE9" w:rsidP="006E0E95">
      <w:pPr>
        <w:pStyle w:val="Bullet"/>
        <w:numPr>
          <w:ilvl w:val="0"/>
          <w:numId w:val="13"/>
        </w:numPr>
        <w:spacing w:line="276" w:lineRule="auto"/>
        <w:rPr>
          <w:rFonts w:asciiTheme="majorHAnsi" w:hAnsiTheme="majorHAnsi" w:cstheme="majorHAnsi"/>
          <w:color w:val="auto"/>
          <w:sz w:val="28"/>
          <w:szCs w:val="28"/>
        </w:rPr>
      </w:pPr>
      <w:r>
        <w:rPr>
          <w:color w:val="auto"/>
        </w:rPr>
        <w:t>Current he</w:t>
      </w:r>
      <w:r w:rsidR="00707593" w:rsidRPr="00ED4447">
        <w:rPr>
          <w:color w:val="auto"/>
        </w:rPr>
        <w:t>ightened suicide risk</w:t>
      </w:r>
      <w:r w:rsidR="00050C1B">
        <w:rPr>
          <w:color w:val="auto"/>
        </w:rPr>
        <w:t xml:space="preserve">, </w:t>
      </w:r>
      <w:r w:rsidR="00707593" w:rsidRPr="00ED4447">
        <w:rPr>
          <w:color w:val="auto"/>
        </w:rPr>
        <w:t>such as suicidal ideation</w:t>
      </w:r>
      <w:r w:rsidR="00464CED">
        <w:rPr>
          <w:color w:val="auto"/>
        </w:rPr>
        <w:t>.</w:t>
      </w:r>
      <w:r w:rsidR="00707593" w:rsidRPr="00ED4447">
        <w:rPr>
          <w:color w:val="auto"/>
        </w:rPr>
        <w:t>  </w:t>
      </w:r>
    </w:p>
    <w:p w14:paraId="47BAA45E" w14:textId="77777777" w:rsidR="001353FA" w:rsidRDefault="00707593" w:rsidP="00AC75EA">
      <w:pPr>
        <w:pStyle w:val="Bullet"/>
        <w:numPr>
          <w:ilvl w:val="0"/>
          <w:numId w:val="0"/>
        </w:numPr>
        <w:spacing w:line="276" w:lineRule="auto"/>
        <w:rPr>
          <w:color w:val="auto"/>
        </w:rPr>
      </w:pPr>
      <w:r w:rsidRPr="00707593">
        <w:rPr>
          <w:i/>
          <w:iCs/>
          <w:color w:val="auto"/>
        </w:rPr>
        <w:t>*Individual circumstances will be assessed upon receipt of referral. </w:t>
      </w:r>
      <w:r w:rsidRPr="00707593">
        <w:rPr>
          <w:color w:val="auto"/>
        </w:rPr>
        <w:t> </w:t>
      </w:r>
    </w:p>
    <w:p w14:paraId="0321C4F4" w14:textId="77777777" w:rsidR="001353FA" w:rsidRDefault="001353FA" w:rsidP="00AC75EA">
      <w:pPr>
        <w:pStyle w:val="Bullet"/>
        <w:numPr>
          <w:ilvl w:val="0"/>
          <w:numId w:val="0"/>
        </w:numPr>
        <w:spacing w:line="276" w:lineRule="auto"/>
        <w:rPr>
          <w:color w:val="auto"/>
        </w:rPr>
      </w:pPr>
    </w:p>
    <w:p w14:paraId="1EDF00AF" w14:textId="03EACF49" w:rsidR="00707593" w:rsidRPr="001353FA" w:rsidRDefault="00707593" w:rsidP="00AC75EA">
      <w:pPr>
        <w:pStyle w:val="Bullet"/>
        <w:numPr>
          <w:ilvl w:val="0"/>
          <w:numId w:val="0"/>
        </w:numPr>
        <w:spacing w:line="276" w:lineRule="auto"/>
        <w:rPr>
          <w:color w:val="auto"/>
        </w:rPr>
      </w:pPr>
      <w:r w:rsidRPr="00707593">
        <w:rPr>
          <w:b/>
          <w:bCs/>
          <w:color w:val="6E3894" w:themeColor="accent2"/>
        </w:rPr>
        <w:t xml:space="preserve">Exclusion criteria for </w:t>
      </w:r>
      <w:r w:rsidR="00FC53B2">
        <w:rPr>
          <w:b/>
          <w:bCs/>
          <w:color w:val="6E3894" w:themeColor="accent2"/>
        </w:rPr>
        <w:t xml:space="preserve">the </w:t>
      </w:r>
      <w:r w:rsidRPr="00707593">
        <w:rPr>
          <w:b/>
          <w:bCs/>
          <w:color w:val="6E3894" w:themeColor="accent2"/>
        </w:rPr>
        <w:t>Outpatient Alcohol Withdrawal Program</w:t>
      </w:r>
      <w:r w:rsidR="00656D32">
        <w:rPr>
          <w:b/>
          <w:bCs/>
          <w:color w:val="6E3894" w:themeColor="accent2"/>
        </w:rPr>
        <w:t>*</w:t>
      </w:r>
      <w:r w:rsidRPr="00707593">
        <w:rPr>
          <w:b/>
          <w:bCs/>
          <w:color w:val="6E3894" w:themeColor="accent2"/>
        </w:rPr>
        <w:t>: </w:t>
      </w:r>
    </w:p>
    <w:p w14:paraId="3500B740" w14:textId="670F57BF" w:rsidR="00050C1B" w:rsidRPr="00464CED" w:rsidRDefault="005C0F94" w:rsidP="00AC75EA">
      <w:pPr>
        <w:pStyle w:val="Bullet"/>
        <w:spacing w:line="276" w:lineRule="auto"/>
        <w:rPr>
          <w:color w:val="auto"/>
        </w:rPr>
      </w:pPr>
      <w:r>
        <w:rPr>
          <w:color w:val="auto"/>
        </w:rPr>
        <w:t>R</w:t>
      </w:r>
      <w:r w:rsidR="00674849">
        <w:rPr>
          <w:color w:val="auto"/>
        </w:rPr>
        <w:t>isk of</w:t>
      </w:r>
      <w:r w:rsidR="00707593" w:rsidRPr="00050C1B">
        <w:rPr>
          <w:color w:val="auto"/>
        </w:rPr>
        <w:t xml:space="preserve"> severe or complicated withdrawal (e.g. withdrawal seizures, withdrawal delirium)  </w:t>
      </w:r>
    </w:p>
    <w:p w14:paraId="51067B86" w14:textId="3202A985" w:rsidR="00722F46" w:rsidRDefault="00F5699C" w:rsidP="006E0E95">
      <w:pPr>
        <w:pStyle w:val="Bullet"/>
        <w:numPr>
          <w:ilvl w:val="0"/>
          <w:numId w:val="13"/>
        </w:numPr>
        <w:spacing w:line="276" w:lineRule="auto"/>
        <w:rPr>
          <w:color w:val="auto"/>
        </w:rPr>
      </w:pPr>
      <w:r>
        <w:rPr>
          <w:color w:val="auto"/>
        </w:rPr>
        <w:t>Current a</w:t>
      </w:r>
      <w:r w:rsidR="00707593" w:rsidRPr="00050C1B">
        <w:rPr>
          <w:color w:val="auto"/>
        </w:rPr>
        <w:t>cute illness or injury  </w:t>
      </w:r>
    </w:p>
    <w:p w14:paraId="41005329" w14:textId="77777777" w:rsidR="00656D32" w:rsidRDefault="00F5699C" w:rsidP="006E0E95">
      <w:pPr>
        <w:pStyle w:val="Bullet"/>
        <w:numPr>
          <w:ilvl w:val="0"/>
          <w:numId w:val="13"/>
        </w:numPr>
        <w:spacing w:line="276" w:lineRule="auto"/>
        <w:rPr>
          <w:color w:val="auto"/>
        </w:rPr>
      </w:pPr>
      <w:r>
        <w:rPr>
          <w:color w:val="auto"/>
        </w:rPr>
        <w:t>Current h</w:t>
      </w:r>
      <w:r w:rsidR="00707593" w:rsidRPr="00722F46">
        <w:rPr>
          <w:color w:val="auto"/>
        </w:rPr>
        <w:t>eightened suicide risk</w:t>
      </w:r>
      <w:r w:rsidR="00050C1B" w:rsidRPr="00722F46">
        <w:rPr>
          <w:color w:val="auto"/>
        </w:rPr>
        <w:t xml:space="preserve">, such as </w:t>
      </w:r>
      <w:r w:rsidR="00707593" w:rsidRPr="00722F46">
        <w:rPr>
          <w:color w:val="auto"/>
        </w:rPr>
        <w:t>suicidal ideation</w:t>
      </w:r>
      <w:r w:rsidR="00BE0EAE" w:rsidRPr="00722F46">
        <w:rPr>
          <w:color w:val="auto"/>
        </w:rPr>
        <w:t>.</w:t>
      </w:r>
      <w:r w:rsidR="00707593" w:rsidRPr="00722F46">
        <w:rPr>
          <w:color w:val="auto"/>
        </w:rPr>
        <w:t>  </w:t>
      </w:r>
    </w:p>
    <w:p w14:paraId="4E09C278" w14:textId="5D3E7AF8" w:rsidR="00656D32" w:rsidRDefault="00656D32" w:rsidP="00AC75EA">
      <w:pPr>
        <w:pStyle w:val="Bullet"/>
        <w:numPr>
          <w:ilvl w:val="0"/>
          <w:numId w:val="0"/>
        </w:numPr>
        <w:spacing w:line="276" w:lineRule="auto"/>
        <w:rPr>
          <w:color w:val="auto"/>
        </w:rPr>
      </w:pPr>
      <w:r w:rsidRPr="00707593">
        <w:rPr>
          <w:i/>
          <w:iCs/>
          <w:color w:val="auto"/>
        </w:rPr>
        <w:t>*Individual circumstances will be assessed upon receipt of referral. </w:t>
      </w:r>
      <w:r w:rsidRPr="00707593">
        <w:rPr>
          <w:color w:val="auto"/>
        </w:rPr>
        <w:t> </w:t>
      </w:r>
    </w:p>
    <w:p w14:paraId="0A472E53" w14:textId="63710238" w:rsidR="00707593" w:rsidRDefault="00C21AE9" w:rsidP="006E0E95">
      <w:pPr>
        <w:pStyle w:val="Heading3"/>
        <w:numPr>
          <w:ilvl w:val="1"/>
          <w:numId w:val="11"/>
        </w:numPr>
        <w:spacing w:line="276" w:lineRule="auto"/>
      </w:pPr>
      <w:r>
        <w:t xml:space="preserve"> </w:t>
      </w:r>
      <w:bookmarkStart w:id="18" w:name="_Toc174699338"/>
      <w:r w:rsidR="00707593" w:rsidRPr="00707593">
        <w:t>Opioid Treatment Service</w:t>
      </w:r>
      <w:bookmarkEnd w:id="18"/>
      <w:r w:rsidR="00707593" w:rsidRPr="00707593">
        <w:t> </w:t>
      </w:r>
    </w:p>
    <w:p w14:paraId="42CFBBF8" w14:textId="72AD1828" w:rsidR="00B54609" w:rsidRPr="007C41AB" w:rsidRDefault="00B54609" w:rsidP="00AC75EA">
      <w:pPr>
        <w:pStyle w:val="Bullet"/>
        <w:numPr>
          <w:ilvl w:val="0"/>
          <w:numId w:val="0"/>
        </w:numPr>
        <w:spacing w:line="276" w:lineRule="auto"/>
        <w:rPr>
          <w:b/>
          <w:bCs/>
          <w:color w:val="6E3894" w:themeColor="accent2"/>
        </w:rPr>
      </w:pPr>
      <w:r w:rsidRPr="007C41AB">
        <w:rPr>
          <w:b/>
          <w:bCs/>
          <w:color w:val="6E3894" w:themeColor="accent2"/>
        </w:rPr>
        <w:t>Eligibility criteria:</w:t>
      </w:r>
    </w:p>
    <w:p w14:paraId="51270088" w14:textId="34E4558A" w:rsidR="00683DE2" w:rsidRPr="007C41AB" w:rsidRDefault="00683DE2" w:rsidP="006E0E95">
      <w:pPr>
        <w:pStyle w:val="Bullet"/>
        <w:numPr>
          <w:ilvl w:val="0"/>
          <w:numId w:val="18"/>
        </w:numPr>
        <w:spacing w:line="276" w:lineRule="auto"/>
        <w:rPr>
          <w:color w:val="auto"/>
        </w:rPr>
      </w:pPr>
      <w:r w:rsidRPr="007C41AB">
        <w:rPr>
          <w:color w:val="auto"/>
        </w:rPr>
        <w:t>No age exclusion</w:t>
      </w:r>
    </w:p>
    <w:p w14:paraId="67C8D954" w14:textId="6058FE77" w:rsidR="00707593" w:rsidRPr="00707593" w:rsidRDefault="00707593" w:rsidP="006E0E95">
      <w:pPr>
        <w:pStyle w:val="Bullet"/>
        <w:numPr>
          <w:ilvl w:val="0"/>
          <w:numId w:val="13"/>
        </w:numPr>
        <w:spacing w:line="276" w:lineRule="auto"/>
        <w:rPr>
          <w:color w:val="auto"/>
        </w:rPr>
      </w:pPr>
      <w:r w:rsidRPr="00707593">
        <w:rPr>
          <w:color w:val="auto"/>
        </w:rPr>
        <w:t xml:space="preserve">ACT </w:t>
      </w:r>
      <w:proofErr w:type="gramStart"/>
      <w:r w:rsidRPr="00707593">
        <w:rPr>
          <w:color w:val="auto"/>
        </w:rPr>
        <w:t>resident</w:t>
      </w:r>
      <w:proofErr w:type="gramEnd"/>
      <w:r w:rsidRPr="00707593">
        <w:rPr>
          <w:color w:val="auto"/>
        </w:rPr>
        <w:t>  </w:t>
      </w:r>
    </w:p>
    <w:p w14:paraId="2CFA64AA" w14:textId="349C317A" w:rsidR="00707593" w:rsidRPr="00654755" w:rsidRDefault="00707593" w:rsidP="006E0E95">
      <w:pPr>
        <w:pStyle w:val="Bullet"/>
        <w:numPr>
          <w:ilvl w:val="0"/>
          <w:numId w:val="13"/>
        </w:numPr>
        <w:spacing w:line="276" w:lineRule="auto"/>
        <w:rPr>
          <w:color w:val="auto"/>
        </w:rPr>
      </w:pPr>
      <w:r w:rsidRPr="00707593">
        <w:rPr>
          <w:color w:val="auto"/>
        </w:rPr>
        <w:t>Opioid dependent</w:t>
      </w:r>
      <w:r w:rsidR="002D0B46">
        <w:rPr>
          <w:color w:val="auto"/>
        </w:rPr>
        <w:t xml:space="preserve">. </w:t>
      </w:r>
      <w:r w:rsidRPr="00707593">
        <w:rPr>
          <w:color w:val="auto"/>
        </w:rPr>
        <w:t>  </w:t>
      </w:r>
      <w:r w:rsidRPr="002D0B46">
        <w:rPr>
          <w:b/>
          <w:bCs/>
          <w:color w:val="6E3894" w:themeColor="accent2"/>
        </w:rPr>
        <w:t> </w:t>
      </w:r>
    </w:p>
    <w:p w14:paraId="417FDC02" w14:textId="77777777" w:rsidR="006B5BC5" w:rsidRDefault="006B5BC5" w:rsidP="00AC75EA">
      <w:pPr>
        <w:pStyle w:val="Bullet"/>
        <w:numPr>
          <w:ilvl w:val="0"/>
          <w:numId w:val="0"/>
        </w:numPr>
        <w:spacing w:line="276" w:lineRule="auto"/>
        <w:rPr>
          <w:b/>
          <w:bCs/>
          <w:color w:val="6E3894" w:themeColor="accent2"/>
        </w:rPr>
      </w:pPr>
      <w:bookmarkStart w:id="19" w:name="_Hlk166502563"/>
    </w:p>
    <w:p w14:paraId="1CF49F6F" w14:textId="59D7A91E" w:rsidR="00707593" w:rsidRDefault="00707593" w:rsidP="00AC75EA">
      <w:pPr>
        <w:pStyle w:val="Bullet"/>
        <w:numPr>
          <w:ilvl w:val="0"/>
          <w:numId w:val="0"/>
        </w:numPr>
        <w:spacing w:line="276" w:lineRule="auto"/>
        <w:rPr>
          <w:b/>
          <w:bCs/>
          <w:color w:val="6E3894" w:themeColor="accent2"/>
        </w:rPr>
      </w:pPr>
      <w:r w:rsidRPr="00707593">
        <w:rPr>
          <w:b/>
          <w:bCs/>
          <w:color w:val="6E3894" w:themeColor="accent2"/>
        </w:rPr>
        <w:t>Priority access: </w:t>
      </w:r>
    </w:p>
    <w:bookmarkEnd w:id="19"/>
    <w:p w14:paraId="6F951859" w14:textId="14DC58FE" w:rsidR="00707593" w:rsidRPr="006B5BC5" w:rsidRDefault="00707593" w:rsidP="006E0E95">
      <w:pPr>
        <w:pStyle w:val="Bullet"/>
        <w:numPr>
          <w:ilvl w:val="0"/>
          <w:numId w:val="23"/>
        </w:numPr>
        <w:spacing w:line="276" w:lineRule="auto"/>
        <w:rPr>
          <w:color w:val="auto"/>
        </w:rPr>
      </w:pPr>
      <w:r w:rsidRPr="006B5BC5">
        <w:rPr>
          <w:color w:val="auto"/>
        </w:rPr>
        <w:t xml:space="preserve">Pregnant </w:t>
      </w:r>
      <w:r w:rsidR="00706104" w:rsidRPr="006B5BC5">
        <w:rPr>
          <w:color w:val="auto"/>
        </w:rPr>
        <w:t xml:space="preserve">people </w:t>
      </w:r>
    </w:p>
    <w:p w14:paraId="45D402EC" w14:textId="77777777" w:rsidR="00707593" w:rsidRPr="00707593" w:rsidRDefault="00707593" w:rsidP="006E0E95">
      <w:pPr>
        <w:pStyle w:val="Bullet"/>
        <w:numPr>
          <w:ilvl w:val="0"/>
          <w:numId w:val="13"/>
        </w:numPr>
        <w:spacing w:line="276" w:lineRule="auto"/>
        <w:rPr>
          <w:color w:val="auto"/>
        </w:rPr>
      </w:pPr>
      <w:r w:rsidRPr="00707593">
        <w:rPr>
          <w:color w:val="auto"/>
        </w:rPr>
        <w:t>Persons who identify as Aboriginal or Torres Strait Islander  </w:t>
      </w:r>
    </w:p>
    <w:p w14:paraId="78A3FE62" w14:textId="504041A4" w:rsidR="00707593" w:rsidRPr="00654755" w:rsidRDefault="00707593" w:rsidP="006E0E95">
      <w:pPr>
        <w:pStyle w:val="Bullet"/>
        <w:numPr>
          <w:ilvl w:val="0"/>
          <w:numId w:val="13"/>
        </w:numPr>
        <w:spacing w:line="276" w:lineRule="auto"/>
        <w:rPr>
          <w:color w:val="auto"/>
        </w:rPr>
      </w:pPr>
      <w:r w:rsidRPr="00707593">
        <w:rPr>
          <w:color w:val="auto"/>
        </w:rPr>
        <w:t xml:space="preserve">Persons released from the Alexander Maconochie Centre </w:t>
      </w:r>
      <w:r w:rsidR="0083242D">
        <w:rPr>
          <w:color w:val="auto"/>
        </w:rPr>
        <w:t xml:space="preserve">or Bimberi Youth Justice Centre </w:t>
      </w:r>
      <w:r w:rsidRPr="00707593">
        <w:rPr>
          <w:color w:val="auto"/>
        </w:rPr>
        <w:t>within the last month</w:t>
      </w:r>
      <w:r w:rsidR="00C02657">
        <w:rPr>
          <w:color w:val="auto"/>
        </w:rPr>
        <w:t xml:space="preserve">. </w:t>
      </w:r>
    </w:p>
    <w:p w14:paraId="4662FCFF" w14:textId="31214484" w:rsidR="00707593" w:rsidRDefault="00654755" w:rsidP="006E0E95">
      <w:pPr>
        <w:pStyle w:val="Heading3"/>
        <w:numPr>
          <w:ilvl w:val="1"/>
          <w:numId w:val="11"/>
        </w:numPr>
        <w:spacing w:line="276" w:lineRule="auto"/>
      </w:pPr>
      <w:r>
        <w:t xml:space="preserve"> </w:t>
      </w:r>
      <w:bookmarkStart w:id="20" w:name="_Toc174699339"/>
      <w:r w:rsidR="00707593" w:rsidRPr="00707593">
        <w:t>Consultation Liaison Service</w:t>
      </w:r>
      <w:bookmarkEnd w:id="20"/>
      <w:r w:rsidR="00707593" w:rsidRPr="00707593">
        <w:t> </w:t>
      </w:r>
    </w:p>
    <w:p w14:paraId="626F01E2" w14:textId="15DBE683" w:rsidR="00B54609" w:rsidRPr="007C41AB" w:rsidRDefault="00B54609" w:rsidP="00AC75EA">
      <w:pPr>
        <w:pStyle w:val="Bullet"/>
        <w:numPr>
          <w:ilvl w:val="0"/>
          <w:numId w:val="0"/>
        </w:numPr>
        <w:spacing w:line="276" w:lineRule="auto"/>
        <w:rPr>
          <w:b/>
          <w:bCs/>
          <w:color w:val="6E3894" w:themeColor="accent2"/>
        </w:rPr>
      </w:pPr>
      <w:r w:rsidRPr="007C41AB">
        <w:rPr>
          <w:b/>
          <w:bCs/>
          <w:color w:val="6E3894" w:themeColor="accent2"/>
        </w:rPr>
        <w:t>Eligibility criteria:</w:t>
      </w:r>
    </w:p>
    <w:p w14:paraId="5E90A52A" w14:textId="77777777" w:rsidR="00707593" w:rsidRPr="006B5BC5" w:rsidRDefault="00707593" w:rsidP="006E0E95">
      <w:pPr>
        <w:pStyle w:val="Bullet"/>
        <w:numPr>
          <w:ilvl w:val="0"/>
          <w:numId w:val="23"/>
        </w:numPr>
        <w:spacing w:line="276" w:lineRule="auto"/>
        <w:rPr>
          <w:color w:val="auto"/>
        </w:rPr>
      </w:pPr>
      <w:r w:rsidRPr="006B5BC5">
        <w:rPr>
          <w:color w:val="auto"/>
        </w:rPr>
        <w:t>No age exclusion  </w:t>
      </w:r>
    </w:p>
    <w:p w14:paraId="6E1D36FD" w14:textId="1597FD48" w:rsidR="00707593" w:rsidRPr="00707593" w:rsidRDefault="00BD2573" w:rsidP="006E0E95">
      <w:pPr>
        <w:pStyle w:val="Bullet"/>
        <w:numPr>
          <w:ilvl w:val="0"/>
          <w:numId w:val="13"/>
        </w:numPr>
        <w:spacing w:line="276" w:lineRule="auto"/>
        <w:rPr>
          <w:color w:val="auto"/>
        </w:rPr>
      </w:pPr>
      <w:r>
        <w:rPr>
          <w:color w:val="auto"/>
        </w:rPr>
        <w:t>E</w:t>
      </w:r>
      <w:r w:rsidR="00707593" w:rsidRPr="00707593">
        <w:rPr>
          <w:color w:val="auto"/>
        </w:rPr>
        <w:t xml:space="preserve">ngaging in current substance use that is negatively impacting their life, </w:t>
      </w:r>
      <w:r w:rsidR="0049184F">
        <w:rPr>
          <w:color w:val="auto"/>
        </w:rPr>
        <w:t>and/</w:t>
      </w:r>
      <w:r w:rsidR="00707593" w:rsidRPr="00707593">
        <w:rPr>
          <w:color w:val="auto"/>
        </w:rPr>
        <w:t xml:space="preserve">or </w:t>
      </w:r>
      <w:r w:rsidR="0049184F">
        <w:rPr>
          <w:color w:val="auto"/>
        </w:rPr>
        <w:t xml:space="preserve">be dependent </w:t>
      </w:r>
      <w:r w:rsidR="00707593" w:rsidRPr="00707593">
        <w:rPr>
          <w:color w:val="auto"/>
        </w:rPr>
        <w:t xml:space="preserve">on the use of </w:t>
      </w:r>
      <w:proofErr w:type="gramStart"/>
      <w:r w:rsidR="00707593" w:rsidRPr="00707593">
        <w:rPr>
          <w:color w:val="auto"/>
        </w:rPr>
        <w:t>substances</w:t>
      </w:r>
      <w:proofErr w:type="gramEnd"/>
      <w:r w:rsidR="00707593" w:rsidRPr="00707593">
        <w:rPr>
          <w:color w:val="auto"/>
        </w:rPr>
        <w:t>   </w:t>
      </w:r>
    </w:p>
    <w:p w14:paraId="6B3DC5EF" w14:textId="3663865A" w:rsidR="006A60DB" w:rsidRDefault="00707593" w:rsidP="00AC75EA">
      <w:pPr>
        <w:pStyle w:val="Bullet"/>
        <w:spacing w:line="276" w:lineRule="auto"/>
        <w:rPr>
          <w:color w:val="auto"/>
        </w:rPr>
      </w:pPr>
      <w:r w:rsidRPr="006A60DB">
        <w:rPr>
          <w:color w:val="auto"/>
        </w:rPr>
        <w:t xml:space="preserve">Inpatient of </w:t>
      </w:r>
      <w:r w:rsidR="00592A8B">
        <w:rPr>
          <w:color w:val="auto"/>
        </w:rPr>
        <w:t>TCH</w:t>
      </w:r>
      <w:r w:rsidR="006A60DB" w:rsidRPr="006A60DB">
        <w:rPr>
          <w:color w:val="auto"/>
        </w:rPr>
        <w:t xml:space="preserve"> </w:t>
      </w:r>
      <w:r w:rsidR="00130D23">
        <w:rPr>
          <w:i/>
          <w:iCs/>
          <w:color w:val="auto"/>
        </w:rPr>
        <w:t>or</w:t>
      </w:r>
      <w:r w:rsidR="006A60DB" w:rsidRPr="006A60DB">
        <w:rPr>
          <w:color w:val="auto"/>
        </w:rPr>
        <w:t xml:space="preserve"> </w:t>
      </w:r>
      <w:r w:rsidR="006A60DB">
        <w:rPr>
          <w:color w:val="auto"/>
        </w:rPr>
        <w:t>p</w:t>
      </w:r>
      <w:r w:rsidR="0036245C" w:rsidRPr="006A60DB">
        <w:rPr>
          <w:color w:val="auto"/>
        </w:rPr>
        <w:t xml:space="preserve">regnant </w:t>
      </w:r>
      <w:r w:rsidR="0049184F">
        <w:rPr>
          <w:color w:val="auto"/>
        </w:rPr>
        <w:t>people</w:t>
      </w:r>
      <w:r w:rsidR="006A60DB">
        <w:rPr>
          <w:color w:val="auto"/>
        </w:rPr>
        <w:t xml:space="preserve"> engaging in current </w:t>
      </w:r>
      <w:r w:rsidR="00130D23">
        <w:rPr>
          <w:color w:val="auto"/>
        </w:rPr>
        <w:t xml:space="preserve">substance use who are linked with maternity services as part of </w:t>
      </w:r>
      <w:r w:rsidR="00592A8B">
        <w:rPr>
          <w:color w:val="auto"/>
        </w:rPr>
        <w:t>TCH</w:t>
      </w:r>
      <w:r w:rsidR="00C80D32">
        <w:rPr>
          <w:color w:val="auto"/>
        </w:rPr>
        <w:t>.</w:t>
      </w:r>
      <w:r w:rsidR="00130D23">
        <w:rPr>
          <w:color w:val="auto"/>
        </w:rPr>
        <w:t xml:space="preserve"> </w:t>
      </w:r>
    </w:p>
    <w:p w14:paraId="5DA33D80" w14:textId="3930F090" w:rsidR="00E0726D" w:rsidRDefault="00E0726D" w:rsidP="006E0E95">
      <w:pPr>
        <w:pStyle w:val="Heading3"/>
        <w:numPr>
          <w:ilvl w:val="1"/>
          <w:numId w:val="11"/>
        </w:numPr>
        <w:spacing w:line="276" w:lineRule="auto"/>
      </w:pPr>
      <w:bookmarkStart w:id="21" w:name="_Toc172559635"/>
      <w:bookmarkStart w:id="22" w:name="_Toc172619917"/>
      <w:r>
        <w:t xml:space="preserve"> </w:t>
      </w:r>
      <w:bookmarkStart w:id="23" w:name="_Toc174699340"/>
      <w:r w:rsidR="00722F46" w:rsidRPr="00850FDC">
        <w:t>Teams</w:t>
      </w:r>
      <w:bookmarkStart w:id="24" w:name="_Hlk166507308"/>
      <w:bookmarkEnd w:id="21"/>
      <w:bookmarkEnd w:id="22"/>
      <w:bookmarkEnd w:id="23"/>
    </w:p>
    <w:p w14:paraId="529F3977" w14:textId="5501D32C" w:rsidR="00722F46" w:rsidRDefault="00722F46" w:rsidP="00AC75EA">
      <w:pPr>
        <w:pStyle w:val="Bullet"/>
        <w:numPr>
          <w:ilvl w:val="0"/>
          <w:numId w:val="0"/>
        </w:numPr>
        <w:spacing w:line="276" w:lineRule="auto"/>
        <w:rPr>
          <w:b/>
          <w:bCs/>
          <w:color w:val="6E3894" w:themeColor="accent2"/>
        </w:rPr>
      </w:pPr>
      <w:r w:rsidRPr="00850FDC">
        <w:rPr>
          <w:b/>
          <w:bCs/>
          <w:color w:val="6E3894" w:themeColor="accent2"/>
        </w:rPr>
        <w:t>Medical Team</w:t>
      </w:r>
      <w:r w:rsidR="006B5BC5">
        <w:rPr>
          <w:b/>
          <w:bCs/>
          <w:color w:val="6E3894" w:themeColor="accent2"/>
        </w:rPr>
        <w:t>:</w:t>
      </w:r>
    </w:p>
    <w:p w14:paraId="4FC9BF08" w14:textId="5841EB12" w:rsidR="00CC7131" w:rsidRPr="006B5BC5" w:rsidRDefault="00CC7131" w:rsidP="006E0E95">
      <w:pPr>
        <w:pStyle w:val="Bullet"/>
        <w:numPr>
          <w:ilvl w:val="0"/>
          <w:numId w:val="23"/>
        </w:numPr>
        <w:spacing w:line="276" w:lineRule="auto"/>
        <w:rPr>
          <w:color w:val="auto"/>
        </w:rPr>
      </w:pPr>
      <w:r w:rsidRPr="006B5BC5">
        <w:rPr>
          <w:color w:val="auto"/>
        </w:rPr>
        <w:t xml:space="preserve">Referred by a </w:t>
      </w:r>
      <w:r w:rsidR="00E0726D" w:rsidRPr="006B5BC5">
        <w:rPr>
          <w:color w:val="auto"/>
        </w:rPr>
        <w:t xml:space="preserve">health </w:t>
      </w:r>
      <w:proofErr w:type="gramStart"/>
      <w:r w:rsidR="00E0726D" w:rsidRPr="006B5BC5">
        <w:rPr>
          <w:color w:val="auto"/>
        </w:rPr>
        <w:t>professional</w:t>
      </w:r>
      <w:proofErr w:type="gramEnd"/>
      <w:r w:rsidR="00E0726D" w:rsidRPr="006B5BC5">
        <w:rPr>
          <w:color w:val="auto"/>
        </w:rPr>
        <w:t xml:space="preserve"> </w:t>
      </w:r>
    </w:p>
    <w:p w14:paraId="040A952F" w14:textId="49D01BDD" w:rsidR="00CC7131" w:rsidRDefault="00CC7131" w:rsidP="00AC75EA">
      <w:pPr>
        <w:pStyle w:val="Bullet"/>
        <w:spacing w:line="276" w:lineRule="auto"/>
        <w:rPr>
          <w:color w:val="auto"/>
        </w:rPr>
      </w:pPr>
      <w:r>
        <w:rPr>
          <w:color w:val="auto"/>
        </w:rPr>
        <w:t xml:space="preserve">No age exclusion </w:t>
      </w:r>
    </w:p>
    <w:p w14:paraId="0F571773" w14:textId="138341B5" w:rsidR="00E0726D" w:rsidRPr="006B5BC5" w:rsidRDefault="00CC7131" w:rsidP="00AC75EA">
      <w:pPr>
        <w:pStyle w:val="Bullet"/>
        <w:spacing w:line="276" w:lineRule="auto"/>
        <w:rPr>
          <w:color w:val="auto"/>
        </w:rPr>
      </w:pPr>
      <w:r>
        <w:rPr>
          <w:color w:val="auto"/>
        </w:rPr>
        <w:t xml:space="preserve">Engaging in current substance use </w:t>
      </w:r>
      <w:r w:rsidRPr="00707593">
        <w:rPr>
          <w:color w:val="auto"/>
        </w:rPr>
        <w:t xml:space="preserve">that is negatively impacting their life, </w:t>
      </w:r>
      <w:r>
        <w:rPr>
          <w:color w:val="auto"/>
        </w:rPr>
        <w:t>and/or</w:t>
      </w:r>
      <w:r w:rsidRPr="00707593">
        <w:rPr>
          <w:color w:val="auto"/>
        </w:rPr>
        <w:t xml:space="preserve"> </w:t>
      </w:r>
      <w:r>
        <w:rPr>
          <w:color w:val="auto"/>
        </w:rPr>
        <w:t xml:space="preserve">be </w:t>
      </w:r>
      <w:r w:rsidRPr="00707593">
        <w:rPr>
          <w:color w:val="auto"/>
        </w:rPr>
        <w:t>dependen</w:t>
      </w:r>
      <w:r>
        <w:rPr>
          <w:color w:val="auto"/>
        </w:rPr>
        <w:t xml:space="preserve">t </w:t>
      </w:r>
      <w:r w:rsidRPr="00707593">
        <w:rPr>
          <w:color w:val="auto"/>
        </w:rPr>
        <w:t>on the use of substances</w:t>
      </w:r>
      <w:r>
        <w:rPr>
          <w:color w:val="auto"/>
        </w:rPr>
        <w:t xml:space="preserve"> and/or be at risk of relapsing</w:t>
      </w:r>
      <w:r w:rsidR="00E0726D">
        <w:rPr>
          <w:color w:val="auto"/>
        </w:rPr>
        <w:t xml:space="preserve">. </w:t>
      </w:r>
      <w:r>
        <w:rPr>
          <w:color w:val="auto"/>
        </w:rPr>
        <w:t xml:space="preserve"> </w:t>
      </w:r>
      <w:bookmarkEnd w:id="24"/>
    </w:p>
    <w:p w14:paraId="608A2922" w14:textId="77777777" w:rsidR="006B5BC5" w:rsidRDefault="006B5BC5" w:rsidP="00AC75EA">
      <w:pPr>
        <w:pStyle w:val="Bullet"/>
        <w:numPr>
          <w:ilvl w:val="0"/>
          <w:numId w:val="0"/>
        </w:numPr>
        <w:spacing w:line="276" w:lineRule="auto"/>
        <w:rPr>
          <w:b/>
          <w:bCs/>
          <w:color w:val="6E3894" w:themeColor="accent2"/>
        </w:rPr>
      </w:pPr>
    </w:p>
    <w:p w14:paraId="680B3719" w14:textId="623D5C71" w:rsidR="00552C56" w:rsidRDefault="00BB1F98" w:rsidP="00AC75EA">
      <w:pPr>
        <w:pStyle w:val="Bullet"/>
        <w:numPr>
          <w:ilvl w:val="0"/>
          <w:numId w:val="0"/>
        </w:numPr>
        <w:spacing w:line="276" w:lineRule="auto"/>
        <w:rPr>
          <w:b/>
          <w:bCs/>
          <w:color w:val="6E3894" w:themeColor="accent2"/>
        </w:rPr>
      </w:pPr>
      <w:r w:rsidRPr="00850FDC">
        <w:rPr>
          <w:b/>
          <w:bCs/>
          <w:color w:val="6E3894" w:themeColor="accent2"/>
        </w:rPr>
        <w:t>Allied Health Team</w:t>
      </w:r>
      <w:r w:rsidR="006B5BC5">
        <w:rPr>
          <w:b/>
          <w:bCs/>
          <w:color w:val="6E3894" w:themeColor="accent2"/>
        </w:rPr>
        <w:t>:</w:t>
      </w:r>
    </w:p>
    <w:p w14:paraId="444C1997" w14:textId="4A7857BD" w:rsidR="00552C56" w:rsidRPr="006B5BC5" w:rsidRDefault="004849E5" w:rsidP="00AC75EA">
      <w:pPr>
        <w:pStyle w:val="Bullet"/>
        <w:numPr>
          <w:ilvl w:val="0"/>
          <w:numId w:val="0"/>
        </w:numPr>
        <w:spacing w:line="276" w:lineRule="auto"/>
        <w:rPr>
          <w:color w:val="auto"/>
        </w:rPr>
      </w:pPr>
      <w:r w:rsidRPr="006B5BC5">
        <w:rPr>
          <w:color w:val="auto"/>
        </w:rPr>
        <w:lastRenderedPageBreak/>
        <w:t xml:space="preserve">Eligibility criteria for outpatient support appointments with the Allied Health Team </w:t>
      </w:r>
      <w:r w:rsidR="00761D7B" w:rsidRPr="006B5BC5">
        <w:rPr>
          <w:color w:val="auto"/>
        </w:rPr>
        <w:t xml:space="preserve">includes: </w:t>
      </w:r>
    </w:p>
    <w:p w14:paraId="3735E2C6" w14:textId="38F45FB1" w:rsidR="00430D69" w:rsidRDefault="00430D69" w:rsidP="006E0E95">
      <w:pPr>
        <w:pStyle w:val="Bullet"/>
        <w:numPr>
          <w:ilvl w:val="0"/>
          <w:numId w:val="12"/>
        </w:numPr>
        <w:spacing w:line="276" w:lineRule="auto"/>
        <w:rPr>
          <w:color w:val="auto"/>
        </w:rPr>
      </w:pPr>
      <w:r w:rsidRPr="00850FDC">
        <w:rPr>
          <w:color w:val="auto"/>
        </w:rPr>
        <w:t xml:space="preserve">Currently engaged </w:t>
      </w:r>
      <w:r w:rsidR="00C94EA0" w:rsidRPr="00850FDC">
        <w:rPr>
          <w:color w:val="auto"/>
        </w:rPr>
        <w:t>or previously engaged (</w:t>
      </w:r>
      <w:r w:rsidR="009C119E">
        <w:rPr>
          <w:color w:val="auto"/>
        </w:rPr>
        <w:t xml:space="preserve">i.e. </w:t>
      </w:r>
      <w:r w:rsidR="00C94EA0" w:rsidRPr="00850FDC">
        <w:rPr>
          <w:color w:val="auto"/>
        </w:rPr>
        <w:t xml:space="preserve">within </w:t>
      </w:r>
      <w:r w:rsidR="009C119E">
        <w:rPr>
          <w:color w:val="auto"/>
        </w:rPr>
        <w:t>the last three</w:t>
      </w:r>
      <w:r w:rsidR="00C94EA0" w:rsidRPr="00850FDC">
        <w:rPr>
          <w:color w:val="auto"/>
        </w:rPr>
        <w:t xml:space="preserve"> months) </w:t>
      </w:r>
      <w:r w:rsidRPr="00850FDC">
        <w:rPr>
          <w:color w:val="auto"/>
        </w:rPr>
        <w:t>with Speciality Services</w:t>
      </w:r>
    </w:p>
    <w:p w14:paraId="77A15732" w14:textId="77777777" w:rsidR="00E0726D" w:rsidRPr="00850FDC" w:rsidRDefault="00E0726D" w:rsidP="006E0E95">
      <w:pPr>
        <w:pStyle w:val="Bullet"/>
        <w:numPr>
          <w:ilvl w:val="0"/>
          <w:numId w:val="12"/>
        </w:numPr>
        <w:spacing w:line="276" w:lineRule="auto"/>
        <w:rPr>
          <w:color w:val="auto"/>
        </w:rPr>
      </w:pPr>
      <w:r w:rsidRPr="00850FDC">
        <w:rPr>
          <w:color w:val="auto"/>
        </w:rPr>
        <w:t xml:space="preserve">No age exclusion </w:t>
      </w:r>
    </w:p>
    <w:p w14:paraId="276AA242" w14:textId="1E2E58CA" w:rsidR="00AB4462" w:rsidRDefault="00AB4462" w:rsidP="006E0E95">
      <w:pPr>
        <w:pStyle w:val="Bullet"/>
        <w:numPr>
          <w:ilvl w:val="0"/>
          <w:numId w:val="12"/>
        </w:numPr>
        <w:spacing w:line="276" w:lineRule="auto"/>
        <w:rPr>
          <w:color w:val="auto"/>
        </w:rPr>
      </w:pPr>
      <w:r w:rsidRPr="00ED4447">
        <w:rPr>
          <w:color w:val="auto"/>
        </w:rPr>
        <w:t xml:space="preserve">Engaging in current substance use that is negatively impacting their life, </w:t>
      </w:r>
      <w:r>
        <w:rPr>
          <w:color w:val="auto"/>
        </w:rPr>
        <w:t>and/</w:t>
      </w:r>
      <w:r w:rsidRPr="00ED4447">
        <w:rPr>
          <w:color w:val="auto"/>
        </w:rPr>
        <w:t xml:space="preserve">or </w:t>
      </w:r>
      <w:r>
        <w:rPr>
          <w:color w:val="auto"/>
        </w:rPr>
        <w:t xml:space="preserve">be dependent </w:t>
      </w:r>
      <w:r w:rsidRPr="00ED4447">
        <w:rPr>
          <w:color w:val="auto"/>
        </w:rPr>
        <w:t>on the use of substances</w:t>
      </w:r>
      <w:r>
        <w:rPr>
          <w:color w:val="auto"/>
        </w:rPr>
        <w:t xml:space="preserve"> and/</w:t>
      </w:r>
      <w:r w:rsidR="004050B9">
        <w:rPr>
          <w:color w:val="auto"/>
        </w:rPr>
        <w:t>or be at risk of relapsing</w:t>
      </w:r>
      <w:r w:rsidR="000F07DE">
        <w:rPr>
          <w:color w:val="auto"/>
        </w:rPr>
        <w:t xml:space="preserve">. </w:t>
      </w:r>
    </w:p>
    <w:p w14:paraId="7596A7CA" w14:textId="1CEB17E0" w:rsidR="00CD320A" w:rsidRPr="00BE5C7A" w:rsidRDefault="00AA01E4" w:rsidP="00AC75EA">
      <w:pPr>
        <w:pStyle w:val="Heading2"/>
        <w:spacing w:line="276" w:lineRule="auto"/>
        <w:jc w:val="both"/>
        <w:rPr>
          <w:color w:val="6E3894" w:themeColor="accent2"/>
        </w:rPr>
      </w:pPr>
      <w:bookmarkStart w:id="25" w:name="_Toc169511782"/>
      <w:bookmarkStart w:id="26" w:name="_Toc174699341"/>
      <w:r w:rsidRPr="00BE5C7A">
        <w:rPr>
          <w:color w:val="6E3894" w:themeColor="accent2"/>
        </w:rPr>
        <w:t>6</w:t>
      </w:r>
      <w:r w:rsidR="00CD320A" w:rsidRPr="00BE5C7A">
        <w:rPr>
          <w:color w:val="6E3894" w:themeColor="accent2"/>
        </w:rPr>
        <w:t>. Treatment and support interventions</w:t>
      </w:r>
      <w:bookmarkEnd w:id="25"/>
      <w:bookmarkEnd w:id="26"/>
      <w:r w:rsidR="00CD320A" w:rsidRPr="00BE5C7A">
        <w:rPr>
          <w:color w:val="6E3894" w:themeColor="accent2"/>
        </w:rPr>
        <w:t xml:space="preserve"> </w:t>
      </w:r>
    </w:p>
    <w:p w14:paraId="2B5DB2DD" w14:textId="30E734F5" w:rsidR="002E76E2" w:rsidRDefault="00CD320A" w:rsidP="00AC75EA">
      <w:pPr>
        <w:pStyle w:val="BodyCopy"/>
        <w:jc w:val="both"/>
        <w:rPr>
          <w:iCs w:val="0"/>
        </w:rPr>
      </w:pPr>
      <w:r w:rsidRPr="00BE5C7A">
        <w:rPr>
          <w:lang w:eastAsia="en-US"/>
        </w:rPr>
        <w:t xml:space="preserve">This section outlines the treatment and support interventions delivered as part of </w:t>
      </w:r>
      <w:r w:rsidR="00B05E86" w:rsidRPr="00BE5C7A">
        <w:rPr>
          <w:lang w:eastAsia="en-US"/>
        </w:rPr>
        <w:t>Speciality Service</w:t>
      </w:r>
      <w:r w:rsidR="00842027">
        <w:rPr>
          <w:lang w:eastAsia="en-US"/>
        </w:rPr>
        <w:t>s, depending on which service the consumer is engaged in</w:t>
      </w:r>
      <w:r w:rsidRPr="00BE5C7A">
        <w:rPr>
          <w:lang w:eastAsia="en-US"/>
        </w:rPr>
        <w:t xml:space="preserve">. The goal of all treatment and support interventions is to work with the consumer to address their substance use, including the underlying reasons for use, in a safe and supportive environment. All treatment and support interventions are informed by </w:t>
      </w:r>
      <w:r w:rsidR="005A0768">
        <w:rPr>
          <w:lang w:eastAsia="en-US"/>
        </w:rPr>
        <w:t xml:space="preserve">current </w:t>
      </w:r>
      <w:r w:rsidRPr="00BE5C7A">
        <w:rPr>
          <w:lang w:eastAsia="en-US"/>
        </w:rPr>
        <w:t xml:space="preserve">evidence of effective </w:t>
      </w:r>
      <w:r w:rsidR="00982E48">
        <w:rPr>
          <w:lang w:eastAsia="en-US"/>
        </w:rPr>
        <w:t xml:space="preserve">substance use </w:t>
      </w:r>
      <w:r w:rsidRPr="00BE5C7A">
        <w:rPr>
          <w:lang w:eastAsia="en-US"/>
        </w:rPr>
        <w:t xml:space="preserve">prevention and treatment and </w:t>
      </w:r>
      <w:r w:rsidRPr="00BE5C7A">
        <w:rPr>
          <w:iCs w:val="0"/>
        </w:rPr>
        <w:t xml:space="preserve">are respectful of, and responsive to, the individual preferences, needs and values of the consumer. The consumer’s goals underpin all treatment and support interventions. </w:t>
      </w:r>
      <w:r w:rsidR="002E76E2">
        <w:rPr>
          <w:iCs w:val="0"/>
        </w:rPr>
        <w:t xml:space="preserve">Where suitable and appropriate (and pending the consumer’s consent), carers, family members and/or supporters are encouraged to be involved to support the </w:t>
      </w:r>
      <w:r w:rsidR="002000A9">
        <w:rPr>
          <w:iCs w:val="0"/>
        </w:rPr>
        <w:t xml:space="preserve">consumer’s treatment journey. </w:t>
      </w:r>
    </w:p>
    <w:p w14:paraId="08074659" w14:textId="0FA04F8B" w:rsidR="00CD320A" w:rsidRPr="00BE5C7A" w:rsidRDefault="00AA01E4" w:rsidP="00AC75EA">
      <w:pPr>
        <w:tabs>
          <w:tab w:val="left" w:pos="1193"/>
        </w:tabs>
        <w:jc w:val="both"/>
        <w:rPr>
          <w:rFonts w:eastAsia="Times New Roman"/>
          <w:color w:val="auto"/>
          <w:sz w:val="32"/>
          <w:szCs w:val="32"/>
        </w:rPr>
      </w:pPr>
      <w:r w:rsidRPr="00BE5C7A">
        <w:rPr>
          <w:rFonts w:eastAsia="Times New Roman"/>
          <w:color w:val="auto"/>
          <w:sz w:val="32"/>
          <w:szCs w:val="32"/>
        </w:rPr>
        <w:t>6</w:t>
      </w:r>
      <w:r w:rsidR="00CD320A" w:rsidRPr="00BE5C7A">
        <w:rPr>
          <w:rFonts w:eastAsia="Times New Roman"/>
          <w:color w:val="auto"/>
          <w:sz w:val="32"/>
          <w:szCs w:val="32"/>
        </w:rPr>
        <w:t>.1 AOD assessment</w:t>
      </w:r>
    </w:p>
    <w:p w14:paraId="1A2281ED" w14:textId="3A10F314" w:rsidR="00CD320A" w:rsidRPr="00BE5C7A" w:rsidRDefault="00CD320A" w:rsidP="00AC75EA">
      <w:pPr>
        <w:tabs>
          <w:tab w:val="left" w:pos="1193"/>
        </w:tabs>
        <w:jc w:val="both"/>
        <w:rPr>
          <w:rFonts w:eastAsia="Times New Roman"/>
          <w:color w:val="auto"/>
        </w:rPr>
      </w:pPr>
      <w:r w:rsidRPr="00BE5C7A">
        <w:rPr>
          <w:rFonts w:eastAsia="Times New Roman"/>
          <w:color w:val="auto"/>
        </w:rPr>
        <w:t xml:space="preserve">All consumers will undergo an assessment </w:t>
      </w:r>
      <w:r w:rsidR="0003281E" w:rsidRPr="00BE5C7A">
        <w:rPr>
          <w:rFonts w:eastAsia="Times New Roman"/>
          <w:color w:val="auto"/>
        </w:rPr>
        <w:t xml:space="preserve">so </w:t>
      </w:r>
      <w:r w:rsidR="00DB0E05" w:rsidRPr="00BE5C7A">
        <w:rPr>
          <w:rFonts w:eastAsia="Times New Roman"/>
          <w:color w:val="auto"/>
        </w:rPr>
        <w:t xml:space="preserve">their treating </w:t>
      </w:r>
      <w:r w:rsidR="00DD0F90">
        <w:rPr>
          <w:rFonts w:eastAsia="Times New Roman"/>
          <w:color w:val="auto"/>
        </w:rPr>
        <w:t>health professional</w:t>
      </w:r>
      <w:r w:rsidR="00DB0E05" w:rsidRPr="00BE5C7A">
        <w:rPr>
          <w:rFonts w:eastAsia="Times New Roman"/>
          <w:color w:val="auto"/>
        </w:rPr>
        <w:t xml:space="preserve"> / team</w:t>
      </w:r>
      <w:r w:rsidR="0003281E" w:rsidRPr="00BE5C7A">
        <w:rPr>
          <w:rFonts w:eastAsia="Times New Roman"/>
          <w:color w:val="auto"/>
        </w:rPr>
        <w:t xml:space="preserve"> can</w:t>
      </w:r>
      <w:r w:rsidRPr="00BE5C7A">
        <w:rPr>
          <w:rFonts w:eastAsia="Times New Roman"/>
          <w:color w:val="auto"/>
        </w:rPr>
        <w:t xml:space="preserve"> gain a thorough understanding of the consumer’s substance use, its impact on their life and their readiness for change. Consumers will be asked questions around their: </w:t>
      </w:r>
    </w:p>
    <w:p w14:paraId="38DF206A" w14:textId="487B72FD" w:rsidR="00CD320A" w:rsidRPr="00BE5C7A" w:rsidRDefault="00CD320A" w:rsidP="006E0E95">
      <w:pPr>
        <w:pStyle w:val="ListParagraph"/>
        <w:numPr>
          <w:ilvl w:val="0"/>
          <w:numId w:val="17"/>
        </w:numPr>
        <w:tabs>
          <w:tab w:val="left" w:pos="1193"/>
        </w:tabs>
        <w:spacing w:line="276" w:lineRule="auto"/>
        <w:jc w:val="both"/>
        <w:rPr>
          <w:rFonts w:ascii="Arial" w:hAnsi="Arial" w:cs="Arial"/>
          <w:iCs/>
          <w:sz w:val="24"/>
          <w:szCs w:val="24"/>
        </w:rPr>
      </w:pPr>
      <w:r w:rsidRPr="00BE5C7A">
        <w:rPr>
          <w:rFonts w:ascii="Arial" w:hAnsi="Arial" w:cs="Arial"/>
          <w:iCs/>
          <w:sz w:val="24"/>
          <w:szCs w:val="24"/>
        </w:rPr>
        <w:t xml:space="preserve">Current and past </w:t>
      </w:r>
      <w:r w:rsidR="00DD0F90">
        <w:rPr>
          <w:rFonts w:ascii="Arial" w:hAnsi="Arial" w:cs="Arial"/>
          <w:iCs/>
          <w:sz w:val="24"/>
          <w:szCs w:val="24"/>
        </w:rPr>
        <w:t xml:space="preserve">substance use </w:t>
      </w:r>
    </w:p>
    <w:p w14:paraId="62EB48A4" w14:textId="77777777" w:rsidR="00CD320A" w:rsidRPr="00BE5C7A" w:rsidRDefault="00CD320A" w:rsidP="006E0E95">
      <w:pPr>
        <w:pStyle w:val="ListParagraph"/>
        <w:numPr>
          <w:ilvl w:val="0"/>
          <w:numId w:val="17"/>
        </w:numPr>
        <w:tabs>
          <w:tab w:val="left" w:pos="1193"/>
        </w:tabs>
        <w:spacing w:line="276" w:lineRule="auto"/>
        <w:jc w:val="both"/>
        <w:rPr>
          <w:rFonts w:ascii="Arial" w:hAnsi="Arial" w:cs="Arial"/>
          <w:iCs/>
          <w:sz w:val="24"/>
          <w:szCs w:val="24"/>
        </w:rPr>
      </w:pPr>
      <w:r w:rsidRPr="00BE5C7A">
        <w:rPr>
          <w:rFonts w:ascii="Arial" w:hAnsi="Arial" w:cs="Arial"/>
          <w:iCs/>
          <w:sz w:val="24"/>
          <w:szCs w:val="24"/>
        </w:rPr>
        <w:t xml:space="preserve">Social and family history </w:t>
      </w:r>
    </w:p>
    <w:p w14:paraId="774E9603" w14:textId="77777777" w:rsidR="00CD320A" w:rsidRPr="00BE5C7A" w:rsidRDefault="00CD320A" w:rsidP="006E0E95">
      <w:pPr>
        <w:pStyle w:val="ListParagraph"/>
        <w:numPr>
          <w:ilvl w:val="0"/>
          <w:numId w:val="17"/>
        </w:numPr>
        <w:tabs>
          <w:tab w:val="left" w:pos="1193"/>
        </w:tabs>
        <w:spacing w:line="276" w:lineRule="auto"/>
        <w:jc w:val="both"/>
        <w:rPr>
          <w:rFonts w:ascii="Arial" w:hAnsi="Arial" w:cs="Arial"/>
          <w:iCs/>
          <w:sz w:val="24"/>
          <w:szCs w:val="24"/>
        </w:rPr>
      </w:pPr>
      <w:r w:rsidRPr="00BE5C7A">
        <w:rPr>
          <w:rFonts w:ascii="Arial" w:hAnsi="Arial" w:cs="Arial"/>
          <w:iCs/>
          <w:sz w:val="24"/>
          <w:szCs w:val="24"/>
        </w:rPr>
        <w:t xml:space="preserve">Physical and mental health history </w:t>
      </w:r>
    </w:p>
    <w:p w14:paraId="1CDDFA83" w14:textId="77777777" w:rsidR="00CD320A" w:rsidRPr="00BE5C7A" w:rsidRDefault="00CD320A" w:rsidP="006E0E95">
      <w:pPr>
        <w:pStyle w:val="ListParagraph"/>
        <w:numPr>
          <w:ilvl w:val="0"/>
          <w:numId w:val="17"/>
        </w:numPr>
        <w:tabs>
          <w:tab w:val="left" w:pos="1193"/>
        </w:tabs>
        <w:spacing w:line="276" w:lineRule="auto"/>
        <w:jc w:val="both"/>
        <w:rPr>
          <w:rFonts w:ascii="Arial" w:hAnsi="Arial" w:cs="Arial"/>
          <w:iCs/>
          <w:sz w:val="24"/>
          <w:szCs w:val="24"/>
        </w:rPr>
      </w:pPr>
      <w:r w:rsidRPr="00BE5C7A">
        <w:rPr>
          <w:rFonts w:ascii="Arial" w:hAnsi="Arial" w:cs="Arial"/>
          <w:iCs/>
          <w:sz w:val="24"/>
          <w:szCs w:val="24"/>
        </w:rPr>
        <w:t xml:space="preserve">Criminal and legal history </w:t>
      </w:r>
    </w:p>
    <w:p w14:paraId="0AE02C2A" w14:textId="77777777" w:rsidR="00CD320A" w:rsidRPr="00BE5C7A" w:rsidRDefault="00CD320A" w:rsidP="006E0E95">
      <w:pPr>
        <w:pStyle w:val="ListParagraph"/>
        <w:numPr>
          <w:ilvl w:val="0"/>
          <w:numId w:val="17"/>
        </w:numPr>
        <w:tabs>
          <w:tab w:val="left" w:pos="1193"/>
        </w:tabs>
        <w:spacing w:line="276" w:lineRule="auto"/>
        <w:jc w:val="both"/>
        <w:rPr>
          <w:rFonts w:ascii="Arial" w:hAnsi="Arial" w:cs="Arial"/>
          <w:iCs/>
          <w:sz w:val="24"/>
          <w:szCs w:val="24"/>
        </w:rPr>
      </w:pPr>
      <w:r w:rsidRPr="00BE5C7A">
        <w:rPr>
          <w:rFonts w:ascii="Arial" w:hAnsi="Arial" w:cs="Arial"/>
          <w:iCs/>
          <w:sz w:val="24"/>
          <w:szCs w:val="24"/>
        </w:rPr>
        <w:t xml:space="preserve">Vulnerability to suicide, using the Suicide Vulnerability Assessment Test (SVAT) tool. </w:t>
      </w:r>
    </w:p>
    <w:p w14:paraId="28D0E498" w14:textId="3FE5533F" w:rsidR="00A700AF" w:rsidRPr="00A700AF" w:rsidRDefault="00CD320A" w:rsidP="00A700AF">
      <w:pPr>
        <w:spacing w:before="0" w:after="0"/>
        <w:jc w:val="both"/>
        <w:textAlignment w:val="baseline"/>
        <w:rPr>
          <w:rFonts w:eastAsia="Times New Roman"/>
          <w:color w:val="auto"/>
        </w:rPr>
      </w:pPr>
      <w:r w:rsidRPr="00BE5C7A">
        <w:rPr>
          <w:rFonts w:eastAsia="Times New Roman"/>
          <w:color w:val="auto"/>
        </w:rPr>
        <w:t xml:space="preserve">AOD assessments for </w:t>
      </w:r>
      <w:r w:rsidR="005A4087" w:rsidRPr="00BE5C7A">
        <w:rPr>
          <w:rFonts w:eastAsia="Times New Roman"/>
          <w:color w:val="auto"/>
        </w:rPr>
        <w:t xml:space="preserve">Withdrawal Services and </w:t>
      </w:r>
      <w:r w:rsidR="008017CD" w:rsidRPr="00BE5C7A">
        <w:rPr>
          <w:rFonts w:eastAsia="Times New Roman"/>
          <w:color w:val="auto"/>
        </w:rPr>
        <w:t xml:space="preserve">OTS are </w:t>
      </w:r>
      <w:r w:rsidR="000A1FD2" w:rsidRPr="00BE5C7A">
        <w:rPr>
          <w:rFonts w:eastAsia="Times New Roman"/>
          <w:color w:val="auto"/>
        </w:rPr>
        <w:t xml:space="preserve">conducted by the ADS Intake </w:t>
      </w:r>
      <w:r w:rsidR="003B1D7C" w:rsidRPr="00BE5C7A">
        <w:rPr>
          <w:rFonts w:eastAsia="Times New Roman"/>
          <w:color w:val="auto"/>
        </w:rPr>
        <w:t>T</w:t>
      </w:r>
      <w:r w:rsidR="000A1FD2" w:rsidRPr="00BE5C7A">
        <w:rPr>
          <w:rFonts w:eastAsia="Times New Roman"/>
          <w:color w:val="auto"/>
        </w:rPr>
        <w:t>eam</w:t>
      </w:r>
      <w:r w:rsidR="00023696">
        <w:rPr>
          <w:rFonts w:eastAsia="Times New Roman"/>
          <w:color w:val="auto"/>
        </w:rPr>
        <w:t>, while AOD assessments for the CL Service are conducted by th</w:t>
      </w:r>
      <w:r w:rsidR="0015240F">
        <w:rPr>
          <w:rFonts w:eastAsia="Times New Roman"/>
          <w:color w:val="auto"/>
        </w:rPr>
        <w:t>e CL team</w:t>
      </w:r>
      <w:r w:rsidR="00A25E97">
        <w:rPr>
          <w:rFonts w:eastAsia="Times New Roman"/>
          <w:color w:val="auto"/>
        </w:rPr>
        <w:t xml:space="preserve">. </w:t>
      </w:r>
    </w:p>
    <w:p w14:paraId="1A4CE3C3" w14:textId="77777777" w:rsidR="00A700AF" w:rsidRPr="00A700AF" w:rsidRDefault="00A700AF" w:rsidP="00A700AF">
      <w:pPr>
        <w:tabs>
          <w:tab w:val="left" w:pos="1193"/>
        </w:tabs>
        <w:jc w:val="both"/>
        <w:rPr>
          <w:rFonts w:eastAsia="Times New Roman"/>
          <w:color w:val="auto"/>
          <w:sz w:val="2"/>
          <w:szCs w:val="2"/>
        </w:rPr>
      </w:pPr>
    </w:p>
    <w:p w14:paraId="310EDB90" w14:textId="52F84A72" w:rsidR="00AE6D8C" w:rsidRPr="00A700AF" w:rsidRDefault="00AA01E4" w:rsidP="00A700AF">
      <w:pPr>
        <w:tabs>
          <w:tab w:val="left" w:pos="1193"/>
        </w:tabs>
        <w:jc w:val="both"/>
        <w:rPr>
          <w:rFonts w:eastAsia="Times New Roman"/>
          <w:color w:val="auto"/>
          <w:sz w:val="32"/>
          <w:szCs w:val="32"/>
        </w:rPr>
      </w:pPr>
      <w:r w:rsidRPr="00A700AF">
        <w:rPr>
          <w:rFonts w:eastAsia="Times New Roman"/>
          <w:color w:val="auto"/>
          <w:sz w:val="32"/>
          <w:szCs w:val="32"/>
        </w:rPr>
        <w:t>6</w:t>
      </w:r>
      <w:r w:rsidR="00AE6D8C" w:rsidRPr="00A700AF">
        <w:rPr>
          <w:rFonts w:eastAsia="Times New Roman"/>
          <w:color w:val="auto"/>
          <w:sz w:val="32"/>
          <w:szCs w:val="32"/>
        </w:rPr>
        <w:t xml:space="preserve">.2 </w:t>
      </w:r>
      <w:r w:rsidR="004C40D9" w:rsidRPr="00A700AF">
        <w:rPr>
          <w:rFonts w:eastAsia="Times New Roman"/>
          <w:color w:val="auto"/>
          <w:sz w:val="32"/>
          <w:szCs w:val="32"/>
        </w:rPr>
        <w:t xml:space="preserve">Additional information </w:t>
      </w:r>
    </w:p>
    <w:p w14:paraId="0E8BC4E5" w14:textId="2CEFFED8" w:rsidR="0016078C" w:rsidRPr="00BE5C7A" w:rsidRDefault="00606ABB" w:rsidP="00AC75EA">
      <w:pPr>
        <w:spacing w:before="0" w:after="0"/>
        <w:jc w:val="both"/>
        <w:textAlignment w:val="baseline"/>
        <w:rPr>
          <w:rFonts w:eastAsia="Times New Roman"/>
          <w:color w:val="auto"/>
        </w:rPr>
      </w:pPr>
      <w:r w:rsidRPr="00BE5C7A">
        <w:rPr>
          <w:rFonts w:eastAsia="Times New Roman"/>
          <w:color w:val="auto"/>
        </w:rPr>
        <w:t xml:space="preserve">For consumers </w:t>
      </w:r>
      <w:r w:rsidR="0026660B" w:rsidRPr="00BE5C7A">
        <w:rPr>
          <w:rFonts w:eastAsia="Times New Roman"/>
          <w:color w:val="auto"/>
        </w:rPr>
        <w:t xml:space="preserve">entering the </w:t>
      </w:r>
      <w:r w:rsidR="00A75519" w:rsidRPr="00BE5C7A">
        <w:rPr>
          <w:rFonts w:eastAsia="Times New Roman"/>
          <w:color w:val="auto"/>
        </w:rPr>
        <w:t>WU</w:t>
      </w:r>
      <w:r w:rsidR="0026660B" w:rsidRPr="00BE5C7A">
        <w:rPr>
          <w:rFonts w:eastAsia="Times New Roman"/>
          <w:color w:val="auto"/>
        </w:rPr>
        <w:t>, additional medical information</w:t>
      </w:r>
      <w:r w:rsidR="00786076" w:rsidRPr="00BE5C7A">
        <w:rPr>
          <w:rFonts w:eastAsia="Times New Roman"/>
          <w:color w:val="auto"/>
        </w:rPr>
        <w:t xml:space="preserve"> </w:t>
      </w:r>
      <w:r w:rsidR="00DF98C7" w:rsidRPr="00BE5C7A">
        <w:rPr>
          <w:rFonts w:eastAsia="Times New Roman"/>
          <w:color w:val="auto"/>
        </w:rPr>
        <w:t>may be required</w:t>
      </w:r>
      <w:r w:rsidR="5FB79DD8" w:rsidRPr="00BE5C7A">
        <w:rPr>
          <w:rFonts w:eastAsia="Times New Roman"/>
          <w:color w:val="auto"/>
        </w:rPr>
        <w:t xml:space="preserve"> </w:t>
      </w:r>
      <w:r w:rsidR="31B1D86F" w:rsidRPr="00BE5C7A">
        <w:rPr>
          <w:rFonts w:eastAsia="Times New Roman"/>
          <w:color w:val="auto"/>
        </w:rPr>
        <w:t>such</w:t>
      </w:r>
      <w:r w:rsidR="00786076" w:rsidRPr="00BE5C7A">
        <w:rPr>
          <w:rFonts w:eastAsia="Times New Roman"/>
          <w:color w:val="auto"/>
        </w:rPr>
        <w:t xml:space="preserve"> as </w:t>
      </w:r>
      <w:r w:rsidR="70BF662D" w:rsidRPr="00BE5C7A">
        <w:rPr>
          <w:rFonts w:eastAsia="Times New Roman"/>
          <w:color w:val="auto"/>
        </w:rPr>
        <w:t>recent pathology results</w:t>
      </w:r>
      <w:r w:rsidR="000E74CE" w:rsidRPr="00BE5C7A">
        <w:rPr>
          <w:rFonts w:eastAsia="Times New Roman"/>
          <w:color w:val="auto"/>
        </w:rPr>
        <w:t xml:space="preserve"> and</w:t>
      </w:r>
      <w:r w:rsidR="70BF662D" w:rsidRPr="00BE5C7A">
        <w:rPr>
          <w:rFonts w:eastAsia="Times New Roman"/>
          <w:color w:val="auto"/>
        </w:rPr>
        <w:t xml:space="preserve"> medical summar</w:t>
      </w:r>
      <w:r w:rsidR="000E74CE" w:rsidRPr="00BE5C7A">
        <w:rPr>
          <w:rFonts w:eastAsia="Times New Roman"/>
          <w:color w:val="auto"/>
        </w:rPr>
        <w:t>ies. T</w:t>
      </w:r>
      <w:r w:rsidR="00A75519" w:rsidRPr="00BE5C7A">
        <w:rPr>
          <w:rFonts w:eastAsia="Times New Roman"/>
          <w:color w:val="auto"/>
        </w:rPr>
        <w:t>his is to ensure the consumer’s medical needs can be catered for.</w:t>
      </w:r>
      <w:r w:rsidR="00C94278" w:rsidRPr="00BE5C7A">
        <w:rPr>
          <w:rFonts w:eastAsia="Times New Roman"/>
          <w:color w:val="auto"/>
        </w:rPr>
        <w:t xml:space="preserve"> This information is collected by </w:t>
      </w:r>
      <w:r w:rsidR="200B6FC4" w:rsidRPr="00BE5C7A">
        <w:rPr>
          <w:rFonts w:eastAsia="Times New Roman"/>
          <w:color w:val="auto"/>
        </w:rPr>
        <w:t xml:space="preserve">the </w:t>
      </w:r>
      <w:r w:rsidR="001A49AB">
        <w:rPr>
          <w:rFonts w:eastAsia="Times New Roman"/>
          <w:color w:val="auto"/>
        </w:rPr>
        <w:t>nurse coordinator</w:t>
      </w:r>
      <w:r w:rsidR="200B6FC4" w:rsidRPr="00BE5C7A">
        <w:rPr>
          <w:rFonts w:eastAsia="Times New Roman"/>
          <w:color w:val="auto"/>
        </w:rPr>
        <w:t>.</w:t>
      </w:r>
      <w:r w:rsidR="00786076" w:rsidRPr="00BE5C7A">
        <w:rPr>
          <w:rFonts w:eastAsia="Times New Roman"/>
          <w:color w:val="auto"/>
        </w:rPr>
        <w:t xml:space="preserve"> </w:t>
      </w:r>
    </w:p>
    <w:p w14:paraId="0A5C555E" w14:textId="77777777" w:rsidR="008C771F" w:rsidRPr="00BE5C7A" w:rsidRDefault="008C771F" w:rsidP="00AC75EA">
      <w:pPr>
        <w:spacing w:before="0" w:after="0"/>
        <w:jc w:val="both"/>
        <w:textAlignment w:val="baseline"/>
        <w:rPr>
          <w:rFonts w:eastAsia="Times New Roman"/>
          <w:color w:val="auto"/>
        </w:rPr>
      </w:pPr>
    </w:p>
    <w:p w14:paraId="6A997DA7" w14:textId="05F30C9E" w:rsidR="00786076" w:rsidRPr="00BE5C7A" w:rsidRDefault="00D848DE" w:rsidP="00AC75EA">
      <w:pPr>
        <w:tabs>
          <w:tab w:val="left" w:pos="1193"/>
        </w:tabs>
        <w:jc w:val="both"/>
        <w:rPr>
          <w:rFonts w:eastAsia="Times New Roman"/>
          <w:color w:val="auto"/>
          <w:sz w:val="32"/>
          <w:szCs w:val="32"/>
        </w:rPr>
      </w:pPr>
      <w:r w:rsidRPr="00BE5C7A">
        <w:rPr>
          <w:rFonts w:eastAsia="Times New Roman"/>
          <w:color w:val="auto"/>
          <w:sz w:val="32"/>
          <w:szCs w:val="32"/>
        </w:rPr>
        <w:t>6</w:t>
      </w:r>
      <w:r w:rsidR="00786076" w:rsidRPr="00BE5C7A">
        <w:rPr>
          <w:rFonts w:eastAsia="Times New Roman"/>
          <w:color w:val="auto"/>
          <w:sz w:val="32"/>
          <w:szCs w:val="32"/>
        </w:rPr>
        <w:t xml:space="preserve">.3 Withdrawal Services </w:t>
      </w:r>
    </w:p>
    <w:p w14:paraId="046435EE" w14:textId="43ECE462" w:rsidR="0098602A" w:rsidRPr="00BE5C7A" w:rsidRDefault="0098602A" w:rsidP="00AC75EA">
      <w:pPr>
        <w:tabs>
          <w:tab w:val="left" w:pos="1193"/>
        </w:tabs>
        <w:jc w:val="both"/>
        <w:rPr>
          <w:rFonts w:eastAsia="Times New Roman"/>
          <w:color w:val="auto"/>
        </w:rPr>
      </w:pPr>
      <w:r w:rsidRPr="00BE5C7A">
        <w:rPr>
          <w:rFonts w:eastAsia="Times New Roman"/>
          <w:color w:val="auto"/>
        </w:rPr>
        <w:t xml:space="preserve">Key objectives of Withdrawal Services include: </w:t>
      </w:r>
    </w:p>
    <w:p w14:paraId="2E9BD11E" w14:textId="3C9AC50C" w:rsidR="005A1BE0" w:rsidRPr="00BE5C7A" w:rsidRDefault="005A1BE0"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lastRenderedPageBreak/>
        <w:t>Preventing or managing severe medical complications</w:t>
      </w:r>
      <w:r w:rsidR="001A49AB">
        <w:rPr>
          <w:rFonts w:asciiTheme="majorHAnsi" w:hAnsiTheme="majorHAnsi" w:cstheme="majorHAnsi"/>
          <w:iCs/>
          <w:sz w:val="24"/>
          <w:szCs w:val="24"/>
        </w:rPr>
        <w:t xml:space="preserve"> (e.g. seizures)</w:t>
      </w:r>
      <w:r w:rsidR="009409FC" w:rsidRPr="00BE5C7A">
        <w:rPr>
          <w:rFonts w:asciiTheme="majorHAnsi" w:hAnsiTheme="majorHAnsi" w:cstheme="majorHAnsi"/>
          <w:iCs/>
          <w:sz w:val="24"/>
          <w:szCs w:val="24"/>
        </w:rPr>
        <w:t xml:space="preserve"> that may arise from </w:t>
      </w:r>
      <w:r w:rsidR="00037E3E" w:rsidRPr="00BE5C7A">
        <w:rPr>
          <w:rFonts w:asciiTheme="majorHAnsi" w:hAnsiTheme="majorHAnsi" w:cstheme="majorHAnsi"/>
          <w:iCs/>
          <w:sz w:val="24"/>
          <w:szCs w:val="24"/>
        </w:rPr>
        <w:t xml:space="preserve">stopping or reducing use of </w:t>
      </w:r>
      <w:proofErr w:type="gramStart"/>
      <w:r w:rsidR="00037E3E" w:rsidRPr="00BE5C7A">
        <w:rPr>
          <w:rFonts w:asciiTheme="majorHAnsi" w:hAnsiTheme="majorHAnsi" w:cstheme="majorHAnsi"/>
          <w:iCs/>
          <w:sz w:val="24"/>
          <w:szCs w:val="24"/>
        </w:rPr>
        <w:t>s</w:t>
      </w:r>
      <w:r w:rsidR="00F81DC2" w:rsidRPr="00BE5C7A">
        <w:rPr>
          <w:rFonts w:asciiTheme="majorHAnsi" w:hAnsiTheme="majorHAnsi" w:cstheme="majorHAnsi"/>
          <w:iCs/>
          <w:sz w:val="24"/>
          <w:szCs w:val="24"/>
        </w:rPr>
        <w:t>ubstances</w:t>
      </w:r>
      <w:proofErr w:type="gramEnd"/>
      <w:r w:rsidRPr="00BE5C7A">
        <w:rPr>
          <w:rFonts w:asciiTheme="majorHAnsi" w:hAnsiTheme="majorHAnsi" w:cstheme="majorHAnsi"/>
          <w:iCs/>
          <w:sz w:val="24"/>
          <w:szCs w:val="24"/>
        </w:rPr>
        <w:t xml:space="preserve"> </w:t>
      </w:r>
    </w:p>
    <w:p w14:paraId="2AB2310F" w14:textId="762ED41F" w:rsidR="005A1BE0" w:rsidRPr="00BE5C7A" w:rsidRDefault="005A1BE0"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Interrupting periods of heavy or dependent use</w:t>
      </w:r>
      <w:r w:rsidR="00F81DC2" w:rsidRPr="00BE5C7A">
        <w:rPr>
          <w:rFonts w:asciiTheme="majorHAnsi" w:hAnsiTheme="majorHAnsi" w:cstheme="majorHAnsi"/>
          <w:iCs/>
          <w:sz w:val="24"/>
          <w:szCs w:val="24"/>
        </w:rPr>
        <w:t xml:space="preserve"> o</w:t>
      </w:r>
      <w:r w:rsidR="00E1150B" w:rsidRPr="00BE5C7A">
        <w:rPr>
          <w:rFonts w:asciiTheme="majorHAnsi" w:hAnsiTheme="majorHAnsi" w:cstheme="majorHAnsi"/>
          <w:iCs/>
          <w:sz w:val="24"/>
          <w:szCs w:val="24"/>
        </w:rPr>
        <w:t>f</w:t>
      </w:r>
      <w:r w:rsidR="00F81DC2" w:rsidRPr="00BE5C7A">
        <w:rPr>
          <w:rFonts w:asciiTheme="majorHAnsi" w:hAnsiTheme="majorHAnsi" w:cstheme="majorHAnsi"/>
          <w:iCs/>
          <w:sz w:val="24"/>
          <w:szCs w:val="24"/>
        </w:rPr>
        <w:t xml:space="preserve"> substances </w:t>
      </w:r>
    </w:p>
    <w:p w14:paraId="4E62AD72" w14:textId="3AB21AC6" w:rsidR="005A1BE0" w:rsidRPr="00BE5C7A" w:rsidRDefault="005A1BE0"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Reducing psychological and physical distress</w:t>
      </w:r>
      <w:r w:rsidR="00713FB4" w:rsidRPr="00BE5C7A">
        <w:rPr>
          <w:rFonts w:asciiTheme="majorHAnsi" w:hAnsiTheme="majorHAnsi" w:cstheme="majorHAnsi"/>
          <w:iCs/>
          <w:sz w:val="24"/>
          <w:szCs w:val="24"/>
        </w:rPr>
        <w:t xml:space="preserve"> </w:t>
      </w:r>
      <w:r w:rsidR="001A49AB">
        <w:rPr>
          <w:rFonts w:asciiTheme="majorHAnsi" w:hAnsiTheme="majorHAnsi" w:cstheme="majorHAnsi"/>
          <w:iCs/>
          <w:sz w:val="24"/>
          <w:szCs w:val="24"/>
        </w:rPr>
        <w:t>which can</w:t>
      </w:r>
      <w:r w:rsidR="00713FB4" w:rsidRPr="00BE5C7A">
        <w:rPr>
          <w:rFonts w:asciiTheme="majorHAnsi" w:hAnsiTheme="majorHAnsi" w:cstheme="majorHAnsi"/>
          <w:iCs/>
          <w:sz w:val="24"/>
          <w:szCs w:val="24"/>
        </w:rPr>
        <w:t xml:space="preserve"> </w:t>
      </w:r>
      <w:r w:rsidR="001A49AB">
        <w:rPr>
          <w:rFonts w:asciiTheme="majorHAnsi" w:hAnsiTheme="majorHAnsi" w:cstheme="majorHAnsi"/>
          <w:iCs/>
          <w:sz w:val="24"/>
          <w:szCs w:val="24"/>
        </w:rPr>
        <w:t xml:space="preserve">result </w:t>
      </w:r>
      <w:r w:rsidR="00713FB4" w:rsidRPr="00BE5C7A">
        <w:rPr>
          <w:rFonts w:asciiTheme="majorHAnsi" w:hAnsiTheme="majorHAnsi" w:cstheme="majorHAnsi"/>
          <w:iCs/>
          <w:sz w:val="24"/>
          <w:szCs w:val="24"/>
        </w:rPr>
        <w:t xml:space="preserve">from substance </w:t>
      </w:r>
      <w:proofErr w:type="gramStart"/>
      <w:r w:rsidR="00713FB4" w:rsidRPr="00BE5C7A">
        <w:rPr>
          <w:rFonts w:asciiTheme="majorHAnsi" w:hAnsiTheme="majorHAnsi" w:cstheme="majorHAnsi"/>
          <w:iCs/>
          <w:sz w:val="24"/>
          <w:szCs w:val="24"/>
        </w:rPr>
        <w:t>use</w:t>
      </w:r>
      <w:proofErr w:type="gramEnd"/>
      <w:r w:rsidR="00713FB4" w:rsidRPr="00BE5C7A">
        <w:rPr>
          <w:rFonts w:asciiTheme="majorHAnsi" w:hAnsiTheme="majorHAnsi" w:cstheme="majorHAnsi"/>
          <w:iCs/>
          <w:sz w:val="24"/>
          <w:szCs w:val="24"/>
        </w:rPr>
        <w:t xml:space="preserve"> </w:t>
      </w:r>
    </w:p>
    <w:p w14:paraId="368A7ED9" w14:textId="0CC008BB" w:rsidR="006D15BD" w:rsidRPr="00BE5C7A" w:rsidRDefault="006D15BD"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Providing linkages (i.e. referrals) to ongoing treatment (e.g. counselling, rehabilitation)</w:t>
      </w:r>
      <w:r w:rsidR="0060044E" w:rsidRPr="00BE5C7A">
        <w:rPr>
          <w:rFonts w:asciiTheme="majorHAnsi" w:hAnsiTheme="majorHAnsi" w:cstheme="majorHAnsi"/>
          <w:iCs/>
          <w:sz w:val="24"/>
          <w:szCs w:val="24"/>
        </w:rPr>
        <w:t xml:space="preserve">. </w:t>
      </w:r>
    </w:p>
    <w:p w14:paraId="0040E68E" w14:textId="6797D62D" w:rsidR="00E97AF4" w:rsidRPr="00BE5C7A" w:rsidRDefault="008B456B" w:rsidP="00AC75EA">
      <w:pPr>
        <w:tabs>
          <w:tab w:val="left" w:pos="1193"/>
        </w:tabs>
        <w:jc w:val="both"/>
        <w:rPr>
          <w:rFonts w:eastAsia="Times New Roman"/>
          <w:b/>
          <w:bCs/>
          <w:color w:val="6E3894" w:themeColor="accent2"/>
        </w:rPr>
      </w:pPr>
      <w:r w:rsidRPr="00BE5C7A">
        <w:rPr>
          <w:rFonts w:eastAsia="Times New Roman"/>
          <w:b/>
          <w:bCs/>
          <w:color w:val="6E3894" w:themeColor="accent2"/>
        </w:rPr>
        <w:t>Withdrawal Unit</w:t>
      </w:r>
    </w:p>
    <w:p w14:paraId="7AEF1FA1" w14:textId="7726150A" w:rsidR="004D1496" w:rsidRPr="00BE5C7A" w:rsidRDefault="00263BB2" w:rsidP="00AC75EA">
      <w:pPr>
        <w:tabs>
          <w:tab w:val="left" w:pos="1193"/>
        </w:tabs>
        <w:jc w:val="both"/>
        <w:rPr>
          <w:rFonts w:eastAsia="Times New Roman"/>
          <w:color w:val="auto"/>
        </w:rPr>
      </w:pPr>
      <w:r w:rsidRPr="008B1678">
        <w:rPr>
          <w:rFonts w:eastAsia="Times New Roman"/>
          <w:color w:val="auto"/>
        </w:rPr>
        <w:t>While engaged with the WU, c</w:t>
      </w:r>
      <w:r w:rsidR="00BA2171" w:rsidRPr="008B1678">
        <w:rPr>
          <w:rFonts w:eastAsia="Times New Roman"/>
          <w:color w:val="auto"/>
        </w:rPr>
        <w:t xml:space="preserve">onsumers have access to medical treatment </w:t>
      </w:r>
      <w:r w:rsidR="00E907FA" w:rsidRPr="008B1678">
        <w:rPr>
          <w:rFonts w:eastAsia="Times New Roman"/>
          <w:color w:val="auto"/>
        </w:rPr>
        <w:t xml:space="preserve">to manage </w:t>
      </w:r>
      <w:r w:rsidR="0002365E" w:rsidRPr="008B1678">
        <w:rPr>
          <w:rFonts w:eastAsia="Times New Roman"/>
          <w:color w:val="auto"/>
        </w:rPr>
        <w:t>any</w:t>
      </w:r>
      <w:r w:rsidR="00E907FA" w:rsidRPr="008B1678">
        <w:rPr>
          <w:rFonts w:eastAsia="Times New Roman"/>
          <w:color w:val="auto"/>
        </w:rPr>
        <w:t xml:space="preserve"> symptoms of their withdrawal, as well as any </w:t>
      </w:r>
      <w:r w:rsidR="006E11A2" w:rsidRPr="008B1678">
        <w:rPr>
          <w:rFonts w:eastAsia="Times New Roman"/>
          <w:color w:val="auto"/>
        </w:rPr>
        <w:t xml:space="preserve">medical </w:t>
      </w:r>
      <w:r w:rsidR="00E907FA" w:rsidRPr="008B1678">
        <w:rPr>
          <w:rFonts w:eastAsia="Times New Roman"/>
          <w:color w:val="auto"/>
        </w:rPr>
        <w:t xml:space="preserve">complications that may arise from </w:t>
      </w:r>
      <w:r w:rsidR="001D088A" w:rsidRPr="008B1678">
        <w:rPr>
          <w:rFonts w:eastAsia="Times New Roman"/>
          <w:color w:val="auto"/>
        </w:rPr>
        <w:t>stopping or reducing use of substances.</w:t>
      </w:r>
      <w:r w:rsidR="008B1678">
        <w:rPr>
          <w:rFonts w:eastAsia="Times New Roman"/>
          <w:color w:val="auto"/>
        </w:rPr>
        <w:t xml:space="preserve"> </w:t>
      </w:r>
      <w:r w:rsidR="001976E5" w:rsidRPr="00BE5C7A">
        <w:rPr>
          <w:rFonts w:eastAsia="Times New Roman"/>
          <w:color w:val="auto"/>
        </w:rPr>
        <w:t xml:space="preserve">Consumers </w:t>
      </w:r>
      <w:r w:rsidR="003F1291" w:rsidRPr="00BE5C7A">
        <w:rPr>
          <w:rFonts w:eastAsia="Times New Roman"/>
          <w:color w:val="auto"/>
        </w:rPr>
        <w:t xml:space="preserve">are </w:t>
      </w:r>
      <w:r w:rsidR="00BA2171">
        <w:rPr>
          <w:rFonts w:eastAsia="Times New Roman"/>
          <w:color w:val="auto"/>
        </w:rPr>
        <w:t xml:space="preserve">also </w:t>
      </w:r>
      <w:r w:rsidR="003F1291" w:rsidRPr="00BE5C7A">
        <w:rPr>
          <w:rFonts w:eastAsia="Times New Roman"/>
          <w:color w:val="auto"/>
        </w:rPr>
        <w:t xml:space="preserve">offered a range of </w:t>
      </w:r>
      <w:r w:rsidR="002C10F2" w:rsidRPr="00BE5C7A">
        <w:rPr>
          <w:rFonts w:eastAsia="Times New Roman"/>
          <w:color w:val="auto"/>
        </w:rPr>
        <w:t xml:space="preserve">educational and recreational </w:t>
      </w:r>
      <w:r w:rsidR="003F1291" w:rsidRPr="00BE5C7A">
        <w:rPr>
          <w:rFonts w:eastAsia="Times New Roman"/>
          <w:color w:val="auto"/>
        </w:rPr>
        <w:t xml:space="preserve">programs as part of their </w:t>
      </w:r>
      <w:r w:rsidR="00B71D53">
        <w:rPr>
          <w:rFonts w:eastAsia="Times New Roman"/>
          <w:color w:val="auto"/>
        </w:rPr>
        <w:t>withdrawal</w:t>
      </w:r>
      <w:r w:rsidR="00277223" w:rsidRPr="00BE5C7A">
        <w:rPr>
          <w:rFonts w:eastAsia="Times New Roman"/>
          <w:color w:val="auto"/>
        </w:rPr>
        <w:t xml:space="preserve"> journey</w:t>
      </w:r>
      <w:r w:rsidR="00BD197D" w:rsidRPr="00BE5C7A">
        <w:rPr>
          <w:rFonts w:eastAsia="Times New Roman"/>
          <w:color w:val="auto"/>
        </w:rPr>
        <w:t xml:space="preserve"> (see </w:t>
      </w:r>
      <w:r w:rsidR="001D7050" w:rsidRPr="00BE5C7A">
        <w:rPr>
          <w:rFonts w:eastAsia="Times New Roman"/>
          <w:color w:val="auto"/>
        </w:rPr>
        <w:t xml:space="preserve">Section 4 </w:t>
      </w:r>
      <w:r w:rsidR="00427FE6">
        <w:rPr>
          <w:rFonts w:eastAsia="Times New Roman"/>
          <w:color w:val="auto"/>
        </w:rPr>
        <w:t xml:space="preserve">– </w:t>
      </w:r>
      <w:r w:rsidR="001D7050" w:rsidRPr="00BE5C7A">
        <w:rPr>
          <w:rFonts w:eastAsia="Times New Roman"/>
          <w:color w:val="auto"/>
        </w:rPr>
        <w:t xml:space="preserve">Description of </w:t>
      </w:r>
      <w:r w:rsidR="00FD516D">
        <w:rPr>
          <w:rFonts w:eastAsia="Times New Roman"/>
          <w:color w:val="auto"/>
        </w:rPr>
        <w:t>services</w:t>
      </w:r>
      <w:r w:rsidR="00A700AF">
        <w:rPr>
          <w:rFonts w:eastAsia="Times New Roman"/>
          <w:color w:val="auto"/>
        </w:rPr>
        <w:t xml:space="preserve"> </w:t>
      </w:r>
      <w:r w:rsidR="003660B4" w:rsidRPr="00BE5C7A">
        <w:rPr>
          <w:rFonts w:eastAsia="Times New Roman"/>
          <w:color w:val="auto"/>
        </w:rPr>
        <w:t>for full details</w:t>
      </w:r>
      <w:r w:rsidR="001D7050" w:rsidRPr="00BE5C7A">
        <w:rPr>
          <w:rFonts w:eastAsia="Times New Roman"/>
          <w:color w:val="auto"/>
        </w:rPr>
        <w:t xml:space="preserve">). </w:t>
      </w:r>
      <w:r w:rsidR="00B57333" w:rsidRPr="00BE5C7A">
        <w:rPr>
          <w:rFonts w:eastAsia="Times New Roman"/>
          <w:color w:val="auto"/>
        </w:rPr>
        <w:t>The educational programs</w:t>
      </w:r>
      <w:r w:rsidR="003B1D7C" w:rsidRPr="00BE5C7A">
        <w:rPr>
          <w:rFonts w:eastAsia="Times New Roman"/>
          <w:color w:val="auto"/>
        </w:rPr>
        <w:t>, which are delivered by the Allied Health Team,</w:t>
      </w:r>
      <w:r w:rsidR="00D12F3E" w:rsidRPr="00BE5C7A">
        <w:rPr>
          <w:rFonts w:eastAsia="Times New Roman"/>
          <w:color w:val="auto"/>
        </w:rPr>
        <w:t xml:space="preserve"> </w:t>
      </w:r>
      <w:r w:rsidR="00C0757E" w:rsidRPr="00BE5C7A">
        <w:rPr>
          <w:rFonts w:eastAsia="Times New Roman"/>
          <w:color w:val="auto"/>
        </w:rPr>
        <w:t xml:space="preserve">include individual </w:t>
      </w:r>
      <w:r w:rsidR="00231F17" w:rsidRPr="00BE5C7A">
        <w:rPr>
          <w:rFonts w:eastAsia="Times New Roman"/>
          <w:color w:val="auto"/>
        </w:rPr>
        <w:t>psychosocial support and group therapy,</w:t>
      </w:r>
      <w:r w:rsidR="00C0757E" w:rsidRPr="00BE5C7A">
        <w:rPr>
          <w:rFonts w:eastAsia="Times New Roman"/>
          <w:color w:val="auto"/>
        </w:rPr>
        <w:t xml:space="preserve"> which incorporates relapse prevention education and recovery planning. </w:t>
      </w:r>
      <w:r w:rsidR="00AB302E">
        <w:rPr>
          <w:rFonts w:eastAsia="Times New Roman"/>
          <w:color w:val="auto"/>
        </w:rPr>
        <w:t xml:space="preserve"> </w:t>
      </w:r>
    </w:p>
    <w:p w14:paraId="479551F2" w14:textId="56807420" w:rsidR="00231F17" w:rsidRPr="00BE5C7A" w:rsidRDefault="00917418" w:rsidP="00AC75EA">
      <w:pPr>
        <w:tabs>
          <w:tab w:val="left" w:pos="1193"/>
        </w:tabs>
        <w:jc w:val="both"/>
        <w:rPr>
          <w:rFonts w:eastAsia="Times New Roman"/>
          <w:b/>
          <w:bCs/>
          <w:color w:val="auto"/>
        </w:rPr>
      </w:pPr>
      <w:r w:rsidRPr="00BE5C7A">
        <w:rPr>
          <w:rFonts w:eastAsia="Times New Roman"/>
          <w:b/>
          <w:bCs/>
          <w:color w:val="auto"/>
        </w:rPr>
        <w:t xml:space="preserve">Individual psychosocial support </w:t>
      </w:r>
    </w:p>
    <w:p w14:paraId="5FCC5FD7" w14:textId="712BC8E6" w:rsidR="008F1A87" w:rsidRPr="00BE5C7A" w:rsidRDefault="00E22C1C" w:rsidP="00AC75EA">
      <w:pPr>
        <w:tabs>
          <w:tab w:val="left" w:pos="1193"/>
        </w:tabs>
        <w:jc w:val="both"/>
        <w:rPr>
          <w:rFonts w:eastAsia="Times New Roman"/>
          <w:color w:val="auto"/>
        </w:rPr>
      </w:pPr>
      <w:r w:rsidRPr="00BE5C7A">
        <w:rPr>
          <w:rFonts w:eastAsia="Times New Roman"/>
          <w:color w:val="auto"/>
        </w:rPr>
        <w:t>Psychosocial support is designed to provide practical assistance and personalised support to assist people to achieve their recovery goals</w:t>
      </w:r>
      <w:r w:rsidRPr="00BE5C7A">
        <w:rPr>
          <w:rStyle w:val="FootnoteReference"/>
          <w:rFonts w:eastAsia="Times New Roman"/>
          <w:color w:val="auto"/>
        </w:rPr>
        <w:footnoteReference w:id="7"/>
      </w:r>
      <w:r w:rsidRPr="00BE5C7A">
        <w:rPr>
          <w:rFonts w:eastAsia="Times New Roman"/>
          <w:color w:val="auto"/>
        </w:rPr>
        <w:t>.</w:t>
      </w:r>
      <w:r w:rsidR="00E56E20" w:rsidRPr="00BE5C7A">
        <w:rPr>
          <w:rFonts w:eastAsia="Times New Roman"/>
          <w:color w:val="auto"/>
        </w:rPr>
        <w:t xml:space="preserve"> </w:t>
      </w:r>
      <w:r w:rsidR="004F5473" w:rsidRPr="00BE5C7A">
        <w:rPr>
          <w:rFonts w:eastAsia="Times New Roman"/>
          <w:color w:val="auto"/>
        </w:rPr>
        <w:t xml:space="preserve">This support aims to assist consumers with the emotional, </w:t>
      </w:r>
      <w:proofErr w:type="gramStart"/>
      <w:r w:rsidR="004F5473" w:rsidRPr="00BE5C7A">
        <w:rPr>
          <w:rFonts w:eastAsia="Times New Roman"/>
          <w:color w:val="auto"/>
        </w:rPr>
        <w:t>social</w:t>
      </w:r>
      <w:proofErr w:type="gramEnd"/>
      <w:r w:rsidR="004F5473" w:rsidRPr="00BE5C7A">
        <w:rPr>
          <w:rFonts w:eastAsia="Times New Roman"/>
          <w:color w:val="auto"/>
        </w:rPr>
        <w:t xml:space="preserve"> and behavioural challenges associated with substance use disorders. </w:t>
      </w:r>
      <w:r w:rsidR="008F1A87" w:rsidRPr="00BE5C7A">
        <w:rPr>
          <w:rFonts w:eastAsia="Times New Roman"/>
          <w:color w:val="auto"/>
        </w:rPr>
        <w:t>Depending on the consumer and their individual needs, it may involve working with the consumer to build capacity and stability in the following areas</w:t>
      </w:r>
      <w:r w:rsidR="002265B3" w:rsidRPr="00BE5C7A">
        <w:rPr>
          <w:rFonts w:eastAsia="Times New Roman"/>
          <w:color w:val="auto"/>
          <w:vertAlign w:val="superscript"/>
        </w:rPr>
        <w:t>6</w:t>
      </w:r>
      <w:r w:rsidR="002265B3" w:rsidRPr="00BE5C7A">
        <w:rPr>
          <w:rFonts w:eastAsia="Times New Roman"/>
          <w:color w:val="auto"/>
        </w:rPr>
        <w:t>.</w:t>
      </w:r>
    </w:p>
    <w:p w14:paraId="3E859D90" w14:textId="77777777" w:rsidR="008F1A87" w:rsidRPr="00BE5C7A" w:rsidRDefault="008F1A87"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Social skills and relationships (i.e. friendships, family connections)</w:t>
      </w:r>
    </w:p>
    <w:p w14:paraId="26FA6AB7" w14:textId="77777777" w:rsidR="008F1A87" w:rsidRPr="00BE5C7A" w:rsidRDefault="008F1A87"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Managing daily living needs</w:t>
      </w:r>
    </w:p>
    <w:p w14:paraId="6FDCBA4E" w14:textId="32709261" w:rsidR="008F1A87" w:rsidRPr="00BE5C7A" w:rsidRDefault="008F1A87"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 xml:space="preserve">Financial management </w:t>
      </w:r>
      <w:r w:rsidR="003A00C2">
        <w:rPr>
          <w:rFonts w:asciiTheme="majorHAnsi" w:hAnsiTheme="majorHAnsi" w:cstheme="majorHAnsi"/>
          <w:iCs/>
          <w:sz w:val="24"/>
          <w:szCs w:val="24"/>
        </w:rPr>
        <w:t>including</w:t>
      </w:r>
      <w:r w:rsidRPr="00BE5C7A">
        <w:rPr>
          <w:rFonts w:asciiTheme="majorHAnsi" w:hAnsiTheme="majorHAnsi" w:cstheme="majorHAnsi"/>
          <w:iCs/>
          <w:sz w:val="24"/>
          <w:szCs w:val="24"/>
        </w:rPr>
        <w:t xml:space="preserve"> </w:t>
      </w:r>
      <w:proofErr w:type="gramStart"/>
      <w:r w:rsidRPr="00BE5C7A">
        <w:rPr>
          <w:rFonts w:asciiTheme="majorHAnsi" w:hAnsiTheme="majorHAnsi" w:cstheme="majorHAnsi"/>
          <w:iCs/>
          <w:sz w:val="24"/>
          <w:szCs w:val="24"/>
        </w:rPr>
        <w:t>budgeting</w:t>
      </w:r>
      <w:proofErr w:type="gramEnd"/>
    </w:p>
    <w:p w14:paraId="01E43BA6" w14:textId="185034F4" w:rsidR="008F1A87" w:rsidRPr="00BE5C7A" w:rsidRDefault="008F1A87"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 xml:space="preserve">Finding and maintaining </w:t>
      </w:r>
      <w:r w:rsidR="00756583" w:rsidRPr="00BE5C7A">
        <w:rPr>
          <w:rFonts w:asciiTheme="majorHAnsi" w:hAnsiTheme="majorHAnsi" w:cstheme="majorHAnsi"/>
          <w:iCs/>
          <w:sz w:val="24"/>
          <w:szCs w:val="24"/>
        </w:rPr>
        <w:t xml:space="preserve">housing / accommodation support </w:t>
      </w:r>
    </w:p>
    <w:p w14:paraId="2BD105C7" w14:textId="77777777" w:rsidR="008F1A87" w:rsidRPr="00BE5C7A" w:rsidRDefault="008F1A87"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Vocational skills and goals</w:t>
      </w:r>
    </w:p>
    <w:p w14:paraId="0CD77F29" w14:textId="77777777" w:rsidR="008F1A87" w:rsidRPr="00BE5C7A" w:rsidRDefault="008F1A87"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Education and training goals</w:t>
      </w:r>
    </w:p>
    <w:p w14:paraId="42360689" w14:textId="1E8163E5" w:rsidR="008F1A87" w:rsidRPr="00BE5C7A" w:rsidRDefault="008F1A87"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Maintaining physical</w:t>
      </w:r>
      <w:r w:rsidR="009162B0" w:rsidRPr="00BE5C7A">
        <w:rPr>
          <w:rFonts w:asciiTheme="majorHAnsi" w:hAnsiTheme="majorHAnsi" w:cstheme="majorHAnsi"/>
          <w:iCs/>
          <w:sz w:val="24"/>
          <w:szCs w:val="24"/>
        </w:rPr>
        <w:t xml:space="preserve"> and mental</w:t>
      </w:r>
      <w:r w:rsidRPr="00BE5C7A">
        <w:rPr>
          <w:rFonts w:asciiTheme="majorHAnsi" w:hAnsiTheme="majorHAnsi" w:cstheme="majorHAnsi"/>
          <w:iCs/>
          <w:sz w:val="24"/>
          <w:szCs w:val="24"/>
        </w:rPr>
        <w:t xml:space="preserve"> wellbeing</w:t>
      </w:r>
    </w:p>
    <w:p w14:paraId="2DA589EA" w14:textId="1C898E22" w:rsidR="008F1A87" w:rsidRPr="00BE5C7A" w:rsidRDefault="008F1A87"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Building broader life skills (</w:t>
      </w:r>
      <w:r w:rsidR="003A00C2">
        <w:rPr>
          <w:rFonts w:asciiTheme="majorHAnsi" w:hAnsiTheme="majorHAnsi" w:cstheme="majorHAnsi"/>
          <w:iCs/>
          <w:sz w:val="24"/>
          <w:szCs w:val="24"/>
        </w:rPr>
        <w:t>e.g.</w:t>
      </w:r>
      <w:r w:rsidRPr="00BE5C7A">
        <w:rPr>
          <w:rFonts w:asciiTheme="majorHAnsi" w:hAnsiTheme="majorHAnsi" w:cstheme="majorHAnsi"/>
          <w:iCs/>
          <w:sz w:val="24"/>
          <w:szCs w:val="24"/>
        </w:rPr>
        <w:t xml:space="preserve"> confidence and resilience)</w:t>
      </w:r>
      <w:r w:rsidR="00E97C9B" w:rsidRPr="00BE5C7A">
        <w:rPr>
          <w:rFonts w:asciiTheme="majorHAnsi" w:hAnsiTheme="majorHAnsi" w:cstheme="majorHAnsi"/>
          <w:iCs/>
          <w:sz w:val="24"/>
          <w:szCs w:val="24"/>
        </w:rPr>
        <w:t>.</w:t>
      </w:r>
    </w:p>
    <w:p w14:paraId="5BE29CE7" w14:textId="3A7CD639" w:rsidR="00231F17" w:rsidRPr="00BE5C7A" w:rsidRDefault="00887DBA" w:rsidP="00AC75EA">
      <w:pPr>
        <w:tabs>
          <w:tab w:val="left" w:pos="1193"/>
        </w:tabs>
        <w:jc w:val="both"/>
      </w:pPr>
      <w:r w:rsidRPr="00BE5C7A">
        <w:t>Con</w:t>
      </w:r>
      <w:r w:rsidR="00120BAD" w:rsidRPr="00BE5C7A">
        <w:t>sumer</w:t>
      </w:r>
      <w:r w:rsidR="003F3D6A" w:rsidRPr="00BE5C7A">
        <w:t xml:space="preserve">s are also provided with referrals to appropriate support services. </w:t>
      </w:r>
      <w:r w:rsidR="00DA627D" w:rsidRPr="00BE5C7A">
        <w:t xml:space="preserve">The </w:t>
      </w:r>
      <w:proofErr w:type="gramStart"/>
      <w:r w:rsidR="00DA627D" w:rsidRPr="00BE5C7A">
        <w:t>ultimate goal</w:t>
      </w:r>
      <w:proofErr w:type="gramEnd"/>
      <w:r w:rsidR="00DA627D" w:rsidRPr="00BE5C7A">
        <w:t xml:space="preserve"> of </w:t>
      </w:r>
      <w:r w:rsidR="00C558D1" w:rsidRPr="00BE5C7A">
        <w:t xml:space="preserve">psychosocial support is for the consumer to receive comprehensive care that addresses both the mental and social aspects of their </w:t>
      </w:r>
      <w:r w:rsidR="003A00C2">
        <w:t>substance use</w:t>
      </w:r>
      <w:r w:rsidR="00C558D1" w:rsidRPr="00BE5C7A">
        <w:t xml:space="preserve">, ultimately supporting </w:t>
      </w:r>
      <w:r w:rsidR="00E97C9B" w:rsidRPr="00BE5C7A">
        <w:t>their l</w:t>
      </w:r>
      <w:r w:rsidR="00C558D1" w:rsidRPr="00BE5C7A">
        <w:t xml:space="preserve">ong-term recovery and </w:t>
      </w:r>
      <w:r w:rsidR="00E97C9B" w:rsidRPr="00BE5C7A">
        <w:t>improving their</w:t>
      </w:r>
      <w:r w:rsidR="00C558D1" w:rsidRPr="00BE5C7A">
        <w:t xml:space="preserve"> quality of life.</w:t>
      </w:r>
      <w:r w:rsidR="00423DD6" w:rsidRPr="00BE5C7A">
        <w:t xml:space="preserve"> </w:t>
      </w:r>
    </w:p>
    <w:p w14:paraId="56B82829" w14:textId="3ECB1DF4" w:rsidR="00750B51" w:rsidRPr="00BE5C7A" w:rsidRDefault="00566B22" w:rsidP="00AC75EA">
      <w:pPr>
        <w:tabs>
          <w:tab w:val="left" w:pos="1193"/>
        </w:tabs>
        <w:jc w:val="both"/>
        <w:rPr>
          <w:rFonts w:eastAsia="Times New Roman"/>
          <w:b/>
          <w:bCs/>
          <w:color w:val="auto"/>
        </w:rPr>
      </w:pPr>
      <w:r w:rsidRPr="00BE5C7A">
        <w:rPr>
          <w:rFonts w:eastAsia="Times New Roman"/>
          <w:b/>
          <w:bCs/>
          <w:color w:val="auto"/>
        </w:rPr>
        <w:t xml:space="preserve">Group </w:t>
      </w:r>
      <w:proofErr w:type="gramStart"/>
      <w:r w:rsidRPr="00BE5C7A">
        <w:rPr>
          <w:rFonts w:eastAsia="Times New Roman"/>
          <w:b/>
          <w:bCs/>
          <w:color w:val="auto"/>
        </w:rPr>
        <w:t>therapy</w:t>
      </w:r>
      <w:proofErr w:type="gramEnd"/>
      <w:r w:rsidRPr="00BE5C7A">
        <w:rPr>
          <w:rFonts w:eastAsia="Times New Roman"/>
          <w:b/>
          <w:bCs/>
          <w:color w:val="auto"/>
        </w:rPr>
        <w:t xml:space="preserve"> </w:t>
      </w:r>
    </w:p>
    <w:p w14:paraId="0010F4EA" w14:textId="7440A14A" w:rsidR="00750B51" w:rsidRPr="00BE5C7A" w:rsidRDefault="00750B51" w:rsidP="00AC75EA">
      <w:pPr>
        <w:tabs>
          <w:tab w:val="left" w:pos="1193"/>
        </w:tabs>
        <w:jc w:val="both"/>
        <w:rPr>
          <w:rFonts w:eastAsia="Times New Roman"/>
          <w:color w:val="auto"/>
        </w:rPr>
      </w:pPr>
      <w:r w:rsidRPr="00BE5C7A">
        <w:rPr>
          <w:rFonts w:eastAsia="Times New Roman"/>
          <w:color w:val="auto"/>
        </w:rPr>
        <w:lastRenderedPageBreak/>
        <w:t xml:space="preserve">Social milieu (i.e. </w:t>
      </w:r>
      <w:r w:rsidR="00CE0835" w:rsidRPr="00BE5C7A">
        <w:rPr>
          <w:rFonts w:eastAsia="Times New Roman"/>
          <w:color w:val="auto"/>
        </w:rPr>
        <w:t xml:space="preserve">the </w:t>
      </w:r>
      <w:r w:rsidRPr="00BE5C7A">
        <w:rPr>
          <w:rFonts w:eastAsia="Times New Roman"/>
          <w:color w:val="auto"/>
        </w:rPr>
        <w:t xml:space="preserve">social environment) can be a powerful agent for change. Group </w:t>
      </w:r>
      <w:r w:rsidR="00CE0835" w:rsidRPr="00BE5C7A">
        <w:rPr>
          <w:rFonts w:eastAsia="Times New Roman"/>
          <w:color w:val="auto"/>
        </w:rPr>
        <w:t xml:space="preserve">therapy </w:t>
      </w:r>
      <w:r w:rsidRPr="00BE5C7A">
        <w:rPr>
          <w:rFonts w:eastAsia="Times New Roman"/>
          <w:color w:val="auto"/>
        </w:rPr>
        <w:t>fosters social connection and allows for peer feedback and reflection, as well as accountability and support between consumers</w:t>
      </w:r>
      <w:r w:rsidR="002800EE" w:rsidRPr="00BE5C7A">
        <w:rPr>
          <w:rStyle w:val="FootnoteReference"/>
          <w:rFonts w:eastAsia="Times New Roman"/>
          <w:color w:val="auto"/>
        </w:rPr>
        <w:footnoteReference w:id="8"/>
      </w:r>
      <w:r w:rsidRPr="00BE5C7A">
        <w:rPr>
          <w:rFonts w:eastAsia="Times New Roman"/>
          <w:color w:val="auto"/>
        </w:rPr>
        <w:t>.</w:t>
      </w:r>
      <w:r w:rsidR="00585AC7" w:rsidRPr="00BE5C7A">
        <w:rPr>
          <w:rFonts w:eastAsia="Times New Roman"/>
          <w:color w:val="auto"/>
        </w:rPr>
        <w:t xml:space="preserve"> Consumers can share their insights about their treatment journey, expectations, </w:t>
      </w:r>
      <w:proofErr w:type="gramStart"/>
      <w:r w:rsidR="00585AC7" w:rsidRPr="00BE5C7A">
        <w:rPr>
          <w:rFonts w:eastAsia="Times New Roman"/>
          <w:color w:val="auto"/>
        </w:rPr>
        <w:t>challenges</w:t>
      </w:r>
      <w:proofErr w:type="gramEnd"/>
      <w:r w:rsidR="00585AC7" w:rsidRPr="00BE5C7A">
        <w:rPr>
          <w:rFonts w:eastAsia="Times New Roman"/>
          <w:color w:val="auto"/>
        </w:rPr>
        <w:t xml:space="preserve"> and progress.</w:t>
      </w:r>
      <w:r w:rsidRPr="00BE5C7A">
        <w:rPr>
          <w:rFonts w:eastAsia="Times New Roman"/>
          <w:color w:val="auto"/>
        </w:rPr>
        <w:t xml:space="preserve"> Group </w:t>
      </w:r>
      <w:r w:rsidR="00CE0835" w:rsidRPr="00BE5C7A">
        <w:rPr>
          <w:rFonts w:eastAsia="Times New Roman"/>
          <w:color w:val="auto"/>
        </w:rPr>
        <w:t>therapy</w:t>
      </w:r>
      <w:r w:rsidRPr="00BE5C7A">
        <w:rPr>
          <w:rFonts w:eastAsia="Times New Roman"/>
          <w:color w:val="auto"/>
        </w:rPr>
        <w:t xml:space="preserve"> sessions are structured and typically go for </w:t>
      </w:r>
      <w:r w:rsidR="00906FA3" w:rsidRPr="00BE5C7A">
        <w:rPr>
          <w:rFonts w:eastAsia="Times New Roman"/>
          <w:color w:val="auto"/>
        </w:rPr>
        <w:t>one</w:t>
      </w:r>
      <w:r w:rsidRPr="00BE5C7A">
        <w:rPr>
          <w:rFonts w:eastAsia="Times New Roman"/>
          <w:color w:val="auto"/>
        </w:rPr>
        <w:t xml:space="preserve"> hour. Evidence-based techniques</w:t>
      </w:r>
      <w:r w:rsidR="003A00C2">
        <w:rPr>
          <w:rFonts w:eastAsia="Times New Roman"/>
          <w:color w:val="auto"/>
        </w:rPr>
        <w:t xml:space="preserve"> and therapies</w:t>
      </w:r>
      <w:r w:rsidRPr="00BE5C7A">
        <w:rPr>
          <w:rFonts w:eastAsia="Times New Roman"/>
          <w:color w:val="auto"/>
        </w:rPr>
        <w:t xml:space="preserve"> will be used depending on the group, such as problem solving, motivational interviewing and Cognitive Behaviour Therapy</w:t>
      </w:r>
      <w:r w:rsidR="00B63536" w:rsidRPr="00BE5C7A">
        <w:rPr>
          <w:rFonts w:eastAsia="Times New Roman"/>
          <w:color w:val="auto"/>
        </w:rPr>
        <w:t xml:space="preserve">. </w:t>
      </w:r>
    </w:p>
    <w:p w14:paraId="05B586AA" w14:textId="49717B2A" w:rsidR="00615DCC" w:rsidRPr="00BE5C7A" w:rsidRDefault="006E03AF" w:rsidP="00AC75EA">
      <w:pPr>
        <w:tabs>
          <w:tab w:val="left" w:pos="1193"/>
        </w:tabs>
        <w:jc w:val="both"/>
        <w:rPr>
          <w:rFonts w:eastAsia="Times New Roman"/>
          <w:b/>
          <w:bCs/>
          <w:color w:val="auto"/>
        </w:rPr>
      </w:pPr>
      <w:r w:rsidRPr="00BE5C7A">
        <w:rPr>
          <w:rFonts w:eastAsia="Times New Roman"/>
          <w:b/>
          <w:bCs/>
          <w:color w:val="auto"/>
        </w:rPr>
        <w:t>After</w:t>
      </w:r>
      <w:r w:rsidR="00615DCC" w:rsidRPr="00BE5C7A">
        <w:rPr>
          <w:rFonts w:eastAsia="Times New Roman"/>
          <w:b/>
          <w:bCs/>
          <w:color w:val="auto"/>
        </w:rPr>
        <w:t xml:space="preserve"> care</w:t>
      </w:r>
    </w:p>
    <w:p w14:paraId="4906FF3C" w14:textId="7D4A9A37" w:rsidR="000A5F43" w:rsidRPr="00BE5C7A" w:rsidRDefault="00615DCC" w:rsidP="00AC75EA">
      <w:pPr>
        <w:tabs>
          <w:tab w:val="left" w:pos="1193"/>
        </w:tabs>
        <w:jc w:val="both"/>
        <w:rPr>
          <w:rFonts w:eastAsia="Times New Roman"/>
          <w:color w:val="auto"/>
        </w:rPr>
      </w:pPr>
      <w:r w:rsidRPr="00BE5C7A">
        <w:rPr>
          <w:rFonts w:eastAsia="Times New Roman"/>
          <w:color w:val="auto"/>
        </w:rPr>
        <w:t xml:space="preserve">Following discharge from the </w:t>
      </w:r>
      <w:r w:rsidR="00CE0835" w:rsidRPr="00BE5C7A">
        <w:rPr>
          <w:rFonts w:eastAsia="Times New Roman"/>
          <w:color w:val="auto"/>
        </w:rPr>
        <w:t>WU</w:t>
      </w:r>
      <w:r w:rsidR="00C760CF" w:rsidRPr="00BE5C7A">
        <w:rPr>
          <w:rFonts w:eastAsia="Times New Roman"/>
          <w:color w:val="auto"/>
        </w:rPr>
        <w:t xml:space="preserve">, consumers receive a telephone call from </w:t>
      </w:r>
      <w:r w:rsidR="003A00C2">
        <w:rPr>
          <w:rFonts w:eastAsia="Times New Roman"/>
          <w:color w:val="auto"/>
        </w:rPr>
        <w:t>the nurse coordinator</w:t>
      </w:r>
      <w:r w:rsidR="00852BD3" w:rsidRPr="00BE5C7A">
        <w:rPr>
          <w:rFonts w:eastAsia="Times New Roman"/>
          <w:color w:val="auto"/>
        </w:rPr>
        <w:t xml:space="preserve"> (pending their consent). The purpose of this </w:t>
      </w:r>
      <w:r w:rsidR="003A00C2">
        <w:rPr>
          <w:rFonts w:eastAsia="Times New Roman"/>
          <w:color w:val="auto"/>
        </w:rPr>
        <w:t>call</w:t>
      </w:r>
      <w:r w:rsidR="007341EF" w:rsidRPr="00BE5C7A">
        <w:rPr>
          <w:rFonts w:eastAsia="Times New Roman"/>
          <w:color w:val="auto"/>
        </w:rPr>
        <w:t xml:space="preserve"> is to</w:t>
      </w:r>
      <w:r w:rsidR="0037399A" w:rsidRPr="00BE5C7A">
        <w:rPr>
          <w:rFonts w:eastAsia="Times New Roman"/>
          <w:color w:val="auto"/>
        </w:rPr>
        <w:t xml:space="preserve"> </w:t>
      </w:r>
      <w:r w:rsidR="000A5F43" w:rsidRPr="00BE5C7A">
        <w:rPr>
          <w:rFonts w:eastAsia="Times New Roman"/>
          <w:color w:val="auto"/>
        </w:rPr>
        <w:t xml:space="preserve">check in with the consumer to see how they are </w:t>
      </w:r>
      <w:r w:rsidR="00611C97" w:rsidRPr="00BE5C7A">
        <w:rPr>
          <w:rFonts w:eastAsia="Times New Roman"/>
          <w:color w:val="auto"/>
        </w:rPr>
        <w:t>managing</w:t>
      </w:r>
      <w:r w:rsidR="00EE0273" w:rsidRPr="00BE5C7A">
        <w:rPr>
          <w:rFonts w:eastAsia="Times New Roman"/>
          <w:color w:val="auto"/>
        </w:rPr>
        <w:t xml:space="preserve"> </w:t>
      </w:r>
      <w:r w:rsidR="003B4FAC" w:rsidRPr="00BE5C7A">
        <w:rPr>
          <w:rFonts w:eastAsia="Times New Roman"/>
          <w:color w:val="auto"/>
        </w:rPr>
        <w:t>(</w:t>
      </w:r>
      <w:r w:rsidR="00611C97" w:rsidRPr="00BE5C7A">
        <w:rPr>
          <w:rFonts w:eastAsia="Times New Roman"/>
          <w:color w:val="auto"/>
        </w:rPr>
        <w:t xml:space="preserve">i.e. </w:t>
      </w:r>
      <w:r w:rsidR="003B4FAC" w:rsidRPr="00BE5C7A">
        <w:rPr>
          <w:rFonts w:eastAsia="Times New Roman"/>
          <w:color w:val="auto"/>
        </w:rPr>
        <w:t xml:space="preserve">with either their integration back into the community or with their </w:t>
      </w:r>
      <w:r w:rsidR="00332ABE" w:rsidRPr="00BE5C7A">
        <w:rPr>
          <w:rFonts w:eastAsia="Times New Roman"/>
          <w:color w:val="auto"/>
        </w:rPr>
        <w:t>additional</w:t>
      </w:r>
      <w:r w:rsidR="003F218D" w:rsidRPr="00BE5C7A">
        <w:rPr>
          <w:rFonts w:eastAsia="Times New Roman"/>
          <w:color w:val="auto"/>
        </w:rPr>
        <w:t xml:space="preserve"> rehabilitation</w:t>
      </w:r>
      <w:r w:rsidR="009249A7" w:rsidRPr="00BE5C7A">
        <w:rPr>
          <w:rFonts w:eastAsia="Times New Roman"/>
          <w:color w:val="auto"/>
        </w:rPr>
        <w:t xml:space="preserve"> journey)</w:t>
      </w:r>
      <w:r w:rsidR="000A5F43" w:rsidRPr="00BE5C7A">
        <w:rPr>
          <w:rFonts w:eastAsia="Times New Roman"/>
          <w:color w:val="auto"/>
        </w:rPr>
        <w:t xml:space="preserve"> and provide support</w:t>
      </w:r>
      <w:r w:rsidR="00332ABE" w:rsidRPr="00BE5C7A">
        <w:rPr>
          <w:rFonts w:eastAsia="Times New Roman"/>
          <w:color w:val="auto"/>
        </w:rPr>
        <w:t xml:space="preserve"> </w:t>
      </w:r>
      <w:r w:rsidR="000A5F43" w:rsidRPr="00BE5C7A">
        <w:rPr>
          <w:rFonts w:eastAsia="Times New Roman"/>
          <w:color w:val="auto"/>
        </w:rPr>
        <w:t xml:space="preserve">where required. </w:t>
      </w:r>
    </w:p>
    <w:p w14:paraId="65B50659" w14:textId="6BCFE3BB" w:rsidR="006939BC" w:rsidRPr="00BE5C7A" w:rsidRDefault="006939BC" w:rsidP="00AC75EA">
      <w:pPr>
        <w:tabs>
          <w:tab w:val="left" w:pos="1193"/>
        </w:tabs>
        <w:jc w:val="both"/>
        <w:rPr>
          <w:rFonts w:eastAsia="Times New Roman"/>
          <w:b/>
          <w:bCs/>
          <w:color w:val="auto"/>
        </w:rPr>
      </w:pPr>
      <w:r w:rsidRPr="00BE5C7A">
        <w:rPr>
          <w:rFonts w:eastAsia="Times New Roman"/>
          <w:b/>
          <w:bCs/>
          <w:color w:val="auto"/>
        </w:rPr>
        <w:t>After care – Southside Community Step Up-Step Down (SC-SUSD)</w:t>
      </w:r>
    </w:p>
    <w:p w14:paraId="3135B0BD" w14:textId="47E3695D" w:rsidR="006939BC" w:rsidRPr="00BE5C7A" w:rsidRDefault="00AB5C5D" w:rsidP="00AC75EA">
      <w:pPr>
        <w:spacing w:after="120"/>
        <w:jc w:val="both"/>
        <w:rPr>
          <w:rFonts w:eastAsia="Times New Roman"/>
          <w:color w:val="auto"/>
        </w:rPr>
      </w:pPr>
      <w:r>
        <w:rPr>
          <w:rFonts w:eastAsia="Times New Roman"/>
          <w:color w:val="auto"/>
        </w:rPr>
        <w:t>Following discharge from the WU, s</w:t>
      </w:r>
      <w:r w:rsidR="006939BC" w:rsidRPr="00BE5C7A">
        <w:rPr>
          <w:rFonts w:eastAsia="Times New Roman"/>
          <w:color w:val="auto"/>
        </w:rPr>
        <w:t>ome consumers attend the SC-SUSD</w:t>
      </w:r>
      <w:r w:rsidR="00AD22FA" w:rsidRPr="00BE5C7A">
        <w:rPr>
          <w:rFonts w:eastAsia="Times New Roman"/>
          <w:color w:val="auto"/>
        </w:rPr>
        <w:t xml:space="preserve"> program</w:t>
      </w:r>
      <w:r w:rsidR="00B9516C" w:rsidRPr="00BE5C7A">
        <w:rPr>
          <w:rFonts w:eastAsia="Times New Roman"/>
          <w:color w:val="auto"/>
        </w:rPr>
        <w:t xml:space="preserve"> as part of their recovery journey. Those consumers are engaged with the Allied Health Team for the duration of their engagement with the SC-SUSD program.</w:t>
      </w:r>
      <w:r w:rsidR="00C706DF" w:rsidRPr="00BE5C7A">
        <w:rPr>
          <w:rFonts w:eastAsia="Times New Roman"/>
          <w:color w:val="auto"/>
        </w:rPr>
        <w:t xml:space="preserve"> </w:t>
      </w:r>
      <w:r w:rsidR="006939BC" w:rsidRPr="00BE5C7A">
        <w:rPr>
          <w:rFonts w:eastAsia="Times New Roman"/>
          <w:color w:val="auto"/>
        </w:rPr>
        <w:t xml:space="preserve">The Allied Health Team are responsible for providing psychosocial support and/or counselling to those </w:t>
      </w:r>
      <w:r w:rsidR="00C706DF" w:rsidRPr="00BE5C7A">
        <w:rPr>
          <w:rFonts w:eastAsia="Times New Roman"/>
          <w:color w:val="auto"/>
        </w:rPr>
        <w:t>consumers</w:t>
      </w:r>
      <w:r w:rsidR="006939BC" w:rsidRPr="00BE5C7A">
        <w:rPr>
          <w:rFonts w:eastAsia="Times New Roman"/>
          <w:color w:val="auto"/>
        </w:rPr>
        <w:t>, for a period of six weeks. The Allied Health Team’s involvement is in accordance with the following:</w:t>
      </w:r>
    </w:p>
    <w:p w14:paraId="73C9FE73" w14:textId="22C196C6" w:rsidR="006939BC" w:rsidRPr="00BE5C7A" w:rsidRDefault="006939BC" w:rsidP="00AC75EA">
      <w:pPr>
        <w:spacing w:after="120"/>
        <w:jc w:val="both"/>
        <w:rPr>
          <w:rFonts w:eastAsia="Times New Roman"/>
          <w:color w:val="auto"/>
        </w:rPr>
      </w:pPr>
      <w:r w:rsidRPr="00BE5C7A">
        <w:rPr>
          <w:rFonts w:eastAsia="Times New Roman"/>
          <w:color w:val="auto"/>
        </w:rPr>
        <w:t xml:space="preserve">Inpatient SC-SUSD </w:t>
      </w:r>
      <w:r w:rsidR="00C706DF" w:rsidRPr="00BE5C7A">
        <w:rPr>
          <w:rFonts w:eastAsia="Times New Roman"/>
          <w:color w:val="auto"/>
        </w:rPr>
        <w:t>consumers</w:t>
      </w:r>
      <w:r w:rsidRPr="00BE5C7A">
        <w:rPr>
          <w:rFonts w:eastAsia="Times New Roman"/>
          <w:color w:val="auto"/>
        </w:rPr>
        <w:t>:</w:t>
      </w:r>
    </w:p>
    <w:p w14:paraId="1788DE92" w14:textId="04194A4C" w:rsidR="00C706DF" w:rsidRPr="00BE5C7A" w:rsidRDefault="00C706DF" w:rsidP="006E0E95">
      <w:pPr>
        <w:pStyle w:val="ListParagraph"/>
        <w:numPr>
          <w:ilvl w:val="0"/>
          <w:numId w:val="20"/>
        </w:numPr>
        <w:spacing w:before="0" w:after="200" w:line="276" w:lineRule="auto"/>
        <w:rPr>
          <w:rFonts w:asciiTheme="majorHAnsi" w:hAnsiTheme="majorHAnsi" w:cstheme="majorHAnsi"/>
          <w:iCs/>
          <w:sz w:val="24"/>
          <w:szCs w:val="24"/>
        </w:rPr>
      </w:pPr>
      <w:r w:rsidRPr="00BE5C7A">
        <w:rPr>
          <w:rFonts w:asciiTheme="majorHAnsi" w:hAnsiTheme="majorHAnsi" w:cstheme="majorHAnsi"/>
          <w:iCs/>
          <w:sz w:val="24"/>
          <w:szCs w:val="24"/>
        </w:rPr>
        <w:t>Individual p</w:t>
      </w:r>
      <w:r w:rsidR="006939BC" w:rsidRPr="00BE5C7A">
        <w:rPr>
          <w:rFonts w:asciiTheme="majorHAnsi" w:hAnsiTheme="majorHAnsi" w:cstheme="majorHAnsi"/>
          <w:iCs/>
          <w:sz w:val="24"/>
          <w:szCs w:val="24"/>
        </w:rPr>
        <w:t xml:space="preserve">sychosocial support is provided as </w:t>
      </w:r>
      <w:proofErr w:type="gramStart"/>
      <w:r w:rsidR="006939BC" w:rsidRPr="00BE5C7A">
        <w:rPr>
          <w:rFonts w:asciiTheme="majorHAnsi" w:hAnsiTheme="majorHAnsi" w:cstheme="majorHAnsi"/>
          <w:iCs/>
          <w:sz w:val="24"/>
          <w:szCs w:val="24"/>
        </w:rPr>
        <w:t>required</w:t>
      </w:r>
      <w:proofErr w:type="gramEnd"/>
    </w:p>
    <w:p w14:paraId="60F50961" w14:textId="0A1BE559" w:rsidR="00B4117B" w:rsidRPr="00BE5C7A" w:rsidRDefault="006939BC" w:rsidP="006E0E95">
      <w:pPr>
        <w:pStyle w:val="ListParagraph"/>
        <w:numPr>
          <w:ilvl w:val="0"/>
          <w:numId w:val="20"/>
        </w:numPr>
        <w:spacing w:before="0" w:after="120" w:line="276" w:lineRule="auto"/>
        <w:jc w:val="both"/>
      </w:pPr>
      <w:r w:rsidRPr="00BE5C7A">
        <w:rPr>
          <w:rFonts w:asciiTheme="majorHAnsi" w:hAnsiTheme="majorHAnsi" w:cstheme="majorHAnsi"/>
          <w:iCs/>
          <w:sz w:val="24"/>
          <w:szCs w:val="24"/>
        </w:rPr>
        <w:t>If there are any new/increased mental health concerns during the</w:t>
      </w:r>
      <w:r w:rsidR="00C706DF" w:rsidRPr="00BE5C7A">
        <w:rPr>
          <w:rFonts w:asciiTheme="majorHAnsi" w:hAnsiTheme="majorHAnsi" w:cstheme="majorHAnsi"/>
          <w:iCs/>
          <w:sz w:val="24"/>
          <w:szCs w:val="24"/>
        </w:rPr>
        <w:t xml:space="preserve"> consumer’s</w:t>
      </w:r>
      <w:r w:rsidRPr="00BE5C7A">
        <w:rPr>
          <w:rFonts w:asciiTheme="majorHAnsi" w:hAnsiTheme="majorHAnsi" w:cstheme="majorHAnsi"/>
          <w:iCs/>
          <w:sz w:val="24"/>
          <w:szCs w:val="24"/>
        </w:rPr>
        <w:t xml:space="preserve"> SC-SUSD admission, SC-SUSD staff refer the </w:t>
      </w:r>
      <w:r w:rsidR="00C706DF" w:rsidRPr="00BE5C7A">
        <w:rPr>
          <w:rFonts w:asciiTheme="majorHAnsi" w:hAnsiTheme="majorHAnsi" w:cstheme="majorHAnsi"/>
          <w:iCs/>
          <w:sz w:val="24"/>
          <w:szCs w:val="24"/>
        </w:rPr>
        <w:t>consumer</w:t>
      </w:r>
      <w:r w:rsidRPr="00BE5C7A">
        <w:rPr>
          <w:rFonts w:asciiTheme="majorHAnsi" w:hAnsiTheme="majorHAnsi" w:cstheme="majorHAnsi"/>
          <w:iCs/>
          <w:sz w:val="24"/>
          <w:szCs w:val="24"/>
        </w:rPr>
        <w:t xml:space="preserve"> to </w:t>
      </w:r>
      <w:r w:rsidR="00B4117B" w:rsidRPr="00BE5C7A">
        <w:rPr>
          <w:rFonts w:asciiTheme="majorHAnsi" w:hAnsiTheme="majorHAnsi" w:cstheme="majorHAnsi"/>
          <w:iCs/>
          <w:sz w:val="24"/>
          <w:szCs w:val="24"/>
        </w:rPr>
        <w:t xml:space="preserve">CHS </w:t>
      </w:r>
      <w:r w:rsidRPr="00BE5C7A">
        <w:rPr>
          <w:rFonts w:asciiTheme="majorHAnsi" w:hAnsiTheme="majorHAnsi" w:cstheme="majorHAnsi"/>
          <w:iCs/>
          <w:sz w:val="24"/>
          <w:szCs w:val="24"/>
        </w:rPr>
        <w:t xml:space="preserve">Access Mental Health </w:t>
      </w:r>
      <w:proofErr w:type="gramStart"/>
      <w:r w:rsidR="00B4117B" w:rsidRPr="00BE5C7A">
        <w:rPr>
          <w:rFonts w:asciiTheme="majorHAnsi" w:hAnsiTheme="majorHAnsi" w:cstheme="majorHAnsi"/>
          <w:iCs/>
          <w:sz w:val="24"/>
          <w:szCs w:val="24"/>
        </w:rPr>
        <w:t>service</w:t>
      </w:r>
      <w:proofErr w:type="gramEnd"/>
      <w:r w:rsidR="00B4117B" w:rsidRPr="00BE5C7A">
        <w:rPr>
          <w:rFonts w:asciiTheme="majorHAnsi" w:hAnsiTheme="majorHAnsi" w:cstheme="majorHAnsi"/>
          <w:iCs/>
          <w:sz w:val="24"/>
          <w:szCs w:val="24"/>
        </w:rPr>
        <w:t xml:space="preserve"> </w:t>
      </w:r>
    </w:p>
    <w:p w14:paraId="525D08A9" w14:textId="2E301114" w:rsidR="006939BC" w:rsidRPr="00BE5C7A" w:rsidRDefault="006939BC" w:rsidP="00AC75EA">
      <w:pPr>
        <w:spacing w:before="0" w:after="120"/>
        <w:jc w:val="both"/>
      </w:pPr>
      <w:r w:rsidRPr="00BE5C7A">
        <w:t xml:space="preserve">Outpatient </w:t>
      </w:r>
      <w:r w:rsidR="00B4117B" w:rsidRPr="00BE5C7A">
        <w:t>SC-</w:t>
      </w:r>
      <w:r w:rsidRPr="00BE5C7A">
        <w:t xml:space="preserve">SUSD </w:t>
      </w:r>
      <w:r w:rsidR="00B4117B" w:rsidRPr="00BE5C7A">
        <w:t xml:space="preserve">consumers: </w:t>
      </w:r>
    </w:p>
    <w:p w14:paraId="6C04CD2A" w14:textId="28B642F6" w:rsidR="00B4117B" w:rsidRPr="00BE5C7A" w:rsidRDefault="00B4117B" w:rsidP="006E0E95">
      <w:pPr>
        <w:pStyle w:val="ListParagraph"/>
        <w:numPr>
          <w:ilvl w:val="0"/>
          <w:numId w:val="21"/>
        </w:numPr>
        <w:spacing w:after="120" w:line="276" w:lineRule="auto"/>
        <w:jc w:val="both"/>
        <w:rPr>
          <w:rFonts w:asciiTheme="majorHAnsi" w:hAnsiTheme="majorHAnsi" w:cstheme="majorHAnsi"/>
          <w:sz w:val="24"/>
          <w:szCs w:val="24"/>
        </w:rPr>
      </w:pPr>
      <w:r w:rsidRPr="00BE5C7A">
        <w:rPr>
          <w:rFonts w:asciiTheme="majorHAnsi" w:hAnsiTheme="majorHAnsi" w:cstheme="majorHAnsi"/>
          <w:sz w:val="24"/>
          <w:szCs w:val="24"/>
        </w:rPr>
        <w:t>Consumers</w:t>
      </w:r>
      <w:r w:rsidR="006939BC" w:rsidRPr="00BE5C7A">
        <w:rPr>
          <w:rFonts w:asciiTheme="majorHAnsi" w:hAnsiTheme="majorHAnsi" w:cstheme="majorHAnsi"/>
          <w:sz w:val="24"/>
          <w:szCs w:val="24"/>
        </w:rPr>
        <w:t xml:space="preserve"> are </w:t>
      </w:r>
      <w:r w:rsidRPr="00BE5C7A">
        <w:rPr>
          <w:rFonts w:asciiTheme="majorHAnsi" w:hAnsiTheme="majorHAnsi" w:cstheme="majorHAnsi"/>
          <w:sz w:val="24"/>
          <w:szCs w:val="24"/>
        </w:rPr>
        <w:t>able</w:t>
      </w:r>
      <w:r w:rsidR="006939BC" w:rsidRPr="00BE5C7A">
        <w:rPr>
          <w:rFonts w:asciiTheme="majorHAnsi" w:hAnsiTheme="majorHAnsi" w:cstheme="majorHAnsi"/>
          <w:sz w:val="24"/>
          <w:szCs w:val="24"/>
        </w:rPr>
        <w:t xml:space="preserve"> to attend fortnightly outpatient appointments with the Allied Health Team</w:t>
      </w:r>
      <w:r w:rsidR="00230629" w:rsidRPr="00BE5C7A">
        <w:rPr>
          <w:rFonts w:asciiTheme="majorHAnsi" w:hAnsiTheme="majorHAnsi" w:cstheme="majorHAnsi"/>
          <w:sz w:val="24"/>
          <w:szCs w:val="24"/>
        </w:rPr>
        <w:t>, where the pr</w:t>
      </w:r>
      <w:r w:rsidR="006939BC" w:rsidRPr="00BE5C7A">
        <w:rPr>
          <w:rFonts w:asciiTheme="majorHAnsi" w:hAnsiTheme="majorHAnsi" w:cstheme="majorHAnsi"/>
          <w:sz w:val="24"/>
          <w:szCs w:val="24"/>
        </w:rPr>
        <w:t>imary focus is relapse prevention and</w:t>
      </w:r>
      <w:r w:rsidRPr="00BE5C7A">
        <w:rPr>
          <w:rFonts w:asciiTheme="majorHAnsi" w:hAnsiTheme="majorHAnsi" w:cstheme="majorHAnsi"/>
          <w:sz w:val="24"/>
          <w:szCs w:val="24"/>
        </w:rPr>
        <w:t>/or</w:t>
      </w:r>
      <w:r w:rsidR="006939BC" w:rsidRPr="00BE5C7A">
        <w:rPr>
          <w:rFonts w:asciiTheme="majorHAnsi" w:hAnsiTheme="majorHAnsi" w:cstheme="majorHAnsi"/>
          <w:sz w:val="24"/>
          <w:szCs w:val="24"/>
        </w:rPr>
        <w:t xml:space="preserve"> harm </w:t>
      </w:r>
      <w:proofErr w:type="gramStart"/>
      <w:r w:rsidR="006939BC" w:rsidRPr="00BE5C7A">
        <w:rPr>
          <w:rFonts w:asciiTheme="majorHAnsi" w:hAnsiTheme="majorHAnsi" w:cstheme="majorHAnsi"/>
          <w:sz w:val="24"/>
          <w:szCs w:val="24"/>
        </w:rPr>
        <w:t>reduction</w:t>
      </w:r>
      <w:proofErr w:type="gramEnd"/>
      <w:r w:rsidRPr="00BE5C7A">
        <w:rPr>
          <w:rFonts w:asciiTheme="majorHAnsi" w:hAnsiTheme="majorHAnsi" w:cstheme="majorHAnsi"/>
          <w:sz w:val="24"/>
          <w:szCs w:val="24"/>
        </w:rPr>
        <w:t xml:space="preserve"> </w:t>
      </w:r>
    </w:p>
    <w:p w14:paraId="43EA7188" w14:textId="77777777" w:rsidR="00A5232A" w:rsidRPr="00A5232A" w:rsidRDefault="006939BC" w:rsidP="006E0E95">
      <w:pPr>
        <w:pStyle w:val="ListParagraph"/>
        <w:numPr>
          <w:ilvl w:val="0"/>
          <w:numId w:val="20"/>
        </w:numPr>
        <w:spacing w:before="0" w:after="120" w:line="276" w:lineRule="auto"/>
        <w:jc w:val="both"/>
        <w:rPr>
          <w:rFonts w:asciiTheme="majorHAnsi" w:hAnsiTheme="majorHAnsi" w:cstheme="majorHAnsi"/>
          <w:sz w:val="24"/>
          <w:szCs w:val="24"/>
        </w:rPr>
      </w:pPr>
      <w:r w:rsidRPr="00BE5C7A">
        <w:rPr>
          <w:rFonts w:asciiTheme="majorHAnsi" w:hAnsiTheme="majorHAnsi" w:cstheme="majorHAnsi"/>
          <w:sz w:val="24"/>
          <w:szCs w:val="24"/>
        </w:rPr>
        <w:t xml:space="preserve">If there are </w:t>
      </w:r>
      <w:r w:rsidR="00613587" w:rsidRPr="00BE5C7A">
        <w:rPr>
          <w:rFonts w:asciiTheme="majorHAnsi" w:hAnsiTheme="majorHAnsi" w:cstheme="majorHAnsi"/>
          <w:sz w:val="24"/>
          <w:szCs w:val="24"/>
        </w:rPr>
        <w:t xml:space="preserve">any </w:t>
      </w:r>
      <w:r w:rsidRPr="00BE5C7A">
        <w:rPr>
          <w:rFonts w:asciiTheme="majorHAnsi" w:hAnsiTheme="majorHAnsi" w:cstheme="majorHAnsi"/>
          <w:sz w:val="24"/>
          <w:szCs w:val="24"/>
        </w:rPr>
        <w:t>new</w:t>
      </w:r>
      <w:r w:rsidR="00DE085D" w:rsidRPr="00BE5C7A">
        <w:rPr>
          <w:rFonts w:asciiTheme="majorHAnsi" w:hAnsiTheme="majorHAnsi" w:cstheme="majorHAnsi"/>
          <w:sz w:val="24"/>
          <w:szCs w:val="24"/>
        </w:rPr>
        <w:t>/</w:t>
      </w:r>
      <w:r w:rsidRPr="00BE5C7A">
        <w:rPr>
          <w:rFonts w:asciiTheme="majorHAnsi" w:hAnsiTheme="majorHAnsi" w:cstheme="majorHAnsi"/>
          <w:sz w:val="24"/>
          <w:szCs w:val="24"/>
        </w:rPr>
        <w:t xml:space="preserve">increased mental health concerns identified by SC-SUSD </w:t>
      </w:r>
      <w:r w:rsidR="0096181A">
        <w:rPr>
          <w:rFonts w:asciiTheme="majorHAnsi" w:hAnsiTheme="majorHAnsi" w:cstheme="majorHAnsi"/>
          <w:sz w:val="24"/>
          <w:szCs w:val="24"/>
        </w:rPr>
        <w:t xml:space="preserve">staff </w:t>
      </w:r>
      <w:r w:rsidRPr="00BE5C7A">
        <w:rPr>
          <w:rFonts w:asciiTheme="majorHAnsi" w:hAnsiTheme="majorHAnsi" w:cstheme="majorHAnsi"/>
          <w:sz w:val="24"/>
          <w:szCs w:val="24"/>
        </w:rPr>
        <w:t>during th</w:t>
      </w:r>
      <w:r w:rsidR="00613587" w:rsidRPr="00BE5C7A">
        <w:rPr>
          <w:rFonts w:asciiTheme="majorHAnsi" w:hAnsiTheme="majorHAnsi" w:cstheme="majorHAnsi"/>
          <w:sz w:val="24"/>
          <w:szCs w:val="24"/>
        </w:rPr>
        <w:t>e</w:t>
      </w:r>
      <w:r w:rsidRPr="00BE5C7A">
        <w:rPr>
          <w:rFonts w:asciiTheme="majorHAnsi" w:hAnsiTheme="majorHAnsi" w:cstheme="majorHAnsi"/>
          <w:sz w:val="24"/>
          <w:szCs w:val="24"/>
        </w:rPr>
        <w:t xml:space="preserve"> outpatient treatment period, SC-SUSD </w:t>
      </w:r>
      <w:r w:rsidR="00613587" w:rsidRPr="00BE5C7A">
        <w:rPr>
          <w:rFonts w:asciiTheme="majorHAnsi" w:hAnsiTheme="majorHAnsi" w:cstheme="majorHAnsi"/>
          <w:sz w:val="24"/>
          <w:szCs w:val="24"/>
        </w:rPr>
        <w:t>staf</w:t>
      </w:r>
      <w:r w:rsidR="000B3094" w:rsidRPr="00BE5C7A">
        <w:rPr>
          <w:rFonts w:asciiTheme="majorHAnsi" w:hAnsiTheme="majorHAnsi" w:cstheme="majorHAnsi"/>
          <w:sz w:val="24"/>
          <w:szCs w:val="24"/>
        </w:rPr>
        <w:t>f</w:t>
      </w:r>
      <w:r w:rsidRPr="00BE5C7A">
        <w:rPr>
          <w:rFonts w:asciiTheme="majorHAnsi" w:hAnsiTheme="majorHAnsi" w:cstheme="majorHAnsi"/>
          <w:sz w:val="24"/>
          <w:szCs w:val="24"/>
        </w:rPr>
        <w:t xml:space="preserve"> </w:t>
      </w:r>
      <w:r w:rsidR="000B3094" w:rsidRPr="00BE5C7A">
        <w:rPr>
          <w:rFonts w:asciiTheme="majorHAnsi" w:hAnsiTheme="majorHAnsi" w:cstheme="majorHAnsi"/>
          <w:iCs/>
          <w:sz w:val="24"/>
          <w:szCs w:val="24"/>
        </w:rPr>
        <w:t xml:space="preserve">refer the consumer to CHS Access Mental Health </w:t>
      </w:r>
      <w:proofErr w:type="gramStart"/>
      <w:r w:rsidR="000B3094" w:rsidRPr="00BE5C7A">
        <w:rPr>
          <w:rFonts w:asciiTheme="majorHAnsi" w:hAnsiTheme="majorHAnsi" w:cstheme="majorHAnsi"/>
          <w:iCs/>
          <w:sz w:val="24"/>
          <w:szCs w:val="24"/>
        </w:rPr>
        <w:t>service</w:t>
      </w:r>
      <w:proofErr w:type="gramEnd"/>
      <w:r w:rsidR="000B3094" w:rsidRPr="00BE5C7A">
        <w:rPr>
          <w:rFonts w:asciiTheme="majorHAnsi" w:hAnsiTheme="majorHAnsi" w:cstheme="majorHAnsi"/>
          <w:iCs/>
          <w:sz w:val="24"/>
          <w:szCs w:val="24"/>
        </w:rPr>
        <w:t xml:space="preserve"> </w:t>
      </w:r>
    </w:p>
    <w:p w14:paraId="3B57AA2E" w14:textId="3C813566" w:rsidR="006939BC" w:rsidRPr="00A5232A" w:rsidRDefault="006939BC" w:rsidP="006E0E95">
      <w:pPr>
        <w:pStyle w:val="ListParagraph"/>
        <w:numPr>
          <w:ilvl w:val="0"/>
          <w:numId w:val="20"/>
        </w:numPr>
        <w:spacing w:before="0" w:after="120" w:line="276" w:lineRule="auto"/>
        <w:jc w:val="both"/>
        <w:rPr>
          <w:rFonts w:asciiTheme="majorHAnsi" w:hAnsiTheme="majorHAnsi" w:cstheme="majorHAnsi"/>
          <w:sz w:val="24"/>
          <w:szCs w:val="24"/>
        </w:rPr>
      </w:pPr>
      <w:r w:rsidRPr="00A5232A">
        <w:rPr>
          <w:rFonts w:asciiTheme="majorHAnsi" w:hAnsiTheme="majorHAnsi" w:cstheme="majorHAnsi"/>
        </w:rPr>
        <w:t xml:space="preserve">If there are </w:t>
      </w:r>
      <w:r w:rsidR="000B3094" w:rsidRPr="00A5232A">
        <w:rPr>
          <w:rFonts w:asciiTheme="majorHAnsi" w:hAnsiTheme="majorHAnsi" w:cstheme="majorHAnsi"/>
        </w:rPr>
        <w:t xml:space="preserve">any </w:t>
      </w:r>
      <w:r w:rsidRPr="00A5232A">
        <w:rPr>
          <w:rFonts w:asciiTheme="majorHAnsi" w:hAnsiTheme="majorHAnsi" w:cstheme="majorHAnsi"/>
        </w:rPr>
        <w:t>new</w:t>
      </w:r>
      <w:r w:rsidR="00DE085D" w:rsidRPr="00A5232A">
        <w:rPr>
          <w:rFonts w:asciiTheme="majorHAnsi" w:hAnsiTheme="majorHAnsi" w:cstheme="majorHAnsi"/>
        </w:rPr>
        <w:t>/</w:t>
      </w:r>
      <w:r w:rsidRPr="00A5232A">
        <w:rPr>
          <w:rFonts w:asciiTheme="majorHAnsi" w:hAnsiTheme="majorHAnsi" w:cstheme="majorHAnsi"/>
        </w:rPr>
        <w:t xml:space="preserve">increased mental health concerns identified by </w:t>
      </w:r>
      <w:r w:rsidR="000B3094" w:rsidRPr="00A5232A">
        <w:rPr>
          <w:rFonts w:asciiTheme="majorHAnsi" w:hAnsiTheme="majorHAnsi" w:cstheme="majorHAnsi"/>
        </w:rPr>
        <w:t>the Allied Health Team</w:t>
      </w:r>
      <w:r w:rsidRPr="00A5232A">
        <w:rPr>
          <w:rFonts w:asciiTheme="majorHAnsi" w:hAnsiTheme="majorHAnsi" w:cstheme="majorHAnsi"/>
        </w:rPr>
        <w:t xml:space="preserve"> during th</w:t>
      </w:r>
      <w:r w:rsidR="000B3094" w:rsidRPr="00A5232A">
        <w:rPr>
          <w:rFonts w:asciiTheme="majorHAnsi" w:hAnsiTheme="majorHAnsi" w:cstheme="majorHAnsi"/>
        </w:rPr>
        <w:t xml:space="preserve">e </w:t>
      </w:r>
      <w:r w:rsidRPr="00A5232A">
        <w:rPr>
          <w:rFonts w:asciiTheme="majorHAnsi" w:hAnsiTheme="majorHAnsi" w:cstheme="majorHAnsi"/>
        </w:rPr>
        <w:t xml:space="preserve">outpatient treatment period, the Allied Health Team </w:t>
      </w:r>
      <w:r w:rsidR="000B3094" w:rsidRPr="00A5232A">
        <w:rPr>
          <w:rFonts w:asciiTheme="majorHAnsi" w:hAnsiTheme="majorHAnsi" w:cstheme="majorHAnsi"/>
        </w:rPr>
        <w:t xml:space="preserve">refer the consumer to the CHS </w:t>
      </w:r>
      <w:r w:rsidR="000B3094" w:rsidRPr="00A5232A">
        <w:rPr>
          <w:rFonts w:ascii="Arial" w:hAnsi="Arial" w:cs="Arial"/>
        </w:rPr>
        <w:t xml:space="preserve">Access Mental Health service. </w:t>
      </w:r>
    </w:p>
    <w:p w14:paraId="10D74C11" w14:textId="3918CB7D" w:rsidR="008B456B" w:rsidRPr="00A5232A" w:rsidRDefault="008B456B" w:rsidP="00AC75EA">
      <w:pPr>
        <w:tabs>
          <w:tab w:val="left" w:pos="1193"/>
        </w:tabs>
        <w:jc w:val="both"/>
        <w:rPr>
          <w:rFonts w:eastAsia="Times New Roman"/>
          <w:b/>
          <w:bCs/>
          <w:color w:val="6E3894" w:themeColor="accent2"/>
        </w:rPr>
      </w:pPr>
      <w:r w:rsidRPr="00A5232A">
        <w:rPr>
          <w:rFonts w:eastAsia="Times New Roman"/>
          <w:b/>
          <w:bCs/>
          <w:color w:val="6E3894" w:themeColor="accent2"/>
        </w:rPr>
        <w:t xml:space="preserve">Outpatient Alcohol Withdrawal Program </w:t>
      </w:r>
    </w:p>
    <w:p w14:paraId="779CBDEF" w14:textId="3621BBE0" w:rsidR="6664CDC0" w:rsidRPr="00873986" w:rsidRDefault="6664CDC0" w:rsidP="00AC75EA">
      <w:pPr>
        <w:tabs>
          <w:tab w:val="left" w:pos="1193"/>
        </w:tabs>
        <w:jc w:val="both"/>
        <w:rPr>
          <w:rFonts w:eastAsia="Times New Roman"/>
          <w:color w:val="auto"/>
        </w:rPr>
      </w:pPr>
      <w:r w:rsidRPr="00BE5C7A">
        <w:rPr>
          <w:rFonts w:eastAsia="Times New Roman"/>
          <w:color w:val="auto"/>
        </w:rPr>
        <w:t xml:space="preserve">Engagement in the OAWP involves a brief intervention while consumers are reviewed by the Medical Team as part of their daily appointments. </w:t>
      </w:r>
      <w:r w:rsidR="002E1321">
        <w:rPr>
          <w:rFonts w:eastAsia="Times New Roman"/>
          <w:color w:val="auto"/>
        </w:rPr>
        <w:t>B</w:t>
      </w:r>
      <w:r w:rsidRPr="00BE5C7A">
        <w:rPr>
          <w:rFonts w:eastAsia="Times New Roman"/>
          <w:color w:val="auto"/>
        </w:rPr>
        <w:t>rief intervention</w:t>
      </w:r>
      <w:r w:rsidR="002E1321">
        <w:rPr>
          <w:rFonts w:eastAsia="Times New Roman"/>
          <w:color w:val="auto"/>
        </w:rPr>
        <w:t>s</w:t>
      </w:r>
      <w:r w:rsidRPr="00BE5C7A">
        <w:rPr>
          <w:rFonts w:eastAsia="Times New Roman"/>
          <w:color w:val="auto"/>
        </w:rPr>
        <w:t xml:space="preserve"> </w:t>
      </w:r>
      <w:r w:rsidR="002E1321">
        <w:rPr>
          <w:rFonts w:eastAsia="Times New Roman"/>
          <w:color w:val="auto"/>
        </w:rPr>
        <w:t>are</w:t>
      </w:r>
      <w:r w:rsidRPr="00BE5C7A">
        <w:rPr>
          <w:rFonts w:eastAsia="Times New Roman"/>
          <w:color w:val="auto"/>
        </w:rPr>
        <w:t xml:space="preserve"> structured, consumer-</w:t>
      </w:r>
      <w:r w:rsidRPr="00BE5C7A">
        <w:rPr>
          <w:rFonts w:eastAsia="Times New Roman"/>
          <w:color w:val="auto"/>
        </w:rPr>
        <w:lastRenderedPageBreak/>
        <w:t>centred</w:t>
      </w:r>
      <w:r w:rsidR="002E1321">
        <w:rPr>
          <w:rFonts w:eastAsia="Times New Roman"/>
          <w:color w:val="auto"/>
        </w:rPr>
        <w:t xml:space="preserve"> and</w:t>
      </w:r>
      <w:r w:rsidRPr="00BE5C7A">
        <w:rPr>
          <w:rFonts w:eastAsia="Times New Roman"/>
          <w:color w:val="auto"/>
        </w:rPr>
        <w:t xml:space="preserve"> non-judgemental sessions of a shorter duration</w:t>
      </w:r>
      <w:r w:rsidR="00A4418B">
        <w:rPr>
          <w:rStyle w:val="FootnoteReference"/>
          <w:rFonts w:eastAsia="Times New Roman"/>
          <w:color w:val="auto"/>
        </w:rPr>
        <w:footnoteReference w:id="9"/>
      </w:r>
      <w:r w:rsidRPr="00BE5C7A">
        <w:rPr>
          <w:rFonts w:eastAsia="Times New Roman"/>
          <w:color w:val="auto"/>
        </w:rPr>
        <w:t>.</w:t>
      </w:r>
      <w:r w:rsidR="00DC5E5A">
        <w:rPr>
          <w:rFonts w:eastAsia="Times New Roman"/>
          <w:color w:val="auto"/>
        </w:rPr>
        <w:t xml:space="preserve"> </w:t>
      </w:r>
      <w:r w:rsidR="00873986" w:rsidRPr="00EB0CC9">
        <w:rPr>
          <w:rFonts w:eastAsia="Times New Roman"/>
          <w:color w:val="auto"/>
        </w:rPr>
        <w:t xml:space="preserve">Based on a harm </w:t>
      </w:r>
      <w:r w:rsidR="00873986">
        <w:rPr>
          <w:rFonts w:eastAsia="Times New Roman"/>
          <w:color w:val="auto"/>
        </w:rPr>
        <w:t>minimisation</w:t>
      </w:r>
      <w:r w:rsidR="00873986" w:rsidRPr="00EB0CC9">
        <w:rPr>
          <w:rFonts w:eastAsia="Times New Roman"/>
          <w:color w:val="auto"/>
        </w:rPr>
        <w:t xml:space="preserve"> approach, a brief intervention aims to</w:t>
      </w:r>
      <w:r w:rsidR="00873986">
        <w:rPr>
          <w:rFonts w:eastAsia="Times New Roman"/>
          <w:color w:val="auto"/>
        </w:rPr>
        <w:t xml:space="preserve"> reduce a consumer’s risk of harm when engaging in substance use, reduce the level of use </w:t>
      </w:r>
      <w:r w:rsidR="004F032D">
        <w:rPr>
          <w:rFonts w:eastAsia="Times New Roman"/>
          <w:color w:val="auto"/>
        </w:rPr>
        <w:t>and/</w:t>
      </w:r>
      <w:r w:rsidR="00873986">
        <w:rPr>
          <w:rFonts w:eastAsia="Times New Roman"/>
          <w:color w:val="auto"/>
        </w:rPr>
        <w:t>or, achieve a substance-free life. Further, b</w:t>
      </w:r>
      <w:r w:rsidRPr="00BE5C7A">
        <w:rPr>
          <w:rFonts w:eastAsia="Times New Roman"/>
          <w:color w:val="auto"/>
        </w:rPr>
        <w:t xml:space="preserve">rief interventions promote a continuum of care by integrating prevention, </w:t>
      </w:r>
      <w:proofErr w:type="gramStart"/>
      <w:r w:rsidRPr="00BE5C7A">
        <w:rPr>
          <w:rFonts w:eastAsia="Times New Roman"/>
          <w:color w:val="auto"/>
        </w:rPr>
        <w:t>intervention</w:t>
      </w:r>
      <w:proofErr w:type="gramEnd"/>
      <w:r w:rsidRPr="00BE5C7A">
        <w:rPr>
          <w:rFonts w:eastAsia="Times New Roman"/>
          <w:color w:val="auto"/>
        </w:rPr>
        <w:t xml:space="preserve"> and treatment. The purpose of brief interventions delivered as part of OAWP is to educate consumers on the harms and effects associated with substance use</w:t>
      </w:r>
      <w:r w:rsidR="00267F29">
        <w:rPr>
          <w:rFonts w:eastAsia="Times New Roman"/>
          <w:color w:val="auto"/>
        </w:rPr>
        <w:t>, including</w:t>
      </w:r>
      <w:r w:rsidR="00266C57">
        <w:rPr>
          <w:rFonts w:eastAsia="Times New Roman"/>
          <w:color w:val="auto"/>
        </w:rPr>
        <w:t xml:space="preserve"> education on</w:t>
      </w:r>
      <w:r w:rsidR="00267F29">
        <w:rPr>
          <w:rFonts w:eastAsia="Times New Roman"/>
          <w:color w:val="auto"/>
        </w:rPr>
        <w:t xml:space="preserve"> harm minimisation approache</w:t>
      </w:r>
      <w:r w:rsidR="00266C57">
        <w:rPr>
          <w:rFonts w:eastAsia="Times New Roman"/>
          <w:color w:val="auto"/>
        </w:rPr>
        <w:t>s,</w:t>
      </w:r>
      <w:r w:rsidRPr="00BE5C7A">
        <w:rPr>
          <w:rFonts w:eastAsia="Times New Roman"/>
          <w:color w:val="auto"/>
        </w:rPr>
        <w:t xml:space="preserve"> and offer referrals to relevant support services. All brief interventions are supported by self-help materials, which include ‘</w:t>
      </w:r>
      <w:r w:rsidRPr="00BE5C7A">
        <w:t xml:space="preserve">take home’ information on substance use and contact information for relevant support services. </w:t>
      </w:r>
    </w:p>
    <w:p w14:paraId="33A6D184" w14:textId="43F3737A" w:rsidR="007F2319" w:rsidRPr="00BE5C7A" w:rsidRDefault="00D848DE" w:rsidP="00AC75EA">
      <w:pPr>
        <w:tabs>
          <w:tab w:val="left" w:pos="1193"/>
        </w:tabs>
        <w:jc w:val="both"/>
        <w:rPr>
          <w:rFonts w:eastAsia="Times New Roman"/>
          <w:color w:val="auto"/>
          <w:sz w:val="32"/>
          <w:szCs w:val="32"/>
        </w:rPr>
      </w:pPr>
      <w:r w:rsidRPr="00BE5C7A">
        <w:rPr>
          <w:rFonts w:eastAsia="Times New Roman"/>
          <w:color w:val="auto"/>
          <w:sz w:val="32"/>
          <w:szCs w:val="32"/>
        </w:rPr>
        <w:t>6</w:t>
      </w:r>
      <w:r w:rsidR="007F2319" w:rsidRPr="00BE5C7A">
        <w:rPr>
          <w:rFonts w:eastAsia="Times New Roman"/>
          <w:color w:val="auto"/>
          <w:sz w:val="32"/>
          <w:szCs w:val="32"/>
        </w:rPr>
        <w:t xml:space="preserve">.4 Opioid Treatment Service  </w:t>
      </w:r>
    </w:p>
    <w:p w14:paraId="19375B02" w14:textId="694239EA" w:rsidR="00117B0C" w:rsidRPr="00BE5C7A" w:rsidRDefault="00C03794" w:rsidP="00AC75EA">
      <w:pPr>
        <w:tabs>
          <w:tab w:val="left" w:pos="1193"/>
        </w:tabs>
        <w:jc w:val="both"/>
        <w:rPr>
          <w:rFonts w:eastAsia="Times New Roman"/>
          <w:color w:val="auto"/>
        </w:rPr>
      </w:pPr>
      <w:r w:rsidRPr="00BE5C7A">
        <w:rPr>
          <w:rFonts w:eastAsia="Times New Roman"/>
          <w:color w:val="auto"/>
        </w:rPr>
        <w:t xml:space="preserve">The </w:t>
      </w:r>
      <w:r w:rsidR="000A4B2F" w:rsidRPr="00BE5C7A">
        <w:rPr>
          <w:rFonts w:eastAsia="Times New Roman"/>
          <w:color w:val="auto"/>
        </w:rPr>
        <w:t>OTS</w:t>
      </w:r>
      <w:r w:rsidRPr="00BE5C7A">
        <w:rPr>
          <w:rFonts w:eastAsia="Times New Roman"/>
          <w:color w:val="auto"/>
        </w:rPr>
        <w:t xml:space="preserve"> offers a form of substitution treatment</w:t>
      </w:r>
      <w:r w:rsidR="00770B11" w:rsidRPr="00BE5C7A">
        <w:rPr>
          <w:rFonts w:eastAsia="Times New Roman"/>
          <w:color w:val="auto"/>
        </w:rPr>
        <w:t xml:space="preserve"> (i.e. methadone and </w:t>
      </w:r>
      <w:r w:rsidR="001F2CC4" w:rsidRPr="00BE5C7A">
        <w:rPr>
          <w:rFonts w:eastAsia="Times New Roman"/>
          <w:color w:val="auto"/>
        </w:rPr>
        <w:t>buprenorphine)</w:t>
      </w:r>
      <w:r w:rsidRPr="00BE5C7A">
        <w:rPr>
          <w:rFonts w:eastAsia="Times New Roman"/>
          <w:color w:val="auto"/>
        </w:rPr>
        <w:t xml:space="preserve">. Substitution treatment involves the prescription of a drug </w:t>
      </w:r>
      <w:r w:rsidR="000076B4" w:rsidRPr="00BE5C7A">
        <w:rPr>
          <w:rFonts w:eastAsia="Times New Roman"/>
          <w:color w:val="auto"/>
        </w:rPr>
        <w:t>with similar properties to the drug of dependence, although with a lower degree of risk</w:t>
      </w:r>
      <w:r w:rsidR="000076B4" w:rsidRPr="00BE5C7A">
        <w:rPr>
          <w:rStyle w:val="FootnoteReference"/>
          <w:rFonts w:eastAsia="Times New Roman"/>
          <w:color w:val="auto"/>
        </w:rPr>
        <w:footnoteReference w:id="10"/>
      </w:r>
      <w:r w:rsidR="000076B4" w:rsidRPr="00BE5C7A">
        <w:rPr>
          <w:rFonts w:eastAsia="Times New Roman"/>
          <w:color w:val="auto"/>
        </w:rPr>
        <w:t>.</w:t>
      </w:r>
      <w:r w:rsidR="00C92A76" w:rsidRPr="00BE5C7A">
        <w:rPr>
          <w:rFonts w:eastAsia="Times New Roman"/>
          <w:color w:val="auto"/>
        </w:rPr>
        <w:t xml:space="preserve"> Receiving regular medication, in the form of methadone or buprenorphine, is designed to </w:t>
      </w:r>
      <w:r w:rsidR="004606B1" w:rsidRPr="00BE5C7A">
        <w:rPr>
          <w:rFonts w:eastAsia="Times New Roman"/>
          <w:color w:val="auto"/>
        </w:rPr>
        <w:t>reduce opioid withdrawal, cravings and substance use.</w:t>
      </w:r>
      <w:r w:rsidR="00117B0C" w:rsidRPr="00BE5C7A">
        <w:rPr>
          <w:rFonts w:eastAsia="Times New Roman"/>
          <w:color w:val="auto"/>
        </w:rPr>
        <w:t xml:space="preserve"> During dosing, consumers are </w:t>
      </w:r>
      <w:r w:rsidR="00904A72" w:rsidRPr="00BE5C7A">
        <w:rPr>
          <w:rFonts w:eastAsia="Times New Roman"/>
          <w:color w:val="auto"/>
        </w:rPr>
        <w:t xml:space="preserve">opportunistically </w:t>
      </w:r>
      <w:r w:rsidR="00117B0C" w:rsidRPr="00BE5C7A">
        <w:rPr>
          <w:rFonts w:eastAsia="Times New Roman"/>
          <w:color w:val="auto"/>
        </w:rPr>
        <w:t xml:space="preserve">observed by </w:t>
      </w:r>
      <w:r w:rsidR="00604EED">
        <w:rPr>
          <w:rFonts w:eastAsia="Times New Roman"/>
          <w:color w:val="auto"/>
        </w:rPr>
        <w:t>the OTS team</w:t>
      </w:r>
      <w:r w:rsidR="00117B0C" w:rsidRPr="00BE5C7A">
        <w:rPr>
          <w:rFonts w:eastAsia="Times New Roman"/>
          <w:color w:val="auto"/>
        </w:rPr>
        <w:t xml:space="preserve"> who look for any signs or symptoms of withdrawal</w:t>
      </w:r>
      <w:r w:rsidR="27C2E522" w:rsidRPr="00BE5C7A">
        <w:rPr>
          <w:rFonts w:eastAsia="Times New Roman"/>
          <w:color w:val="auto"/>
        </w:rPr>
        <w:t xml:space="preserve"> or intoxication.</w:t>
      </w:r>
      <w:r w:rsidR="000E7ADF" w:rsidRPr="00BE5C7A">
        <w:rPr>
          <w:rFonts w:eastAsia="Times New Roman"/>
          <w:color w:val="auto"/>
        </w:rPr>
        <w:t xml:space="preserve"> </w:t>
      </w:r>
      <w:r w:rsidR="00317CB6" w:rsidRPr="00BE5C7A">
        <w:rPr>
          <w:rFonts w:eastAsia="Times New Roman"/>
          <w:color w:val="auto"/>
        </w:rPr>
        <w:t>For those c</w:t>
      </w:r>
      <w:r w:rsidR="00117B0C" w:rsidRPr="00BE5C7A">
        <w:rPr>
          <w:rFonts w:eastAsia="Times New Roman"/>
          <w:color w:val="auto"/>
        </w:rPr>
        <w:t xml:space="preserve">onsumers who </w:t>
      </w:r>
      <w:r w:rsidR="00317CB6" w:rsidRPr="00BE5C7A">
        <w:rPr>
          <w:rFonts w:eastAsia="Times New Roman"/>
          <w:color w:val="auto"/>
        </w:rPr>
        <w:t>do</w:t>
      </w:r>
      <w:r w:rsidR="00117B0C" w:rsidRPr="00BE5C7A">
        <w:rPr>
          <w:rFonts w:eastAsia="Times New Roman"/>
          <w:color w:val="auto"/>
        </w:rPr>
        <w:t xml:space="preserve"> require additional support, such as relapse prevention, harm minimisation education or referral to support services, </w:t>
      </w:r>
      <w:r w:rsidR="00A5417D">
        <w:rPr>
          <w:rFonts w:eastAsia="Times New Roman"/>
          <w:color w:val="auto"/>
        </w:rPr>
        <w:t>this is</w:t>
      </w:r>
      <w:r w:rsidR="00117B0C" w:rsidRPr="00BE5C7A">
        <w:rPr>
          <w:rFonts w:eastAsia="Times New Roman"/>
          <w:color w:val="auto"/>
        </w:rPr>
        <w:t xml:space="preserve"> offered at the time of dosing. </w:t>
      </w:r>
    </w:p>
    <w:p w14:paraId="285FBB97" w14:textId="391B35EC" w:rsidR="00571165" w:rsidRPr="00BE5C7A" w:rsidRDefault="00960FA5" w:rsidP="00AC75EA">
      <w:pPr>
        <w:tabs>
          <w:tab w:val="left" w:pos="1193"/>
        </w:tabs>
        <w:jc w:val="both"/>
        <w:rPr>
          <w:rFonts w:eastAsia="Times New Roman"/>
          <w:color w:val="auto"/>
        </w:rPr>
      </w:pPr>
      <w:r w:rsidRPr="00BE5C7A">
        <w:rPr>
          <w:rFonts w:eastAsia="Times New Roman"/>
          <w:color w:val="auto"/>
        </w:rPr>
        <w:t xml:space="preserve">Engagement in the </w:t>
      </w:r>
      <w:r w:rsidR="000A4B2F" w:rsidRPr="00BE5C7A">
        <w:rPr>
          <w:rFonts w:eastAsia="Times New Roman"/>
          <w:color w:val="auto"/>
        </w:rPr>
        <w:t>OTS</w:t>
      </w:r>
      <w:r w:rsidRPr="00BE5C7A">
        <w:rPr>
          <w:rFonts w:eastAsia="Times New Roman"/>
          <w:color w:val="auto"/>
        </w:rPr>
        <w:t xml:space="preserve"> also involves a brief intervention when consumers are reviewed by the Medical Team as part of their </w:t>
      </w:r>
      <w:r w:rsidR="00321D10" w:rsidRPr="00BE5C7A">
        <w:rPr>
          <w:rFonts w:eastAsia="Times New Roman"/>
          <w:color w:val="auto"/>
        </w:rPr>
        <w:t>in-person review every three months</w:t>
      </w:r>
      <w:r w:rsidR="00C646F9" w:rsidRPr="00BE5C7A">
        <w:rPr>
          <w:rFonts w:eastAsia="Times New Roman"/>
          <w:color w:val="auto"/>
        </w:rPr>
        <w:t>.</w:t>
      </w:r>
      <w:r w:rsidR="00740FC3" w:rsidRPr="00BE5C7A">
        <w:rPr>
          <w:rFonts w:eastAsia="Times New Roman"/>
          <w:color w:val="auto"/>
        </w:rPr>
        <w:t xml:space="preserve"> </w:t>
      </w:r>
      <w:r w:rsidR="00C646F9" w:rsidRPr="00BE5C7A">
        <w:rPr>
          <w:rFonts w:eastAsia="Times New Roman"/>
          <w:color w:val="auto"/>
        </w:rPr>
        <w:t xml:space="preserve">Brief interventions are described </w:t>
      </w:r>
      <w:r w:rsidR="00A5417D">
        <w:rPr>
          <w:rFonts w:eastAsia="Times New Roman"/>
          <w:color w:val="auto"/>
        </w:rPr>
        <w:t xml:space="preserve">above </w:t>
      </w:r>
      <w:r w:rsidR="00C646F9" w:rsidRPr="00BE5C7A">
        <w:rPr>
          <w:rFonts w:eastAsia="Times New Roman"/>
          <w:color w:val="auto"/>
        </w:rPr>
        <w:t xml:space="preserve">in the Outpatient Alcohol Withdrawal Program section. </w:t>
      </w:r>
    </w:p>
    <w:p w14:paraId="5B108149" w14:textId="2E7EFF30" w:rsidR="007F2319" w:rsidRPr="00BE5C7A" w:rsidRDefault="00D848DE" w:rsidP="00AC75EA">
      <w:pPr>
        <w:tabs>
          <w:tab w:val="left" w:pos="1193"/>
        </w:tabs>
        <w:jc w:val="both"/>
        <w:rPr>
          <w:rFonts w:eastAsia="Times New Roman"/>
          <w:color w:val="auto"/>
          <w:sz w:val="32"/>
          <w:szCs w:val="32"/>
        </w:rPr>
      </w:pPr>
      <w:r w:rsidRPr="00BE5C7A">
        <w:rPr>
          <w:rFonts w:eastAsia="Times New Roman"/>
          <w:color w:val="auto"/>
          <w:sz w:val="32"/>
          <w:szCs w:val="32"/>
        </w:rPr>
        <w:t>6</w:t>
      </w:r>
      <w:r w:rsidR="007F2319" w:rsidRPr="00BE5C7A">
        <w:rPr>
          <w:rFonts w:eastAsia="Times New Roman"/>
          <w:color w:val="auto"/>
          <w:sz w:val="32"/>
          <w:szCs w:val="32"/>
        </w:rPr>
        <w:t xml:space="preserve">.5 Consultation Liaison Service </w:t>
      </w:r>
    </w:p>
    <w:p w14:paraId="4CE03FB4" w14:textId="77777777" w:rsidR="001A4822" w:rsidRDefault="006919A3" w:rsidP="00AC75EA">
      <w:pPr>
        <w:tabs>
          <w:tab w:val="left" w:pos="1193"/>
        </w:tabs>
        <w:jc w:val="both"/>
        <w:rPr>
          <w:color w:val="auto"/>
          <w:shd w:val="clear" w:color="auto" w:fill="FFFFFF"/>
        </w:rPr>
      </w:pPr>
      <w:r w:rsidRPr="00BE5C7A">
        <w:rPr>
          <w:rFonts w:eastAsia="Times New Roman"/>
          <w:color w:val="auto"/>
        </w:rPr>
        <w:t>Hospital drug and alcohol consultation liaison services have a key role in the assessment and management of drug and alcohol related conditions</w:t>
      </w:r>
      <w:r w:rsidR="00A5417D">
        <w:rPr>
          <w:rFonts w:eastAsia="Times New Roman"/>
          <w:color w:val="auto"/>
        </w:rPr>
        <w:t xml:space="preserve"> </w:t>
      </w:r>
      <w:r w:rsidRPr="00BE5C7A">
        <w:rPr>
          <w:rFonts w:eastAsia="Times New Roman"/>
          <w:color w:val="auto"/>
        </w:rPr>
        <w:t>during hospital presentations and/or during care</w:t>
      </w:r>
      <w:r w:rsidR="00806C83" w:rsidRPr="00BE5C7A">
        <w:rPr>
          <w:rFonts w:eastAsia="Times New Roman"/>
          <w:color w:val="auto"/>
        </w:rPr>
        <w:t>.</w:t>
      </w:r>
      <w:r w:rsidRPr="00BE5C7A">
        <w:rPr>
          <w:rStyle w:val="FootnoteReference"/>
          <w:rFonts w:eastAsia="Times New Roman"/>
          <w:color w:val="auto"/>
        </w:rPr>
        <w:footnoteReference w:id="11"/>
      </w:r>
      <w:r w:rsidR="00806C83" w:rsidRPr="00BE5C7A">
        <w:rPr>
          <w:rFonts w:eastAsia="Times New Roman"/>
          <w:color w:val="auto"/>
        </w:rPr>
        <w:t xml:space="preserve"> </w:t>
      </w:r>
      <w:r w:rsidR="00E23FF1" w:rsidRPr="00BE5C7A">
        <w:rPr>
          <w:color w:val="auto"/>
          <w:shd w:val="clear" w:color="auto" w:fill="FFFFFF"/>
        </w:rPr>
        <w:t xml:space="preserve">The central aim of </w:t>
      </w:r>
      <w:r w:rsidR="00806C83" w:rsidRPr="00BE5C7A">
        <w:rPr>
          <w:color w:val="auto"/>
          <w:shd w:val="clear" w:color="auto" w:fill="FFFFFF"/>
        </w:rPr>
        <w:t xml:space="preserve">these types of services </w:t>
      </w:r>
      <w:r w:rsidR="00E23FF1" w:rsidRPr="00BE5C7A">
        <w:rPr>
          <w:color w:val="auto"/>
          <w:shd w:val="clear" w:color="auto" w:fill="FFFFFF"/>
        </w:rPr>
        <w:t xml:space="preserve">is to enhance the safety, clinical outcomes, </w:t>
      </w:r>
      <w:proofErr w:type="gramStart"/>
      <w:r w:rsidR="00E23FF1" w:rsidRPr="00BE5C7A">
        <w:rPr>
          <w:color w:val="auto"/>
          <w:shd w:val="clear" w:color="auto" w:fill="FFFFFF"/>
        </w:rPr>
        <w:t>quality</w:t>
      </w:r>
      <w:proofErr w:type="gramEnd"/>
      <w:r w:rsidR="00E23FF1" w:rsidRPr="00BE5C7A">
        <w:rPr>
          <w:color w:val="auto"/>
          <w:shd w:val="clear" w:color="auto" w:fill="FFFFFF"/>
        </w:rPr>
        <w:t xml:space="preserve"> and efficiency of services for </w:t>
      </w:r>
      <w:r w:rsidR="00806C83" w:rsidRPr="00BE5C7A">
        <w:rPr>
          <w:color w:val="auto"/>
          <w:shd w:val="clear" w:color="auto" w:fill="FFFFFF"/>
        </w:rPr>
        <w:t>consumers</w:t>
      </w:r>
      <w:r w:rsidR="00E23FF1" w:rsidRPr="00BE5C7A">
        <w:rPr>
          <w:color w:val="auto"/>
          <w:shd w:val="clear" w:color="auto" w:fill="FFFFFF"/>
        </w:rPr>
        <w:t xml:space="preserve"> with substance use disorders in hospital settings.</w:t>
      </w:r>
      <w:r w:rsidR="003A1A4D" w:rsidRPr="00BE5C7A">
        <w:rPr>
          <w:color w:val="auto"/>
          <w:shd w:val="clear" w:color="auto" w:fill="FFFFFF"/>
        </w:rPr>
        <w:t xml:space="preserve"> </w:t>
      </w:r>
      <w:r w:rsidR="00F374CB" w:rsidRPr="00BE5C7A">
        <w:rPr>
          <w:color w:val="auto"/>
          <w:shd w:val="clear" w:color="auto" w:fill="FFFFFF"/>
        </w:rPr>
        <w:t>Further, early engagement</w:t>
      </w:r>
      <w:r w:rsidR="00A5417D">
        <w:rPr>
          <w:color w:val="auto"/>
          <w:shd w:val="clear" w:color="auto" w:fill="FFFFFF"/>
        </w:rPr>
        <w:t xml:space="preserve"> and </w:t>
      </w:r>
      <w:r w:rsidR="00F374CB" w:rsidRPr="00BE5C7A">
        <w:rPr>
          <w:color w:val="auto"/>
          <w:shd w:val="clear" w:color="auto" w:fill="FFFFFF"/>
        </w:rPr>
        <w:t xml:space="preserve">appropriate treatment and referral can assist in reducing complications that may </w:t>
      </w:r>
      <w:r w:rsidR="00921DC1" w:rsidRPr="00BE5C7A">
        <w:rPr>
          <w:color w:val="auto"/>
          <w:shd w:val="clear" w:color="auto" w:fill="FFFFFF"/>
        </w:rPr>
        <w:t>arise from substance use.</w:t>
      </w:r>
    </w:p>
    <w:p w14:paraId="2F640649" w14:textId="53CF258C" w:rsidR="000B4054" w:rsidRPr="00BE5C7A" w:rsidRDefault="00D848DE" w:rsidP="00AC75EA">
      <w:pPr>
        <w:tabs>
          <w:tab w:val="left" w:pos="1193"/>
        </w:tabs>
        <w:jc w:val="both"/>
        <w:rPr>
          <w:rFonts w:asciiTheme="majorHAnsi" w:hAnsiTheme="majorHAnsi" w:cstheme="majorHAnsi"/>
          <w:sz w:val="32"/>
          <w:szCs w:val="32"/>
        </w:rPr>
      </w:pPr>
      <w:r w:rsidRPr="00BE5C7A">
        <w:rPr>
          <w:rFonts w:asciiTheme="majorHAnsi" w:hAnsiTheme="majorHAnsi" w:cstheme="majorHAnsi"/>
          <w:sz w:val="32"/>
          <w:szCs w:val="32"/>
        </w:rPr>
        <w:t>6.6</w:t>
      </w:r>
      <w:r w:rsidR="008749EC" w:rsidRPr="00BE5C7A">
        <w:rPr>
          <w:rFonts w:asciiTheme="majorHAnsi" w:hAnsiTheme="majorHAnsi" w:cstheme="majorHAnsi"/>
          <w:sz w:val="32"/>
          <w:szCs w:val="32"/>
        </w:rPr>
        <w:t xml:space="preserve"> </w:t>
      </w:r>
      <w:r w:rsidR="000B4054" w:rsidRPr="00BE5C7A">
        <w:rPr>
          <w:rFonts w:asciiTheme="majorHAnsi" w:hAnsiTheme="majorHAnsi" w:cstheme="majorHAnsi"/>
          <w:sz w:val="32"/>
          <w:szCs w:val="32"/>
        </w:rPr>
        <w:t>Medical Team</w:t>
      </w:r>
    </w:p>
    <w:p w14:paraId="00C83147" w14:textId="77777777" w:rsidR="00FF5277" w:rsidRDefault="009858E2" w:rsidP="00AC75EA">
      <w:pPr>
        <w:tabs>
          <w:tab w:val="left" w:pos="1193"/>
        </w:tabs>
        <w:jc w:val="both"/>
        <w:rPr>
          <w:color w:val="auto"/>
        </w:rPr>
      </w:pPr>
      <w:r w:rsidRPr="00BE5C7A">
        <w:rPr>
          <w:rFonts w:asciiTheme="majorHAnsi" w:hAnsiTheme="majorHAnsi" w:cstheme="majorBidi"/>
        </w:rPr>
        <w:t>T</w:t>
      </w:r>
      <w:r w:rsidR="008155AB" w:rsidRPr="00BE5C7A">
        <w:rPr>
          <w:rFonts w:asciiTheme="majorHAnsi" w:hAnsiTheme="majorHAnsi" w:cstheme="majorBidi"/>
        </w:rPr>
        <w:t>he primary role</w:t>
      </w:r>
      <w:r w:rsidR="008155AB" w:rsidRPr="00BE5C7A">
        <w:t xml:space="preserve"> of the Medical Team is to provide clinical oversight and direction </w:t>
      </w:r>
      <w:r w:rsidR="00751487" w:rsidRPr="00BE5C7A">
        <w:t>for all consumers engaged with Speciality Services.</w:t>
      </w:r>
      <w:r w:rsidR="0002274C" w:rsidRPr="00BE5C7A">
        <w:t xml:space="preserve"> In addition to their clinical work (e.g. determining consumer suitability for Withdrawal Services, commencing consumers on pharmacotherapy etc</w:t>
      </w:r>
      <w:r w:rsidR="002E1749" w:rsidRPr="00BE5C7A">
        <w:t>.</w:t>
      </w:r>
      <w:r w:rsidR="0002274C" w:rsidRPr="00BE5C7A">
        <w:t xml:space="preserve">), </w:t>
      </w:r>
      <w:r w:rsidR="0002274C" w:rsidRPr="00BE5C7A">
        <w:lastRenderedPageBreak/>
        <w:t>the</w:t>
      </w:r>
      <w:r w:rsidR="008749EC" w:rsidRPr="00BE5C7A">
        <w:t xml:space="preserve"> Medical Team </w:t>
      </w:r>
      <w:r w:rsidR="009F0AC7">
        <w:t xml:space="preserve">may provide support such as </w:t>
      </w:r>
      <w:r w:rsidR="00437125">
        <w:rPr>
          <w:color w:val="auto"/>
        </w:rPr>
        <w:t xml:space="preserve">relapse prevention education, harm minimisation information, recommendations on treatment and referral to relevant support services. </w:t>
      </w:r>
    </w:p>
    <w:p w14:paraId="6D1CDAB0" w14:textId="053898FC" w:rsidR="000B4054" w:rsidRPr="00BE5C7A" w:rsidRDefault="00D848DE" w:rsidP="00AC75EA">
      <w:pPr>
        <w:tabs>
          <w:tab w:val="left" w:pos="1193"/>
        </w:tabs>
        <w:jc w:val="both"/>
        <w:rPr>
          <w:rFonts w:eastAsia="Times New Roman"/>
          <w:color w:val="auto"/>
          <w:sz w:val="32"/>
          <w:szCs w:val="32"/>
        </w:rPr>
      </w:pPr>
      <w:r w:rsidRPr="00BE5C7A">
        <w:rPr>
          <w:rFonts w:eastAsia="Times New Roman"/>
          <w:color w:val="auto"/>
          <w:sz w:val="32"/>
          <w:szCs w:val="32"/>
        </w:rPr>
        <w:t>6</w:t>
      </w:r>
      <w:r w:rsidR="000B4054" w:rsidRPr="00BE5C7A">
        <w:rPr>
          <w:rFonts w:eastAsia="Times New Roman"/>
          <w:color w:val="auto"/>
          <w:sz w:val="32"/>
          <w:szCs w:val="32"/>
        </w:rPr>
        <w:t>.7 Allied Health Team</w:t>
      </w:r>
    </w:p>
    <w:p w14:paraId="35D48F2D" w14:textId="6981032E" w:rsidR="00B766E9" w:rsidRPr="00C43D6B" w:rsidRDefault="002E3B6C" w:rsidP="00AC75EA">
      <w:pPr>
        <w:tabs>
          <w:tab w:val="left" w:pos="1193"/>
        </w:tabs>
        <w:jc w:val="both"/>
        <w:rPr>
          <w:rFonts w:asciiTheme="majorHAnsi" w:hAnsiTheme="majorHAnsi" w:cstheme="majorBidi"/>
        </w:rPr>
      </w:pPr>
      <w:r w:rsidRPr="00C43D6B">
        <w:rPr>
          <w:rFonts w:asciiTheme="majorHAnsi" w:hAnsiTheme="majorHAnsi" w:cstheme="majorBidi"/>
        </w:rPr>
        <w:t xml:space="preserve">For consumers accessing outpatient support following inpatient treatment at the WU, engagement with the CL Service or with the Medical Team, or, while they are on OMT, the team provide short-term psychosocial support and/or counselling, depending on the consumer’s need. </w:t>
      </w:r>
      <w:r w:rsidR="00B766E9" w:rsidRPr="00C43D6B">
        <w:rPr>
          <w:rFonts w:asciiTheme="majorHAnsi" w:hAnsiTheme="majorHAnsi" w:cstheme="majorBidi"/>
        </w:rPr>
        <w:t xml:space="preserve">Psychosocial support is outlined </w:t>
      </w:r>
      <w:r w:rsidR="001D3975" w:rsidRPr="00C43D6B">
        <w:rPr>
          <w:rFonts w:asciiTheme="majorHAnsi" w:hAnsiTheme="majorHAnsi" w:cstheme="majorBidi"/>
        </w:rPr>
        <w:t xml:space="preserve">above </w:t>
      </w:r>
      <w:r w:rsidR="00B766E9" w:rsidRPr="00C43D6B">
        <w:rPr>
          <w:rFonts w:asciiTheme="majorHAnsi" w:hAnsiTheme="majorHAnsi" w:cstheme="majorBidi"/>
        </w:rPr>
        <w:t>in the Individual psychosocial support section</w:t>
      </w:r>
      <w:r w:rsidR="001D3975" w:rsidRPr="00C43D6B">
        <w:rPr>
          <w:rFonts w:asciiTheme="majorHAnsi" w:hAnsiTheme="majorHAnsi" w:cstheme="majorBidi"/>
        </w:rPr>
        <w:t xml:space="preserve"> (Section 6.3 – Withdrawal Services)</w:t>
      </w:r>
      <w:r w:rsidR="00B766E9" w:rsidRPr="00C43D6B">
        <w:rPr>
          <w:rFonts w:asciiTheme="majorHAnsi" w:hAnsiTheme="majorHAnsi" w:cstheme="majorBidi"/>
        </w:rPr>
        <w:t xml:space="preserve">. </w:t>
      </w:r>
    </w:p>
    <w:p w14:paraId="6B71EC43" w14:textId="0618B366" w:rsidR="00D00C13" w:rsidRPr="00BE5C7A" w:rsidRDefault="00B17288" w:rsidP="00AC75EA">
      <w:pPr>
        <w:tabs>
          <w:tab w:val="left" w:pos="1193"/>
        </w:tabs>
        <w:jc w:val="both"/>
        <w:rPr>
          <w:rFonts w:eastAsia="Times New Roman"/>
          <w:b/>
          <w:bCs/>
          <w:color w:val="auto"/>
        </w:rPr>
      </w:pPr>
      <w:r>
        <w:rPr>
          <w:rFonts w:eastAsia="Times New Roman"/>
          <w:b/>
          <w:bCs/>
          <w:color w:val="auto"/>
        </w:rPr>
        <w:t xml:space="preserve">Counselling </w:t>
      </w:r>
    </w:p>
    <w:p w14:paraId="1236F0B5" w14:textId="0BD8894A" w:rsidR="00423DD6" w:rsidRPr="006C6F47" w:rsidRDefault="00231F17" w:rsidP="00AC75EA">
      <w:pPr>
        <w:tabs>
          <w:tab w:val="left" w:pos="1193"/>
        </w:tabs>
        <w:jc w:val="both"/>
      </w:pPr>
      <w:r w:rsidRPr="00BE5C7A">
        <w:t xml:space="preserve">Counselling is the most common type of treatment for problematic </w:t>
      </w:r>
      <w:r w:rsidR="00B17288">
        <w:t>substance</w:t>
      </w:r>
      <w:r w:rsidRPr="00BE5C7A">
        <w:t xml:space="preserve"> use</w:t>
      </w:r>
      <w:r w:rsidRPr="00BE5C7A">
        <w:rPr>
          <w:rStyle w:val="FootnoteReference"/>
        </w:rPr>
        <w:footnoteReference w:id="12"/>
      </w:r>
      <w:r w:rsidRPr="00BE5C7A">
        <w:t xml:space="preserve">. </w:t>
      </w:r>
      <w:r w:rsidR="006C6F47">
        <w:t xml:space="preserve">There are many different approaches to counselling, including brief intervention (described </w:t>
      </w:r>
      <w:r w:rsidR="00E50661">
        <w:t>earlier in the document</w:t>
      </w:r>
      <w:r w:rsidR="006C6F47">
        <w:t xml:space="preserve">). Counselling is a </w:t>
      </w:r>
      <w:r w:rsidRPr="00BE5C7A">
        <w:t xml:space="preserve">therapeutic intervention, designed to assist with the psychological and social challenges of reducing or managing substance use. Counselling </w:t>
      </w:r>
      <w:r w:rsidR="007E40A0">
        <w:t>also aims</w:t>
      </w:r>
      <w:r w:rsidRPr="00BE5C7A">
        <w:t xml:space="preserve"> to improve a consumer’s overall wellbeing and address their related personal and social issues. </w:t>
      </w:r>
      <w:r w:rsidR="00423DD6" w:rsidRPr="00BE5C7A">
        <w:rPr>
          <w:rFonts w:eastAsia="Times New Roman"/>
          <w:color w:val="auto"/>
        </w:rPr>
        <w:t xml:space="preserve">Sessions are structured and typically last for one hour. </w:t>
      </w:r>
      <w:r w:rsidR="007923F8">
        <w:rPr>
          <w:rFonts w:eastAsia="Times New Roman"/>
          <w:color w:val="auto"/>
        </w:rPr>
        <w:t>Health professionals</w:t>
      </w:r>
      <w:r w:rsidR="00423DD6" w:rsidRPr="00BE5C7A">
        <w:rPr>
          <w:rFonts w:eastAsia="Times New Roman"/>
          <w:color w:val="auto"/>
        </w:rPr>
        <w:t xml:space="preserve"> work collaboratively with the consumer in a way that respects their experience, expertise, </w:t>
      </w:r>
      <w:proofErr w:type="gramStart"/>
      <w:r w:rsidR="00423DD6" w:rsidRPr="00BE5C7A">
        <w:rPr>
          <w:rFonts w:eastAsia="Times New Roman"/>
          <w:color w:val="auto"/>
        </w:rPr>
        <w:t>perceptions</w:t>
      </w:r>
      <w:proofErr w:type="gramEnd"/>
      <w:r w:rsidR="00423DD6" w:rsidRPr="00BE5C7A">
        <w:rPr>
          <w:rFonts w:eastAsia="Times New Roman"/>
          <w:color w:val="auto"/>
        </w:rPr>
        <w:t xml:space="preserve"> and treatment goals. Depending on the consumer, various evidence-based techniques </w:t>
      </w:r>
      <w:r w:rsidR="0091547C">
        <w:rPr>
          <w:rFonts w:eastAsia="Times New Roman"/>
          <w:color w:val="auto"/>
        </w:rPr>
        <w:t xml:space="preserve">or therapies </w:t>
      </w:r>
      <w:r w:rsidR="00423DD6" w:rsidRPr="00BE5C7A">
        <w:rPr>
          <w:rFonts w:eastAsia="Times New Roman"/>
          <w:color w:val="auto"/>
        </w:rPr>
        <w:t>are used, such as, but not limited to:</w:t>
      </w:r>
    </w:p>
    <w:p w14:paraId="60BD07A6" w14:textId="33856E56" w:rsidR="00423DD6" w:rsidRPr="00BE5C7A" w:rsidRDefault="00423DD6" w:rsidP="006E0E95">
      <w:pPr>
        <w:pStyle w:val="ListParagraph"/>
        <w:numPr>
          <w:ilvl w:val="0"/>
          <w:numId w:val="20"/>
        </w:numPr>
        <w:spacing w:before="0" w:after="200" w:line="276" w:lineRule="auto"/>
        <w:jc w:val="both"/>
        <w:rPr>
          <w:rFonts w:asciiTheme="majorHAnsi" w:hAnsiTheme="majorHAnsi" w:cstheme="majorHAnsi"/>
          <w:iCs/>
          <w:sz w:val="24"/>
          <w:szCs w:val="24"/>
        </w:rPr>
      </w:pPr>
      <w:r w:rsidRPr="00BE5C7A">
        <w:rPr>
          <w:rFonts w:asciiTheme="majorHAnsi" w:hAnsiTheme="majorHAnsi" w:cstheme="majorHAnsi"/>
          <w:iCs/>
          <w:sz w:val="24"/>
          <w:szCs w:val="24"/>
        </w:rPr>
        <w:t xml:space="preserve">Problem solving, which involves working with the consumer to develop their </w:t>
      </w:r>
      <w:proofErr w:type="gramStart"/>
      <w:r w:rsidRPr="00BE5C7A">
        <w:rPr>
          <w:rFonts w:asciiTheme="majorHAnsi" w:hAnsiTheme="majorHAnsi" w:cstheme="majorHAnsi"/>
          <w:iCs/>
          <w:sz w:val="24"/>
          <w:szCs w:val="24"/>
        </w:rPr>
        <w:t>problem solving</w:t>
      </w:r>
      <w:proofErr w:type="gramEnd"/>
      <w:r w:rsidRPr="00BE5C7A">
        <w:rPr>
          <w:rFonts w:asciiTheme="majorHAnsi" w:hAnsiTheme="majorHAnsi" w:cstheme="majorHAnsi"/>
          <w:iCs/>
          <w:sz w:val="24"/>
          <w:szCs w:val="24"/>
        </w:rPr>
        <w:t xml:space="preserve"> skills so they can address the issues they may encounter while trying to reduce or manage their substance use </w:t>
      </w:r>
    </w:p>
    <w:p w14:paraId="4EDB587A" w14:textId="5E26D0A8" w:rsidR="00423DD6" w:rsidRPr="00BE5C7A" w:rsidRDefault="00423DD6" w:rsidP="006E0E95">
      <w:pPr>
        <w:pStyle w:val="ListParagraph"/>
        <w:numPr>
          <w:ilvl w:val="0"/>
          <w:numId w:val="20"/>
        </w:numPr>
        <w:spacing w:before="0" w:after="200" w:line="276" w:lineRule="auto"/>
        <w:jc w:val="both"/>
        <w:rPr>
          <w:rFonts w:asciiTheme="majorHAnsi" w:hAnsiTheme="majorHAnsi" w:cstheme="majorHAnsi"/>
          <w:iCs/>
          <w:sz w:val="24"/>
          <w:szCs w:val="24"/>
        </w:rPr>
      </w:pPr>
      <w:r w:rsidRPr="00BE5C7A">
        <w:rPr>
          <w:rFonts w:asciiTheme="majorHAnsi" w:hAnsiTheme="majorHAnsi" w:cstheme="majorHAnsi"/>
          <w:iCs/>
          <w:sz w:val="24"/>
          <w:szCs w:val="24"/>
        </w:rPr>
        <w:t xml:space="preserve">Motivational interviewing, which involves working with the consumer to help strengthen their motivation and readiness to change. Acceptance and compassion underpin motivational </w:t>
      </w:r>
      <w:proofErr w:type="gramStart"/>
      <w:r w:rsidRPr="00BE5C7A">
        <w:rPr>
          <w:rFonts w:asciiTheme="majorHAnsi" w:hAnsiTheme="majorHAnsi" w:cstheme="majorHAnsi"/>
          <w:iCs/>
          <w:sz w:val="24"/>
          <w:szCs w:val="24"/>
        </w:rPr>
        <w:t>interviewing</w:t>
      </w:r>
      <w:proofErr w:type="gramEnd"/>
      <w:r w:rsidRPr="00BE5C7A">
        <w:rPr>
          <w:rFonts w:asciiTheme="majorHAnsi" w:hAnsiTheme="majorHAnsi" w:cstheme="majorHAnsi"/>
          <w:iCs/>
          <w:sz w:val="24"/>
          <w:szCs w:val="24"/>
        </w:rPr>
        <w:t xml:space="preserve">  </w:t>
      </w:r>
    </w:p>
    <w:p w14:paraId="3AE251A3" w14:textId="37866BE2" w:rsidR="00423DD6" w:rsidRPr="00BE5C7A" w:rsidRDefault="00423DD6" w:rsidP="006E0E95">
      <w:pPr>
        <w:pStyle w:val="ListParagraph"/>
        <w:numPr>
          <w:ilvl w:val="0"/>
          <w:numId w:val="20"/>
        </w:numPr>
        <w:spacing w:before="0" w:after="200" w:line="276" w:lineRule="auto"/>
        <w:jc w:val="both"/>
        <w:rPr>
          <w:rFonts w:asciiTheme="majorHAnsi" w:hAnsiTheme="majorHAnsi" w:cstheme="majorHAnsi"/>
          <w:iCs/>
          <w:sz w:val="24"/>
          <w:szCs w:val="24"/>
        </w:rPr>
      </w:pPr>
      <w:r w:rsidRPr="00BE5C7A">
        <w:rPr>
          <w:rFonts w:asciiTheme="majorHAnsi" w:hAnsiTheme="majorHAnsi" w:cstheme="majorHAnsi"/>
          <w:iCs/>
          <w:sz w:val="24"/>
          <w:szCs w:val="24"/>
        </w:rPr>
        <w:t xml:space="preserve">Cognitive </w:t>
      </w:r>
      <w:r w:rsidR="001C5E42" w:rsidRPr="00BE5C7A">
        <w:rPr>
          <w:rFonts w:asciiTheme="majorHAnsi" w:hAnsiTheme="majorHAnsi" w:cstheme="majorHAnsi"/>
          <w:iCs/>
          <w:sz w:val="24"/>
          <w:szCs w:val="24"/>
        </w:rPr>
        <w:t>Behavio</w:t>
      </w:r>
      <w:r w:rsidR="0056433D">
        <w:rPr>
          <w:rFonts w:asciiTheme="majorHAnsi" w:hAnsiTheme="majorHAnsi" w:cstheme="majorHAnsi"/>
          <w:iCs/>
          <w:sz w:val="24"/>
          <w:szCs w:val="24"/>
        </w:rPr>
        <w:t>u</w:t>
      </w:r>
      <w:r w:rsidR="001C5E42" w:rsidRPr="00BE5C7A">
        <w:rPr>
          <w:rFonts w:asciiTheme="majorHAnsi" w:hAnsiTheme="majorHAnsi" w:cstheme="majorHAnsi"/>
          <w:iCs/>
          <w:sz w:val="24"/>
          <w:szCs w:val="24"/>
        </w:rPr>
        <w:t>ra</w:t>
      </w:r>
      <w:r w:rsidR="001C5E42">
        <w:rPr>
          <w:rFonts w:asciiTheme="majorHAnsi" w:hAnsiTheme="majorHAnsi" w:cstheme="majorHAnsi"/>
          <w:iCs/>
          <w:sz w:val="24"/>
          <w:szCs w:val="24"/>
        </w:rPr>
        <w:t xml:space="preserve">l </w:t>
      </w:r>
      <w:r w:rsidRPr="00BE5C7A">
        <w:rPr>
          <w:rFonts w:asciiTheme="majorHAnsi" w:hAnsiTheme="majorHAnsi" w:cstheme="majorHAnsi"/>
          <w:iCs/>
          <w:sz w:val="24"/>
          <w:szCs w:val="24"/>
        </w:rPr>
        <w:t>Therapy, which involves working with the consumer to understand the connections between their thoughts, feelings and actions and increase their awareness for how these may impact their substance use, including their recovery</w:t>
      </w:r>
      <w:r w:rsidR="009137EA" w:rsidRPr="00BE5C7A">
        <w:rPr>
          <w:rFonts w:asciiTheme="majorHAnsi" w:hAnsiTheme="majorHAnsi" w:cstheme="majorHAnsi"/>
          <w:iCs/>
          <w:sz w:val="24"/>
          <w:szCs w:val="24"/>
        </w:rPr>
        <w:t>.</w:t>
      </w:r>
    </w:p>
    <w:p w14:paraId="2F018423" w14:textId="77777777" w:rsidR="00332ABE" w:rsidRDefault="00332ABE" w:rsidP="00AC75EA">
      <w:pPr>
        <w:spacing w:before="0" w:after="200"/>
        <w:jc w:val="both"/>
        <w:rPr>
          <w:rFonts w:asciiTheme="majorHAnsi" w:hAnsiTheme="majorHAnsi" w:cstheme="majorHAnsi"/>
          <w:iCs/>
        </w:rPr>
      </w:pPr>
      <w:r w:rsidRPr="00BE5C7A">
        <w:rPr>
          <w:rFonts w:asciiTheme="majorHAnsi" w:hAnsiTheme="majorHAnsi" w:cstheme="majorHAnsi"/>
          <w:iCs/>
        </w:rPr>
        <w:t>For consumers who have needs for longer-term support, the Allied Health Team are able to assist with referral to longer-term supports, consistent with a stepped care model.</w:t>
      </w:r>
    </w:p>
    <w:p w14:paraId="17D9D6D9" w14:textId="75FD1D71" w:rsidR="00D77D95" w:rsidRDefault="00D848DE" w:rsidP="00AC75EA">
      <w:pPr>
        <w:pStyle w:val="Heading2"/>
        <w:spacing w:line="276" w:lineRule="auto"/>
        <w:rPr>
          <w:color w:val="6E3894" w:themeColor="accent2"/>
        </w:rPr>
      </w:pPr>
      <w:bookmarkStart w:id="27" w:name="_Toc169511783"/>
      <w:bookmarkStart w:id="28" w:name="_Toc174699342"/>
      <w:r>
        <w:rPr>
          <w:color w:val="6E3894" w:themeColor="accent2"/>
        </w:rPr>
        <w:t>7</w:t>
      </w:r>
      <w:r w:rsidR="00D77D95">
        <w:rPr>
          <w:color w:val="6E3894" w:themeColor="accent2"/>
        </w:rPr>
        <w:t>. Interdependencies</w:t>
      </w:r>
      <w:bookmarkEnd w:id="27"/>
      <w:bookmarkEnd w:id="28"/>
      <w:r w:rsidR="00D77D95">
        <w:rPr>
          <w:color w:val="6E3894" w:themeColor="accent2"/>
        </w:rPr>
        <w:t xml:space="preserve"> </w:t>
      </w:r>
    </w:p>
    <w:p w14:paraId="1B14091E" w14:textId="6A6CE6F6" w:rsidR="00D77D95" w:rsidRDefault="00D77D95" w:rsidP="00AC75EA">
      <w:pPr>
        <w:pStyle w:val="BodyCopy"/>
        <w:jc w:val="both"/>
        <w:rPr>
          <w:lang w:eastAsia="en-US"/>
        </w:rPr>
      </w:pPr>
      <w:r>
        <w:rPr>
          <w:lang w:eastAsia="en-US"/>
        </w:rPr>
        <w:t xml:space="preserve">In addition to </w:t>
      </w:r>
      <w:r w:rsidR="00276125">
        <w:rPr>
          <w:lang w:eastAsia="en-US"/>
        </w:rPr>
        <w:t>Speciality</w:t>
      </w:r>
      <w:r>
        <w:rPr>
          <w:lang w:eastAsia="en-US"/>
        </w:rPr>
        <w:t xml:space="preserve"> Services, CHS A</w:t>
      </w:r>
      <w:r w:rsidR="001F7168">
        <w:rPr>
          <w:lang w:eastAsia="en-US"/>
        </w:rPr>
        <w:t>lcohol and Drug Services (A</w:t>
      </w:r>
      <w:r>
        <w:rPr>
          <w:lang w:eastAsia="en-US"/>
        </w:rPr>
        <w:t>DS</w:t>
      </w:r>
      <w:r w:rsidR="001F7168">
        <w:rPr>
          <w:lang w:eastAsia="en-US"/>
        </w:rPr>
        <w:t>)</w:t>
      </w:r>
      <w:r>
        <w:rPr>
          <w:lang w:eastAsia="en-US"/>
        </w:rPr>
        <w:t xml:space="preserve"> is comprised of three other services, which </w:t>
      </w:r>
      <w:r w:rsidR="00616F94">
        <w:rPr>
          <w:lang w:eastAsia="en-US"/>
        </w:rPr>
        <w:t>include the Police</w:t>
      </w:r>
      <w:r w:rsidR="00247FF2">
        <w:rPr>
          <w:lang w:eastAsia="en-US"/>
        </w:rPr>
        <w:t xml:space="preserve"> and</w:t>
      </w:r>
      <w:r w:rsidR="00616F94">
        <w:rPr>
          <w:lang w:eastAsia="en-US"/>
        </w:rPr>
        <w:t xml:space="preserve"> Court </w:t>
      </w:r>
      <w:r w:rsidR="00247FF2">
        <w:rPr>
          <w:lang w:eastAsia="en-US"/>
        </w:rPr>
        <w:t xml:space="preserve">Diversion Service, Counselling and Treatment Services and the </w:t>
      </w:r>
      <w:r w:rsidR="00616F94">
        <w:rPr>
          <w:lang w:eastAsia="en-US"/>
        </w:rPr>
        <w:t>Drug and Alcohol Sentencing List</w:t>
      </w:r>
      <w:r w:rsidR="00247FF2">
        <w:rPr>
          <w:lang w:eastAsia="en-US"/>
        </w:rPr>
        <w:t>.</w:t>
      </w:r>
      <w:r w:rsidR="00027F45">
        <w:rPr>
          <w:lang w:eastAsia="en-US"/>
        </w:rPr>
        <w:t xml:space="preserve"> </w:t>
      </w:r>
      <w:r>
        <w:rPr>
          <w:lang w:eastAsia="en-US"/>
        </w:rPr>
        <w:t xml:space="preserve">These are outlined in the </w:t>
      </w:r>
      <w:r w:rsidR="00027F45">
        <w:rPr>
          <w:lang w:eastAsia="en-US"/>
        </w:rPr>
        <w:t xml:space="preserve">Diversion and </w:t>
      </w:r>
      <w:r w:rsidR="00027F45">
        <w:rPr>
          <w:lang w:eastAsia="en-US"/>
        </w:rPr>
        <w:lastRenderedPageBreak/>
        <w:t>Therapy</w:t>
      </w:r>
      <w:r w:rsidR="005C33CE">
        <w:rPr>
          <w:lang w:eastAsia="en-US"/>
        </w:rPr>
        <w:t xml:space="preserve"> Services</w:t>
      </w:r>
      <w:r>
        <w:rPr>
          <w:lang w:eastAsia="en-US"/>
        </w:rPr>
        <w:t xml:space="preserve"> </w:t>
      </w:r>
      <w:proofErr w:type="spellStart"/>
      <w:r w:rsidR="00255CB8">
        <w:rPr>
          <w:lang w:eastAsia="en-US"/>
        </w:rPr>
        <w:t>MoC</w:t>
      </w:r>
      <w:proofErr w:type="spellEnd"/>
      <w:r>
        <w:rPr>
          <w:lang w:eastAsia="en-US"/>
        </w:rPr>
        <w:t xml:space="preserve">. Relationships exist across all CHS ADS, which allows consumers to be referred between services and programs, where </w:t>
      </w:r>
      <w:r w:rsidR="001D24FA">
        <w:rPr>
          <w:lang w:eastAsia="en-US"/>
        </w:rPr>
        <w:t xml:space="preserve">indicated and </w:t>
      </w:r>
      <w:r w:rsidR="00A41C3E">
        <w:rPr>
          <w:lang w:eastAsia="en-US"/>
        </w:rPr>
        <w:t xml:space="preserve">where they are </w:t>
      </w:r>
      <w:r w:rsidR="001D24FA">
        <w:rPr>
          <w:lang w:eastAsia="en-US"/>
        </w:rPr>
        <w:t xml:space="preserve">eligible. </w:t>
      </w:r>
      <w:r>
        <w:rPr>
          <w:lang w:eastAsia="en-US"/>
        </w:rPr>
        <w:t xml:space="preserve">  </w:t>
      </w:r>
    </w:p>
    <w:p w14:paraId="6AAE85E8" w14:textId="670C5B42" w:rsidR="00D77D95" w:rsidRDefault="00D848DE" w:rsidP="00AC75EA">
      <w:pPr>
        <w:pStyle w:val="Heading3"/>
        <w:spacing w:line="276" w:lineRule="auto"/>
      </w:pPr>
      <w:bookmarkStart w:id="29" w:name="_Toc169511784"/>
      <w:bookmarkStart w:id="30" w:name="_Toc174699343"/>
      <w:r>
        <w:t>7</w:t>
      </w:r>
      <w:r w:rsidR="00D77D95">
        <w:t xml:space="preserve">.1 Legislation governing </w:t>
      </w:r>
      <w:r w:rsidR="00E65689">
        <w:t>substance use</w:t>
      </w:r>
      <w:r w:rsidR="00D77D95">
        <w:t xml:space="preserve"> </w:t>
      </w:r>
      <w:proofErr w:type="gramStart"/>
      <w:r w:rsidR="00D77D95">
        <w:t>treatment</w:t>
      </w:r>
      <w:bookmarkEnd w:id="29"/>
      <w:bookmarkEnd w:id="30"/>
      <w:proofErr w:type="gramEnd"/>
      <w:r w:rsidR="00D77D95">
        <w:t xml:space="preserve">  </w:t>
      </w:r>
    </w:p>
    <w:p w14:paraId="44541675" w14:textId="3F075D05" w:rsidR="00D77D95" w:rsidRPr="000F4F83" w:rsidRDefault="00D77D95" w:rsidP="00AC75EA">
      <w:pPr>
        <w:pStyle w:val="BodyCopy"/>
        <w:jc w:val="both"/>
      </w:pPr>
      <w:r>
        <w:rPr>
          <w:lang w:eastAsia="en-US"/>
        </w:rPr>
        <w:t xml:space="preserve">All </w:t>
      </w:r>
      <w:r w:rsidR="005C33CE">
        <w:rPr>
          <w:lang w:eastAsia="en-US"/>
        </w:rPr>
        <w:t>Speciality</w:t>
      </w:r>
      <w:r>
        <w:rPr>
          <w:lang w:eastAsia="en-US"/>
        </w:rPr>
        <w:t xml:space="preserve"> Services </w:t>
      </w:r>
      <w:r>
        <w:t xml:space="preserve">staff are required to comply with legislation that is relevant to </w:t>
      </w:r>
      <w:r w:rsidR="004D3061">
        <w:t>AOD</w:t>
      </w:r>
      <w:r>
        <w:t xml:space="preserve"> service delivery. In the ACT, this includes the </w:t>
      </w:r>
      <w:r>
        <w:rPr>
          <w:i/>
          <w:iCs w:val="0"/>
        </w:rPr>
        <w:t>Human Rights Act 2004</w:t>
      </w:r>
      <w:r>
        <w:t xml:space="preserve">, the </w:t>
      </w:r>
      <w:r w:rsidRPr="002E66C8">
        <w:rPr>
          <w:i/>
          <w:iCs w:val="0"/>
          <w:color w:val="auto"/>
        </w:rPr>
        <w:t>Medicines, Poisons and Therapeutic Goods Act 20</w:t>
      </w:r>
      <w:r>
        <w:rPr>
          <w:i/>
          <w:iCs w:val="0"/>
          <w:color w:val="auto"/>
        </w:rPr>
        <w:t xml:space="preserve">08, </w:t>
      </w:r>
      <w:r>
        <w:rPr>
          <w:color w:val="auto"/>
        </w:rPr>
        <w:t xml:space="preserve">the </w:t>
      </w:r>
      <w:r>
        <w:rPr>
          <w:i/>
          <w:iCs w:val="0"/>
          <w:color w:val="auto"/>
        </w:rPr>
        <w:t xml:space="preserve">Drugs of Dependence Act 1989, </w:t>
      </w:r>
      <w:r>
        <w:rPr>
          <w:color w:val="auto"/>
        </w:rPr>
        <w:t xml:space="preserve">the </w:t>
      </w:r>
      <w:r>
        <w:rPr>
          <w:i/>
          <w:iCs w:val="0"/>
          <w:color w:val="auto"/>
        </w:rPr>
        <w:t xml:space="preserve">Mental Health Act </w:t>
      </w:r>
      <w:r w:rsidRPr="00C74A72">
        <w:rPr>
          <w:i/>
          <w:iCs w:val="0"/>
          <w:color w:val="auto"/>
        </w:rPr>
        <w:t>2015</w:t>
      </w:r>
      <w:r w:rsidR="002111B2">
        <w:rPr>
          <w:color w:val="auto"/>
        </w:rPr>
        <w:t xml:space="preserve">, </w:t>
      </w:r>
      <w:r w:rsidRPr="002111B2">
        <w:rPr>
          <w:color w:val="auto"/>
        </w:rPr>
        <w:t>the</w:t>
      </w:r>
      <w:r>
        <w:rPr>
          <w:color w:val="auto"/>
        </w:rPr>
        <w:t xml:space="preserve"> </w:t>
      </w:r>
      <w:r>
        <w:rPr>
          <w:i/>
          <w:iCs w:val="0"/>
          <w:color w:val="auto"/>
        </w:rPr>
        <w:t>Children and Young People Act 2008</w:t>
      </w:r>
      <w:r w:rsidR="002111B2">
        <w:rPr>
          <w:i/>
          <w:iCs w:val="0"/>
          <w:color w:val="auto"/>
        </w:rPr>
        <w:t xml:space="preserve"> </w:t>
      </w:r>
      <w:r w:rsidR="002111B2">
        <w:rPr>
          <w:color w:val="auto"/>
        </w:rPr>
        <w:t xml:space="preserve">and the </w:t>
      </w:r>
      <w:r w:rsidR="002111B2">
        <w:rPr>
          <w:i/>
          <w:iCs w:val="0"/>
          <w:color w:val="auto"/>
        </w:rPr>
        <w:t>Carers Recognition Act 2021</w:t>
      </w:r>
      <w:r>
        <w:rPr>
          <w:i/>
          <w:iCs w:val="0"/>
          <w:color w:val="auto"/>
        </w:rPr>
        <w:t>.</w:t>
      </w:r>
      <w:r>
        <w:rPr>
          <w:b/>
          <w:bCs w:val="0"/>
          <w:i/>
          <w:iCs w:val="0"/>
          <w:color w:val="6E3894" w:themeColor="accent2"/>
        </w:rPr>
        <w:t xml:space="preserve"> </w:t>
      </w:r>
    </w:p>
    <w:p w14:paraId="68EE6609" w14:textId="77777777" w:rsidR="00D77D95" w:rsidRPr="00111945" w:rsidRDefault="00D77D95" w:rsidP="00AC75EA">
      <w:pPr>
        <w:pStyle w:val="BodyCopy"/>
        <w:rPr>
          <w:b/>
          <w:bCs w:val="0"/>
          <w:color w:val="6E3894" w:themeColor="accent2"/>
        </w:rPr>
      </w:pPr>
      <w:r w:rsidRPr="00111945">
        <w:rPr>
          <w:b/>
          <w:bCs w:val="0"/>
          <w:color w:val="6E3894" w:themeColor="accent2"/>
        </w:rPr>
        <w:t>Human Rights Act 2004</w:t>
      </w:r>
    </w:p>
    <w:p w14:paraId="7AB7362C" w14:textId="77777777" w:rsidR="00D94E42" w:rsidRPr="00BD6C6A" w:rsidRDefault="00D94E42" w:rsidP="00AC75EA">
      <w:pPr>
        <w:pStyle w:val="BodyCopy"/>
        <w:jc w:val="both"/>
      </w:pPr>
      <w:r>
        <w:t xml:space="preserve">The </w:t>
      </w:r>
      <w:r w:rsidRPr="00BA25B4">
        <w:rPr>
          <w:i/>
          <w:iCs w:val="0"/>
        </w:rPr>
        <w:t>Human Rights Act 2004</w:t>
      </w:r>
      <w:r>
        <w:t xml:space="preserve"> is the foundational human rights framework for the ACT. It protects and promotes the human rights of all people within the jurisdiction. In the context of AOD services, this legislation ensures that the rights of consumers with substance use disorders are respected and upheld. It sets the standard for the ethical and dignified treatment of people with substance use disorders, safeguarding their fundamental human rights. This includes rights related to privacy, dignity, freedom from discrimination and access to adequate healthcare.</w:t>
      </w:r>
    </w:p>
    <w:p w14:paraId="0CAE99A9" w14:textId="77777777" w:rsidR="00D77D95" w:rsidRPr="002E66C8" w:rsidRDefault="00D77D95" w:rsidP="00AC75EA">
      <w:pPr>
        <w:pStyle w:val="BodyCopy"/>
        <w:rPr>
          <w:b/>
          <w:bCs w:val="0"/>
          <w:color w:val="6E3894" w:themeColor="accent2"/>
        </w:rPr>
      </w:pPr>
      <w:r w:rsidRPr="002E66C8">
        <w:rPr>
          <w:b/>
          <w:bCs w:val="0"/>
          <w:color w:val="6E3894" w:themeColor="accent2"/>
        </w:rPr>
        <w:t>Medicines, Poisons and Therapeutic Goods Act 2008</w:t>
      </w:r>
    </w:p>
    <w:p w14:paraId="6FA51620" w14:textId="77777777" w:rsidR="00E42D52" w:rsidRDefault="00E42D52" w:rsidP="00AC75EA">
      <w:pPr>
        <w:pStyle w:val="BodyCopy"/>
        <w:jc w:val="both"/>
        <w:rPr>
          <w:color w:val="auto"/>
        </w:rPr>
      </w:pPr>
      <w:r w:rsidRPr="00A868F6">
        <w:rPr>
          <w:color w:val="auto"/>
        </w:rPr>
        <w:t xml:space="preserve">The </w:t>
      </w:r>
      <w:r w:rsidRPr="002E66C8">
        <w:rPr>
          <w:i/>
          <w:iCs w:val="0"/>
          <w:color w:val="auto"/>
        </w:rPr>
        <w:t>Medicines, Poisons and Therapeutic Goods Act 2008</w:t>
      </w:r>
      <w:r>
        <w:rPr>
          <w:i/>
          <w:iCs w:val="0"/>
          <w:color w:val="auto"/>
        </w:rPr>
        <w:t xml:space="preserve"> </w:t>
      </w:r>
      <w:r>
        <w:rPr>
          <w:color w:val="auto"/>
        </w:rPr>
        <w:t xml:space="preserve">is legislation designed to regulate the control, handling and distribution of medicines, </w:t>
      </w:r>
      <w:proofErr w:type="gramStart"/>
      <w:r>
        <w:rPr>
          <w:color w:val="auto"/>
        </w:rPr>
        <w:t>poisons</w:t>
      </w:r>
      <w:proofErr w:type="gramEnd"/>
      <w:r>
        <w:rPr>
          <w:color w:val="auto"/>
        </w:rPr>
        <w:t xml:space="preserve"> and therapeutic goods in the ACT. This legislation aims to ensure the safe and effective use of substances, </w:t>
      </w:r>
      <w:proofErr w:type="gramStart"/>
      <w:r>
        <w:rPr>
          <w:color w:val="auto"/>
        </w:rPr>
        <w:t>promote</w:t>
      </w:r>
      <w:proofErr w:type="gramEnd"/>
      <w:r>
        <w:rPr>
          <w:color w:val="auto"/>
        </w:rPr>
        <w:t xml:space="preserve"> and protect public health and safety and prevent misuse. It also aims to balance the availability of essential medicines and therapeutic goods with the need to protect people and the community from the potential risks associated with their use. </w:t>
      </w:r>
    </w:p>
    <w:p w14:paraId="22744E96" w14:textId="77777777" w:rsidR="00D77D95" w:rsidRDefault="00D77D95" w:rsidP="00AC75EA">
      <w:pPr>
        <w:pStyle w:val="BodyCopy"/>
        <w:rPr>
          <w:b/>
          <w:bCs w:val="0"/>
          <w:color w:val="6E3894" w:themeColor="accent2"/>
        </w:rPr>
      </w:pPr>
      <w:r>
        <w:rPr>
          <w:b/>
          <w:bCs w:val="0"/>
          <w:color w:val="6E3894" w:themeColor="accent2"/>
        </w:rPr>
        <w:t xml:space="preserve">Drugs of Dependence </w:t>
      </w:r>
      <w:r w:rsidRPr="002E66C8">
        <w:rPr>
          <w:b/>
          <w:bCs w:val="0"/>
          <w:color w:val="6E3894" w:themeColor="accent2"/>
        </w:rPr>
        <w:t xml:space="preserve">Act </w:t>
      </w:r>
      <w:r>
        <w:rPr>
          <w:b/>
          <w:bCs w:val="0"/>
          <w:color w:val="6E3894" w:themeColor="accent2"/>
        </w:rPr>
        <w:t>1989</w:t>
      </w:r>
    </w:p>
    <w:p w14:paraId="74EB2427" w14:textId="77777777" w:rsidR="004D710F" w:rsidRDefault="004D710F" w:rsidP="00AC75EA">
      <w:pPr>
        <w:pStyle w:val="BodyCopy"/>
        <w:jc w:val="both"/>
        <w:rPr>
          <w:color w:val="auto"/>
        </w:rPr>
      </w:pPr>
      <w:r w:rsidRPr="00A868F6">
        <w:rPr>
          <w:color w:val="auto"/>
        </w:rPr>
        <w:t xml:space="preserve">The </w:t>
      </w:r>
      <w:r>
        <w:rPr>
          <w:i/>
          <w:iCs w:val="0"/>
          <w:color w:val="auto"/>
        </w:rPr>
        <w:t xml:space="preserve">Drugs of Dependence Act 1989 </w:t>
      </w:r>
      <w:r>
        <w:rPr>
          <w:color w:val="auto"/>
        </w:rPr>
        <w:t xml:space="preserve">is legislation designed to regulate and control the use, possession, </w:t>
      </w:r>
      <w:proofErr w:type="gramStart"/>
      <w:r>
        <w:rPr>
          <w:color w:val="auto"/>
        </w:rPr>
        <w:t>distribution</w:t>
      </w:r>
      <w:proofErr w:type="gramEnd"/>
      <w:r>
        <w:rPr>
          <w:color w:val="auto"/>
        </w:rPr>
        <w:t xml:space="preserve"> and manufacture of drugs in the ACT that have a high potential for dependence and misuse. This legislation establishes a framework to manage these substances to promote and protect public health and safety. </w:t>
      </w:r>
    </w:p>
    <w:p w14:paraId="6B5AC38B" w14:textId="77777777" w:rsidR="00D77D95" w:rsidRDefault="00D77D95" w:rsidP="00AC75EA">
      <w:pPr>
        <w:pStyle w:val="BodyCopy"/>
        <w:rPr>
          <w:b/>
          <w:bCs w:val="0"/>
          <w:color w:val="6E3894" w:themeColor="accent2"/>
        </w:rPr>
      </w:pPr>
      <w:r>
        <w:rPr>
          <w:b/>
          <w:bCs w:val="0"/>
          <w:color w:val="6E3894" w:themeColor="accent2"/>
        </w:rPr>
        <w:t>Mental Health Act 2015</w:t>
      </w:r>
    </w:p>
    <w:p w14:paraId="5EB78F7C" w14:textId="39D561E3" w:rsidR="000D2E54" w:rsidRDefault="000D2E54" w:rsidP="00AC75EA">
      <w:pPr>
        <w:pStyle w:val="BodyCopy"/>
        <w:jc w:val="both"/>
      </w:pPr>
      <w:r>
        <w:t xml:space="preserve">Many consumers engaged with Speciality Services present with co-occurring needs, that is, substance use disorders </w:t>
      </w:r>
      <w:r w:rsidRPr="00512E69">
        <w:t xml:space="preserve">and </w:t>
      </w:r>
      <w:r>
        <w:t xml:space="preserve">mental health conditions. The </w:t>
      </w:r>
      <w:r w:rsidRPr="00541C1F">
        <w:rPr>
          <w:i/>
          <w:iCs w:val="0"/>
        </w:rPr>
        <w:t>Mental Health Act 2015</w:t>
      </w:r>
      <w:r>
        <w:t xml:space="preserve"> provides the legal framework for the assessment, </w:t>
      </w:r>
      <w:proofErr w:type="gramStart"/>
      <w:r>
        <w:t>treatment</w:t>
      </w:r>
      <w:proofErr w:type="gramEnd"/>
      <w:r>
        <w:t xml:space="preserve"> and care of people with mental health conditions in the ACT. Its central function is to balance consumers rights and needs with the community's protection. It also aims to ensure that mental health interventions are delivered with a focus on the least restrictive interventions and respect for consumer rights. </w:t>
      </w:r>
    </w:p>
    <w:p w14:paraId="452C6376" w14:textId="77777777" w:rsidR="00D77D95" w:rsidRDefault="00D77D95" w:rsidP="00AC75EA">
      <w:pPr>
        <w:pStyle w:val="BodyCopy"/>
        <w:rPr>
          <w:b/>
          <w:bCs w:val="0"/>
          <w:color w:val="6E3894" w:themeColor="accent2"/>
        </w:rPr>
      </w:pPr>
      <w:r>
        <w:rPr>
          <w:b/>
          <w:bCs w:val="0"/>
          <w:color w:val="6E3894" w:themeColor="accent2"/>
        </w:rPr>
        <w:t>Children and Young People Act 2008</w:t>
      </w:r>
    </w:p>
    <w:p w14:paraId="52F080D4" w14:textId="01DCF1E9" w:rsidR="00D77D95" w:rsidRDefault="00D77D95" w:rsidP="00AC75EA">
      <w:pPr>
        <w:pStyle w:val="BodyCopy"/>
        <w:jc w:val="both"/>
        <w:rPr>
          <w:color w:val="auto"/>
        </w:rPr>
      </w:pPr>
      <w:r>
        <w:rPr>
          <w:color w:val="auto"/>
        </w:rPr>
        <w:t xml:space="preserve">Some consumers who access </w:t>
      </w:r>
      <w:r w:rsidR="009B48BA">
        <w:rPr>
          <w:color w:val="auto"/>
        </w:rPr>
        <w:t>Speciality</w:t>
      </w:r>
      <w:r>
        <w:rPr>
          <w:color w:val="auto"/>
        </w:rPr>
        <w:t xml:space="preserve"> Services </w:t>
      </w:r>
      <w:r w:rsidR="006C3957">
        <w:rPr>
          <w:color w:val="auto"/>
        </w:rPr>
        <w:t>are</w:t>
      </w:r>
      <w:r>
        <w:rPr>
          <w:color w:val="auto"/>
        </w:rPr>
        <w:t xml:space="preserve"> young people</w:t>
      </w:r>
      <w:r w:rsidR="009B48BA">
        <w:rPr>
          <w:color w:val="auto"/>
        </w:rPr>
        <w:t xml:space="preserve"> (i.e. under the age of 18 years)</w:t>
      </w:r>
      <w:r>
        <w:rPr>
          <w:color w:val="auto"/>
        </w:rPr>
        <w:t xml:space="preserve">. The </w:t>
      </w:r>
      <w:r>
        <w:rPr>
          <w:i/>
          <w:iCs w:val="0"/>
          <w:color w:val="auto"/>
        </w:rPr>
        <w:t>Children and Young People Act 2008</w:t>
      </w:r>
      <w:r>
        <w:rPr>
          <w:color w:val="auto"/>
        </w:rPr>
        <w:t xml:space="preserve"> provides a comprehensive legal framework for </w:t>
      </w:r>
      <w:r>
        <w:rPr>
          <w:color w:val="auto"/>
        </w:rPr>
        <w:lastRenderedPageBreak/>
        <w:t xml:space="preserve">the care and protection of children and young people within the ACT. </w:t>
      </w:r>
      <w:r w:rsidR="00310EFF">
        <w:rPr>
          <w:color w:val="auto"/>
        </w:rPr>
        <w:t>This legislation</w:t>
      </w:r>
      <w:r>
        <w:rPr>
          <w:color w:val="auto"/>
        </w:rPr>
        <w:t xml:space="preserve"> aims to ensure that any children or young people engaged with </w:t>
      </w:r>
      <w:r w:rsidR="005A690C">
        <w:rPr>
          <w:color w:val="auto"/>
        </w:rPr>
        <w:t>Speciality</w:t>
      </w:r>
      <w:r>
        <w:rPr>
          <w:color w:val="auto"/>
        </w:rPr>
        <w:t xml:space="preserve"> Services are safe and that their best interests are promoted through all processes and decisions. </w:t>
      </w:r>
    </w:p>
    <w:p w14:paraId="6B341C89" w14:textId="77777777" w:rsidR="004D3061" w:rsidRDefault="004D3061" w:rsidP="00AC75EA">
      <w:pPr>
        <w:pStyle w:val="BodyCopy"/>
        <w:rPr>
          <w:b/>
          <w:bCs w:val="0"/>
          <w:color w:val="6E3894" w:themeColor="accent2"/>
        </w:rPr>
      </w:pPr>
      <w:r>
        <w:rPr>
          <w:b/>
          <w:bCs w:val="0"/>
          <w:color w:val="6E3894" w:themeColor="accent2"/>
        </w:rPr>
        <w:t xml:space="preserve">Carers Recognition Act 2021 </w:t>
      </w:r>
    </w:p>
    <w:p w14:paraId="5667E4B2" w14:textId="61361C6B" w:rsidR="00BD5E94" w:rsidRPr="0076451B" w:rsidRDefault="004D3061" w:rsidP="00AC75EA">
      <w:pPr>
        <w:pStyle w:val="BodyCopy"/>
        <w:jc w:val="both"/>
        <w:rPr>
          <w:color w:val="auto"/>
        </w:rPr>
      </w:pPr>
      <w:r w:rsidRPr="00CD2494">
        <w:rPr>
          <w:bCs w:val="0"/>
          <w:iCs w:val="0"/>
        </w:rPr>
        <w:t xml:space="preserve">The </w:t>
      </w:r>
      <w:r w:rsidRPr="00CD2494">
        <w:rPr>
          <w:bCs w:val="0"/>
          <w:i/>
        </w:rPr>
        <w:t>Carers Recognition Act 2021</w:t>
      </w:r>
      <w:r w:rsidRPr="00CD2494">
        <w:rPr>
          <w:bCs w:val="0"/>
          <w:iCs w:val="0"/>
        </w:rPr>
        <w:t xml:space="preserve"> is legislation that acknowledges and values the vital role of carers in the ACT. In the context of AOD services, this </w:t>
      </w:r>
      <w:r>
        <w:rPr>
          <w:bCs w:val="0"/>
          <w:iCs w:val="0"/>
        </w:rPr>
        <w:t>legislation</w:t>
      </w:r>
      <w:r w:rsidRPr="00CD2494">
        <w:rPr>
          <w:bCs w:val="0"/>
          <w:iCs w:val="0"/>
        </w:rPr>
        <w:t xml:space="preserve"> ensures that carers' contributions and needs are integrated into the treatment and support plans for consumers. It sets the standard for involving carers in the care process, recognising their essential support in achieving positive health outcomes and enhancing the overall effectiveness and inclusivity of the services provided.</w:t>
      </w:r>
    </w:p>
    <w:p w14:paraId="6F8B327C" w14:textId="05EA6DD6" w:rsidR="00D77D95" w:rsidRDefault="00B014E7" w:rsidP="00AC75EA">
      <w:pPr>
        <w:pStyle w:val="Heading3"/>
        <w:spacing w:line="276" w:lineRule="auto"/>
      </w:pPr>
      <w:bookmarkStart w:id="31" w:name="_Toc169511785"/>
      <w:bookmarkStart w:id="32" w:name="_Toc174699344"/>
      <w:r>
        <w:t>7</w:t>
      </w:r>
      <w:r w:rsidR="00D77D95">
        <w:t>.2 External relationships</w:t>
      </w:r>
      <w:bookmarkEnd w:id="31"/>
      <w:bookmarkEnd w:id="32"/>
      <w:r w:rsidR="00D77D95">
        <w:t xml:space="preserve">  </w:t>
      </w:r>
    </w:p>
    <w:p w14:paraId="4A1CA759" w14:textId="5D16BAC7" w:rsidR="00D77D95" w:rsidRDefault="00D77D95" w:rsidP="00AC75EA">
      <w:pPr>
        <w:pStyle w:val="BodyCopy"/>
        <w:jc w:val="both"/>
        <w:rPr>
          <w:lang w:eastAsia="en-US"/>
        </w:rPr>
      </w:pPr>
      <w:r>
        <w:rPr>
          <w:lang w:eastAsia="en-US"/>
        </w:rPr>
        <w:t xml:space="preserve">Successful operation of </w:t>
      </w:r>
      <w:r w:rsidR="008E0DF3">
        <w:rPr>
          <w:lang w:eastAsia="en-US"/>
        </w:rPr>
        <w:t>Speciality</w:t>
      </w:r>
      <w:r>
        <w:rPr>
          <w:lang w:eastAsia="en-US"/>
        </w:rPr>
        <w:t xml:space="preserve"> Services relies on relationships with a range of agencies, </w:t>
      </w:r>
      <w:proofErr w:type="gramStart"/>
      <w:r>
        <w:rPr>
          <w:lang w:eastAsia="en-US"/>
        </w:rPr>
        <w:t>services</w:t>
      </w:r>
      <w:proofErr w:type="gramEnd"/>
      <w:r>
        <w:rPr>
          <w:lang w:eastAsia="en-US"/>
        </w:rPr>
        <w:t xml:space="preserve"> and organisations external to CHS ADS. These relationships ensure consumers are appropriately referred into and out of </w:t>
      </w:r>
      <w:r w:rsidR="008E0DF3">
        <w:rPr>
          <w:lang w:eastAsia="en-US"/>
        </w:rPr>
        <w:t>Speciality</w:t>
      </w:r>
      <w:r>
        <w:rPr>
          <w:lang w:eastAsia="en-US"/>
        </w:rPr>
        <w:t xml:space="preserve"> Services. Further, they ensure that consumers receive comprehensive and holistic care – meaning their recovery journey does not stop when they leave a particular service or program. Key relationships are described in the table below. </w:t>
      </w:r>
      <w:r w:rsidR="007E1D28">
        <w:rPr>
          <w:lang w:eastAsia="en-US"/>
        </w:rPr>
        <w:t>It should be noted that this is not an exhaustive list.</w:t>
      </w:r>
    </w:p>
    <w:tbl>
      <w:tblPr>
        <w:tblStyle w:val="TableGrid"/>
        <w:tblW w:w="0" w:type="auto"/>
        <w:tblLook w:val="04A0" w:firstRow="1" w:lastRow="0" w:firstColumn="1" w:lastColumn="0" w:noHBand="0" w:noVBand="1"/>
      </w:tblPr>
      <w:tblGrid>
        <w:gridCol w:w="2689"/>
        <w:gridCol w:w="1842"/>
        <w:gridCol w:w="5663"/>
      </w:tblGrid>
      <w:tr w:rsidR="00D77D95" w14:paraId="7852D33C" w14:textId="77777777" w:rsidTr="00842715">
        <w:tc>
          <w:tcPr>
            <w:tcW w:w="2689" w:type="dxa"/>
            <w:shd w:val="clear" w:color="auto" w:fill="6E3894" w:themeFill="accent2"/>
          </w:tcPr>
          <w:p w14:paraId="484CD52D" w14:textId="77777777" w:rsidR="00D77D95" w:rsidRPr="00FE6FC2" w:rsidRDefault="00D77D95" w:rsidP="00AC75EA">
            <w:pPr>
              <w:pStyle w:val="BodyCopy"/>
              <w:rPr>
                <w:b/>
                <w:bCs w:val="0"/>
                <w:color w:val="FFFFFF" w:themeColor="background1"/>
              </w:rPr>
            </w:pPr>
            <w:r>
              <w:rPr>
                <w:b/>
                <w:bCs w:val="0"/>
                <w:color w:val="FFFFFF" w:themeColor="background1"/>
              </w:rPr>
              <w:t>Agency / s</w:t>
            </w:r>
            <w:r w:rsidRPr="00FE6FC2">
              <w:rPr>
                <w:b/>
                <w:bCs w:val="0"/>
                <w:color w:val="FFFFFF" w:themeColor="background1"/>
              </w:rPr>
              <w:t>ervice / organisation</w:t>
            </w:r>
          </w:p>
        </w:tc>
        <w:tc>
          <w:tcPr>
            <w:tcW w:w="1842" w:type="dxa"/>
            <w:shd w:val="clear" w:color="auto" w:fill="6E3894" w:themeFill="accent2"/>
          </w:tcPr>
          <w:p w14:paraId="469B0301" w14:textId="77777777" w:rsidR="00D77D95" w:rsidRPr="00FE6FC2" w:rsidRDefault="00D77D95" w:rsidP="00AC75EA">
            <w:pPr>
              <w:pStyle w:val="BodyCopy"/>
              <w:rPr>
                <w:b/>
                <w:bCs w:val="0"/>
                <w:color w:val="FFFFFF" w:themeColor="background1"/>
              </w:rPr>
            </w:pPr>
            <w:r>
              <w:rPr>
                <w:b/>
                <w:bCs w:val="0"/>
                <w:color w:val="FFFFFF" w:themeColor="background1"/>
              </w:rPr>
              <w:t>Primary role</w:t>
            </w:r>
          </w:p>
        </w:tc>
        <w:tc>
          <w:tcPr>
            <w:tcW w:w="5663" w:type="dxa"/>
            <w:shd w:val="clear" w:color="auto" w:fill="6E3894" w:themeFill="accent2"/>
          </w:tcPr>
          <w:p w14:paraId="43CF072B" w14:textId="77777777" w:rsidR="00D77D95" w:rsidRPr="00FE6FC2" w:rsidRDefault="00D77D95" w:rsidP="00AC75EA">
            <w:pPr>
              <w:pStyle w:val="BodyCopy"/>
              <w:rPr>
                <w:b/>
                <w:bCs w:val="0"/>
                <w:color w:val="FFFFFF" w:themeColor="background1"/>
              </w:rPr>
            </w:pPr>
            <w:r w:rsidRPr="00FE6FC2">
              <w:rPr>
                <w:b/>
                <w:bCs w:val="0"/>
                <w:color w:val="FFFFFF" w:themeColor="background1"/>
              </w:rPr>
              <w:t xml:space="preserve">Function </w:t>
            </w:r>
          </w:p>
        </w:tc>
      </w:tr>
      <w:tr w:rsidR="00D77D95" w14:paraId="2088358D" w14:textId="77777777" w:rsidTr="00842715">
        <w:tc>
          <w:tcPr>
            <w:tcW w:w="10194" w:type="dxa"/>
            <w:gridSpan w:val="3"/>
          </w:tcPr>
          <w:p w14:paraId="08A7983E" w14:textId="62FC74C5" w:rsidR="00D77D95" w:rsidRPr="00DD09C3" w:rsidRDefault="00B73055" w:rsidP="00AC75EA">
            <w:pPr>
              <w:pStyle w:val="BodyCopy"/>
              <w:rPr>
                <w:b/>
                <w:bCs w:val="0"/>
              </w:rPr>
            </w:pPr>
            <w:r w:rsidRPr="00DD09C3">
              <w:rPr>
                <w:b/>
                <w:bCs w:val="0"/>
                <w:color w:val="6E3894" w:themeColor="accent2"/>
              </w:rPr>
              <w:t xml:space="preserve">Opioid Treatment Service </w:t>
            </w:r>
            <w:r w:rsidR="00D77D95" w:rsidRPr="00DD09C3">
              <w:rPr>
                <w:b/>
                <w:bCs w:val="0"/>
                <w:color w:val="6E3894" w:themeColor="accent2"/>
              </w:rPr>
              <w:t xml:space="preserve"> </w:t>
            </w:r>
          </w:p>
        </w:tc>
      </w:tr>
      <w:tr w:rsidR="00D77D95" w14:paraId="051757A4" w14:textId="77777777" w:rsidTr="00842715">
        <w:tc>
          <w:tcPr>
            <w:tcW w:w="2689" w:type="dxa"/>
          </w:tcPr>
          <w:p w14:paraId="04B86192" w14:textId="4DA4FA76" w:rsidR="00D77D95" w:rsidRPr="00DD09C3" w:rsidRDefault="00D77D95" w:rsidP="00AC75EA">
            <w:pPr>
              <w:pStyle w:val="BodyCopy"/>
            </w:pPr>
            <w:r w:rsidRPr="00DD09C3">
              <w:t>Justice Health</w:t>
            </w:r>
            <w:r w:rsidR="006B71AC" w:rsidRPr="00DD09C3">
              <w:t xml:space="preserve"> Services</w:t>
            </w:r>
          </w:p>
        </w:tc>
        <w:tc>
          <w:tcPr>
            <w:tcW w:w="1842" w:type="dxa"/>
          </w:tcPr>
          <w:p w14:paraId="3083CD52" w14:textId="53EACC39" w:rsidR="00D77D95" w:rsidRPr="00DD09C3" w:rsidRDefault="00D55BEC" w:rsidP="00AC75EA">
            <w:pPr>
              <w:pStyle w:val="BodyCopy"/>
            </w:pPr>
            <w:r>
              <w:t xml:space="preserve">Facilitator </w:t>
            </w:r>
          </w:p>
        </w:tc>
        <w:tc>
          <w:tcPr>
            <w:tcW w:w="5663" w:type="dxa"/>
          </w:tcPr>
          <w:p w14:paraId="4B688DDE" w14:textId="3D7D228A" w:rsidR="00D77D95" w:rsidRPr="00C02657" w:rsidRDefault="00DE6350" w:rsidP="00AC75EA">
            <w:pPr>
              <w:pStyle w:val="BodyCopy"/>
              <w:jc w:val="both"/>
              <w:rPr>
                <w:i/>
                <w:iCs w:val="0"/>
              </w:rPr>
            </w:pPr>
            <w:r>
              <w:t xml:space="preserve">Detainees on </w:t>
            </w:r>
            <w:r w:rsidR="00C02657">
              <w:t xml:space="preserve">OMT </w:t>
            </w:r>
            <w:r>
              <w:t xml:space="preserve">in the Alexander Maconochie Centre </w:t>
            </w:r>
            <w:r w:rsidR="00E81CDF">
              <w:t xml:space="preserve">or the Bimberi Youth Justice Centre </w:t>
            </w:r>
            <w:r>
              <w:t>can use th</w:t>
            </w:r>
            <w:r w:rsidR="003766F0">
              <w:t>eir prescription, obtained through Justice Health Services (division of MHJHADS)</w:t>
            </w:r>
            <w:r w:rsidR="00C02657">
              <w:t xml:space="preserve"> for </w:t>
            </w:r>
            <w:proofErr w:type="gramStart"/>
            <w:r w:rsidR="00C02657">
              <w:t>a period of time</w:t>
            </w:r>
            <w:proofErr w:type="gramEnd"/>
            <w:r w:rsidR="00C02657">
              <w:t xml:space="preserve">. </w:t>
            </w:r>
            <w:r w:rsidR="00C02657">
              <w:rPr>
                <w:i/>
                <w:iCs w:val="0"/>
              </w:rPr>
              <w:t xml:space="preserve">See Section 4.2 – Opioid Treatment Service for specific details. </w:t>
            </w:r>
          </w:p>
        </w:tc>
      </w:tr>
      <w:tr w:rsidR="00DD09C3" w14:paraId="36D2E0FE" w14:textId="77777777" w:rsidTr="00842715">
        <w:tc>
          <w:tcPr>
            <w:tcW w:w="2689" w:type="dxa"/>
          </w:tcPr>
          <w:p w14:paraId="7B34AF2F" w14:textId="42BA4D21" w:rsidR="00DD09C3" w:rsidRPr="00DD09C3" w:rsidRDefault="00ED3B88" w:rsidP="00AC75EA">
            <w:pPr>
              <w:pStyle w:val="BodyCopy"/>
            </w:pPr>
            <w:r>
              <w:t xml:space="preserve">Interstate </w:t>
            </w:r>
            <w:r w:rsidR="008B439B">
              <w:t>opioid treatment providers</w:t>
            </w:r>
          </w:p>
        </w:tc>
        <w:tc>
          <w:tcPr>
            <w:tcW w:w="1842" w:type="dxa"/>
          </w:tcPr>
          <w:p w14:paraId="2F319BE1" w14:textId="3649923B" w:rsidR="00DD09C3" w:rsidRPr="00DD09C3" w:rsidRDefault="008B439B" w:rsidP="00AC75EA">
            <w:pPr>
              <w:pStyle w:val="BodyCopy"/>
            </w:pPr>
            <w:r>
              <w:t>Referrer</w:t>
            </w:r>
          </w:p>
        </w:tc>
        <w:tc>
          <w:tcPr>
            <w:tcW w:w="5663" w:type="dxa"/>
          </w:tcPr>
          <w:p w14:paraId="1D35DFAE" w14:textId="78BA9839" w:rsidR="00DD09C3" w:rsidRPr="00DD09C3" w:rsidRDefault="00F0251F" w:rsidP="00AC75EA">
            <w:pPr>
              <w:pStyle w:val="BodyCopy"/>
              <w:jc w:val="both"/>
            </w:pPr>
            <w:r>
              <w:t>Interstate opioid treatment providers can refer consumers who have relocated to the ACT from other states</w:t>
            </w:r>
            <w:r w:rsidR="00D273B9">
              <w:t xml:space="preserve"> or territories</w:t>
            </w:r>
            <w:r w:rsidR="00521895">
              <w:t xml:space="preserve"> </w:t>
            </w:r>
            <w:r>
              <w:t xml:space="preserve">to ensure </w:t>
            </w:r>
            <w:r w:rsidR="00576B24">
              <w:t xml:space="preserve">they can </w:t>
            </w:r>
            <w:proofErr w:type="gramStart"/>
            <w:r w:rsidR="00576B24">
              <w:t>continue on</w:t>
            </w:r>
            <w:proofErr w:type="gramEnd"/>
            <w:r w:rsidR="00576B24">
              <w:t xml:space="preserve"> an OMT program</w:t>
            </w:r>
            <w:r w:rsidR="00DF3BCB">
              <w:t xml:space="preserve"> following </w:t>
            </w:r>
            <w:r w:rsidR="00521895">
              <w:t>their r</w:t>
            </w:r>
            <w:r w:rsidR="00DF3BCB">
              <w:t xml:space="preserve">elocation. </w:t>
            </w:r>
          </w:p>
        </w:tc>
      </w:tr>
      <w:tr w:rsidR="00D77D95" w14:paraId="6AC845D7" w14:textId="77777777" w:rsidTr="00842715">
        <w:tc>
          <w:tcPr>
            <w:tcW w:w="10194" w:type="dxa"/>
            <w:gridSpan w:val="3"/>
          </w:tcPr>
          <w:p w14:paraId="7C4B2B47" w14:textId="734831C3" w:rsidR="00D77D95" w:rsidRPr="00ED50D5" w:rsidRDefault="00D77D95" w:rsidP="00AC75EA">
            <w:pPr>
              <w:pStyle w:val="BodyCopy"/>
              <w:rPr>
                <w:b/>
                <w:bCs w:val="0"/>
              </w:rPr>
            </w:pPr>
            <w:r w:rsidRPr="00ED50D5">
              <w:rPr>
                <w:b/>
                <w:bCs w:val="0"/>
                <w:color w:val="6E3894" w:themeColor="accent2"/>
              </w:rPr>
              <w:t xml:space="preserve">All – </w:t>
            </w:r>
            <w:r w:rsidR="00ED50D5" w:rsidRPr="00ED50D5">
              <w:rPr>
                <w:b/>
                <w:bCs w:val="0"/>
                <w:color w:val="6E3894" w:themeColor="accent2"/>
              </w:rPr>
              <w:t>Withdrawal Services, Opioid Treatment Service and Consultation Liaison Service</w:t>
            </w:r>
            <w:r w:rsidR="00F963C7">
              <w:rPr>
                <w:b/>
                <w:bCs w:val="0"/>
                <w:color w:val="6E3894" w:themeColor="accent2"/>
              </w:rPr>
              <w:t xml:space="preserve"> (or specified) </w:t>
            </w:r>
            <w:r w:rsidRPr="00ED50D5">
              <w:rPr>
                <w:b/>
                <w:bCs w:val="0"/>
                <w:color w:val="6E3894" w:themeColor="accent2"/>
              </w:rPr>
              <w:t xml:space="preserve"> </w:t>
            </w:r>
          </w:p>
        </w:tc>
      </w:tr>
      <w:tr w:rsidR="00D77D95" w14:paraId="159A4C00" w14:textId="77777777" w:rsidTr="00842715">
        <w:tc>
          <w:tcPr>
            <w:tcW w:w="2689" w:type="dxa"/>
          </w:tcPr>
          <w:p w14:paraId="202C3D79" w14:textId="77777777" w:rsidR="00D77D95" w:rsidRPr="00ED50D5" w:rsidRDefault="00D77D95" w:rsidP="00AC75EA">
            <w:pPr>
              <w:pStyle w:val="BodyCopy"/>
            </w:pPr>
            <w:r w:rsidRPr="00ED50D5">
              <w:lastRenderedPageBreak/>
              <w:t>CHS Aboriginal Liaison Service</w:t>
            </w:r>
          </w:p>
        </w:tc>
        <w:tc>
          <w:tcPr>
            <w:tcW w:w="1842" w:type="dxa"/>
          </w:tcPr>
          <w:p w14:paraId="5C3F01E1" w14:textId="77777777" w:rsidR="00D77D95" w:rsidRPr="00ED50D5" w:rsidRDefault="00D77D95" w:rsidP="00AC75EA">
            <w:pPr>
              <w:pStyle w:val="BodyCopy"/>
            </w:pPr>
            <w:r w:rsidRPr="00ED50D5">
              <w:t>Support for Aboriginal and Torres Strait Islander consumers</w:t>
            </w:r>
          </w:p>
        </w:tc>
        <w:tc>
          <w:tcPr>
            <w:tcW w:w="5663" w:type="dxa"/>
          </w:tcPr>
          <w:p w14:paraId="614E8BF9" w14:textId="77777777" w:rsidR="00D77D95" w:rsidRDefault="00D77D95" w:rsidP="00AC75EA">
            <w:pPr>
              <w:pStyle w:val="BodyCopy"/>
              <w:jc w:val="both"/>
            </w:pPr>
            <w:r w:rsidRPr="00ED50D5">
              <w:t>Aboriginal Liaison Officers</w:t>
            </w:r>
            <w:r w:rsidR="00080015">
              <w:t xml:space="preserve"> (ALOs)</w:t>
            </w:r>
            <w:r w:rsidRPr="00ED50D5">
              <w:t xml:space="preserve"> are available to provide emotional, </w:t>
            </w:r>
            <w:proofErr w:type="gramStart"/>
            <w:r w:rsidRPr="00ED50D5">
              <w:t>social</w:t>
            </w:r>
            <w:proofErr w:type="gramEnd"/>
            <w:r w:rsidRPr="00ED50D5">
              <w:t xml:space="preserve"> and cultural support to Aboriginal and Torres Strait Islander consumers engaged with </w:t>
            </w:r>
            <w:r w:rsidR="00DF3BCB">
              <w:t>Specialty</w:t>
            </w:r>
            <w:r w:rsidRPr="00ED50D5">
              <w:t xml:space="preserve"> Services. </w:t>
            </w:r>
          </w:p>
          <w:p w14:paraId="7837F40B" w14:textId="7BC09DF6" w:rsidR="00881E81" w:rsidRPr="00ED50D5" w:rsidRDefault="00881E81" w:rsidP="00AC75EA">
            <w:pPr>
              <w:pStyle w:val="BodyCopy"/>
              <w:jc w:val="both"/>
            </w:pPr>
            <w:r>
              <w:t>If available, ALOs may</w:t>
            </w:r>
            <w:r w:rsidR="006D7227">
              <w:t xml:space="preserve"> </w:t>
            </w:r>
            <w:r w:rsidR="00DC254F">
              <w:t xml:space="preserve">assist with orientation of Aboriginal and Torres Strait Islander consumers </w:t>
            </w:r>
            <w:r w:rsidR="007E1D28">
              <w:t>in</w:t>
            </w:r>
            <w:r w:rsidR="00DC254F">
              <w:t xml:space="preserve">to the </w:t>
            </w:r>
            <w:r w:rsidR="00CA487E">
              <w:t>WU</w:t>
            </w:r>
            <w:r w:rsidR="00DC254F">
              <w:t xml:space="preserve">. </w:t>
            </w:r>
          </w:p>
        </w:tc>
      </w:tr>
      <w:tr w:rsidR="00525E7A" w14:paraId="109774E2" w14:textId="77777777" w:rsidTr="00842715">
        <w:tc>
          <w:tcPr>
            <w:tcW w:w="2689" w:type="dxa"/>
          </w:tcPr>
          <w:p w14:paraId="5951E473" w14:textId="2FAC1F9D" w:rsidR="00525E7A" w:rsidRPr="00ED50D5" w:rsidRDefault="00525E7A" w:rsidP="00AC75EA">
            <w:pPr>
              <w:pStyle w:val="BodyCopy"/>
            </w:pPr>
            <w:r>
              <w:t xml:space="preserve">CHS </w:t>
            </w:r>
            <w:r w:rsidR="00DF36F5">
              <w:t xml:space="preserve">inpatient </w:t>
            </w:r>
            <w:r>
              <w:t xml:space="preserve">wards / departments at </w:t>
            </w:r>
            <w:r w:rsidR="00CA487E">
              <w:t>TCH</w:t>
            </w:r>
          </w:p>
        </w:tc>
        <w:tc>
          <w:tcPr>
            <w:tcW w:w="1842" w:type="dxa"/>
          </w:tcPr>
          <w:p w14:paraId="35B5E798" w14:textId="56DC9429" w:rsidR="00525E7A" w:rsidRDefault="00DF36F5" w:rsidP="00AC75EA">
            <w:pPr>
              <w:pStyle w:val="BodyCopy"/>
            </w:pPr>
            <w:r>
              <w:t>Referrer</w:t>
            </w:r>
          </w:p>
        </w:tc>
        <w:tc>
          <w:tcPr>
            <w:tcW w:w="5663" w:type="dxa"/>
          </w:tcPr>
          <w:p w14:paraId="1E828790" w14:textId="0C18B2B2" w:rsidR="00525E7A" w:rsidRPr="00ED50D5" w:rsidRDefault="00E2046D" w:rsidP="00AC75EA">
            <w:pPr>
              <w:pStyle w:val="BodyCopy"/>
              <w:jc w:val="both"/>
            </w:pPr>
            <w:r>
              <w:t xml:space="preserve">Clinicians (or similar) working within inpatient wards / departments </w:t>
            </w:r>
            <w:r w:rsidR="00D939AD">
              <w:t xml:space="preserve">at </w:t>
            </w:r>
            <w:r w:rsidR="00CA487E">
              <w:t>TCH</w:t>
            </w:r>
            <w:r w:rsidR="00D939AD">
              <w:t xml:space="preserve"> can refer their patients </w:t>
            </w:r>
            <w:r w:rsidR="00021066">
              <w:t xml:space="preserve">[consumers] to </w:t>
            </w:r>
            <w:r w:rsidR="00654E1A">
              <w:t xml:space="preserve">the CL Service. </w:t>
            </w:r>
            <w:r w:rsidR="000F4F33">
              <w:t xml:space="preserve">Pending the consumer’s consent, the CL Service can send referrals </w:t>
            </w:r>
            <w:r w:rsidR="008B3A25">
              <w:t xml:space="preserve">to </w:t>
            </w:r>
            <w:r w:rsidR="000F4F33">
              <w:t xml:space="preserve">Withdrawal Services and OTS. </w:t>
            </w:r>
          </w:p>
        </w:tc>
      </w:tr>
      <w:tr w:rsidR="00D77D95" w14:paraId="5D913757" w14:textId="77777777" w:rsidTr="00842715">
        <w:tc>
          <w:tcPr>
            <w:tcW w:w="2689" w:type="dxa"/>
          </w:tcPr>
          <w:p w14:paraId="5B62552B" w14:textId="77777777" w:rsidR="00D77D95" w:rsidRPr="00ED50D5" w:rsidRDefault="00D77D95" w:rsidP="00AC75EA">
            <w:pPr>
              <w:pStyle w:val="BodyCopy"/>
            </w:pPr>
            <w:r w:rsidRPr="00ED50D5">
              <w:t xml:space="preserve">CHS mental health teams / programs </w:t>
            </w:r>
          </w:p>
        </w:tc>
        <w:tc>
          <w:tcPr>
            <w:tcW w:w="1842" w:type="dxa"/>
          </w:tcPr>
          <w:p w14:paraId="666A4329" w14:textId="4AE11BA1" w:rsidR="00D77D95" w:rsidRPr="00ED50D5" w:rsidRDefault="003A1262" w:rsidP="00AC75EA">
            <w:pPr>
              <w:pStyle w:val="BodyCopy"/>
            </w:pPr>
            <w:r>
              <w:t>M</w:t>
            </w:r>
            <w:r w:rsidR="00D77D95" w:rsidRPr="00ED50D5">
              <w:t>ental health assessment and care</w:t>
            </w:r>
          </w:p>
        </w:tc>
        <w:tc>
          <w:tcPr>
            <w:tcW w:w="5663" w:type="dxa"/>
          </w:tcPr>
          <w:p w14:paraId="2165E865" w14:textId="54A0A2C4" w:rsidR="00D77D95" w:rsidRPr="00ED50D5" w:rsidRDefault="00D77D95" w:rsidP="00AC75EA">
            <w:pPr>
              <w:pStyle w:val="BodyCopy"/>
              <w:jc w:val="both"/>
            </w:pPr>
            <w:r w:rsidRPr="00ED50D5">
              <w:t xml:space="preserve">Many consumers with substance use disorders also present with mental health conditions. There are times where consumers may need to be referred to these teams / programs for a more thorough mental health assessment and ongoing care. </w:t>
            </w:r>
            <w:r w:rsidR="0079355C">
              <w:t xml:space="preserve">Further, there may be times where consumers are receiving care from </w:t>
            </w:r>
            <w:r w:rsidR="004B356B">
              <w:t xml:space="preserve">CHS </w:t>
            </w:r>
            <w:r w:rsidR="0079355C">
              <w:t xml:space="preserve">mental health teams / programs, including those who have been made involuntary under the </w:t>
            </w:r>
            <w:r w:rsidR="0079355C">
              <w:rPr>
                <w:i/>
                <w:iCs w:val="0"/>
              </w:rPr>
              <w:t>Mental Health Act 2015</w:t>
            </w:r>
            <w:r w:rsidR="0079355C">
              <w:t xml:space="preserve">, as well as from </w:t>
            </w:r>
            <w:r w:rsidR="004B356B">
              <w:t xml:space="preserve">CHS </w:t>
            </w:r>
            <w:r w:rsidR="0079355C">
              <w:t xml:space="preserve">ADS. </w:t>
            </w:r>
            <w:r w:rsidR="00211A4B">
              <w:t>Co-</w:t>
            </w:r>
            <w:r w:rsidR="0079355C">
              <w:t>case management between the consumers</w:t>
            </w:r>
            <w:r w:rsidR="004B356B">
              <w:t>’</w:t>
            </w:r>
            <w:r w:rsidR="0079355C">
              <w:t xml:space="preserve"> treating healthcare teams</w:t>
            </w:r>
            <w:r w:rsidR="00DE43A8">
              <w:t xml:space="preserve"> (e.g. mental health and ADS)</w:t>
            </w:r>
            <w:r w:rsidR="0079355C">
              <w:t xml:space="preserve"> occurs to support the consumer </w:t>
            </w:r>
            <w:r w:rsidR="004B356B">
              <w:t xml:space="preserve">to </w:t>
            </w:r>
            <w:r w:rsidR="0079355C">
              <w:t>engage in both</w:t>
            </w:r>
            <w:r w:rsidR="00810CDE">
              <w:t xml:space="preserve"> services. </w:t>
            </w:r>
          </w:p>
        </w:tc>
      </w:tr>
      <w:tr w:rsidR="00D77D95" w14:paraId="014E4762" w14:textId="77777777" w:rsidTr="00842715">
        <w:tc>
          <w:tcPr>
            <w:tcW w:w="2689" w:type="dxa"/>
          </w:tcPr>
          <w:p w14:paraId="2704FDD7" w14:textId="77777777" w:rsidR="00D77D95" w:rsidRPr="00ED50D5" w:rsidRDefault="00D77D95" w:rsidP="00AC75EA">
            <w:pPr>
              <w:pStyle w:val="BodyCopy"/>
            </w:pPr>
            <w:r w:rsidRPr="00ED50D5">
              <w:t xml:space="preserve">GPs and other primary care professionals </w:t>
            </w:r>
          </w:p>
        </w:tc>
        <w:tc>
          <w:tcPr>
            <w:tcW w:w="1842" w:type="dxa"/>
          </w:tcPr>
          <w:p w14:paraId="058AF6E7" w14:textId="77777777" w:rsidR="00D77D95" w:rsidRPr="00ED50D5" w:rsidRDefault="00D77D95" w:rsidP="00AC75EA">
            <w:pPr>
              <w:pStyle w:val="BodyCopy"/>
            </w:pPr>
            <w:r w:rsidRPr="00ED50D5">
              <w:t>Referrer + oversight of consumer’s physical and mental health</w:t>
            </w:r>
          </w:p>
        </w:tc>
        <w:tc>
          <w:tcPr>
            <w:tcW w:w="5663" w:type="dxa"/>
          </w:tcPr>
          <w:p w14:paraId="3F2EAE92" w14:textId="5920E6CF" w:rsidR="00D77D95" w:rsidRPr="00ED50D5" w:rsidRDefault="00D77D95" w:rsidP="00AC75EA">
            <w:pPr>
              <w:pStyle w:val="BodyCopy"/>
              <w:jc w:val="both"/>
            </w:pPr>
            <w:r w:rsidRPr="00ED50D5">
              <w:t xml:space="preserve">Referrer: Can refer consumers to </w:t>
            </w:r>
            <w:r w:rsidR="00F963C7">
              <w:t>W</w:t>
            </w:r>
            <w:r w:rsidR="00986C38">
              <w:t>ithdrawal Services</w:t>
            </w:r>
            <w:r w:rsidR="00F963C7">
              <w:t xml:space="preserve"> and OTS. </w:t>
            </w:r>
          </w:p>
          <w:p w14:paraId="7CEBE8C8" w14:textId="77777777" w:rsidR="00D77D95" w:rsidRPr="00ED50D5" w:rsidRDefault="00D77D95" w:rsidP="00AC75EA">
            <w:pPr>
              <w:pStyle w:val="BodyCopy"/>
              <w:jc w:val="both"/>
            </w:pPr>
            <w:r w:rsidRPr="00ED50D5">
              <w:t xml:space="preserve">Consumers are encouraged to regularly see a GP who can provide long-term oversight and management of their physical and mental health. </w:t>
            </w:r>
          </w:p>
        </w:tc>
      </w:tr>
      <w:tr w:rsidR="00D77D95" w14:paraId="4333EA6D" w14:textId="77777777" w:rsidTr="00842715">
        <w:tc>
          <w:tcPr>
            <w:tcW w:w="2689" w:type="dxa"/>
          </w:tcPr>
          <w:p w14:paraId="33151E7E" w14:textId="77777777" w:rsidR="00D77D95" w:rsidRPr="00ED50D5" w:rsidRDefault="00D77D95" w:rsidP="00AC75EA">
            <w:pPr>
              <w:pStyle w:val="BodyCopy"/>
            </w:pPr>
            <w:r w:rsidRPr="00ED50D5">
              <w:t>Private clinicians</w:t>
            </w:r>
          </w:p>
        </w:tc>
        <w:tc>
          <w:tcPr>
            <w:tcW w:w="1842" w:type="dxa"/>
          </w:tcPr>
          <w:p w14:paraId="4C3FA1D7" w14:textId="3DFD94F8" w:rsidR="00D77D95" w:rsidRPr="00ED50D5" w:rsidRDefault="003115E4" w:rsidP="00AC75EA">
            <w:pPr>
              <w:pStyle w:val="BodyCopy"/>
            </w:pPr>
            <w:r>
              <w:t>C</w:t>
            </w:r>
            <w:r w:rsidR="00D77D95" w:rsidRPr="00ED50D5">
              <w:t xml:space="preserve">are and therapy post service / program engagement </w:t>
            </w:r>
          </w:p>
        </w:tc>
        <w:tc>
          <w:tcPr>
            <w:tcW w:w="5663" w:type="dxa"/>
          </w:tcPr>
          <w:p w14:paraId="1FCAD401" w14:textId="46534E9F" w:rsidR="00D77D95" w:rsidRPr="00ED50D5" w:rsidRDefault="00D77D95" w:rsidP="00AC75EA">
            <w:pPr>
              <w:pStyle w:val="BodyCopy"/>
              <w:jc w:val="both"/>
            </w:pPr>
            <w:r w:rsidRPr="00ED50D5">
              <w:t xml:space="preserve">Consumers may need additional counselling / therapy beyond what can be provided by </w:t>
            </w:r>
            <w:r w:rsidR="00D62186">
              <w:t>Specialty</w:t>
            </w:r>
            <w:r w:rsidRPr="00ED50D5">
              <w:t xml:space="preserve"> Services. Private clinicians (e.g. psychologists, social workers, counsellors etc.) can provide this in an ongoing manner. </w:t>
            </w:r>
          </w:p>
        </w:tc>
      </w:tr>
      <w:tr w:rsidR="00D77D95" w14:paraId="3A737C31" w14:textId="77777777" w:rsidTr="00842715">
        <w:tc>
          <w:tcPr>
            <w:tcW w:w="2689" w:type="dxa"/>
          </w:tcPr>
          <w:p w14:paraId="39B53D0D" w14:textId="3FE75418" w:rsidR="00D77D95" w:rsidRPr="00ED50D5" w:rsidRDefault="00D77D95" w:rsidP="00AC75EA">
            <w:pPr>
              <w:pStyle w:val="BodyCopy"/>
            </w:pPr>
            <w:r w:rsidRPr="00ED50D5">
              <w:t xml:space="preserve">Non-government </w:t>
            </w:r>
            <w:r w:rsidR="008F45B8">
              <w:t>AOD</w:t>
            </w:r>
            <w:r w:rsidRPr="00ED50D5">
              <w:t xml:space="preserve"> services / programs – community and </w:t>
            </w:r>
            <w:r w:rsidRPr="00ED50D5">
              <w:lastRenderedPageBreak/>
              <w:t xml:space="preserve">residential (e.g. Directions Health Services, </w:t>
            </w:r>
            <w:proofErr w:type="spellStart"/>
            <w:r w:rsidRPr="00ED50D5">
              <w:t>Karralika</w:t>
            </w:r>
            <w:proofErr w:type="spellEnd"/>
            <w:r w:rsidRPr="00ED50D5">
              <w:t xml:space="preserve"> Programs etc.) </w:t>
            </w:r>
          </w:p>
        </w:tc>
        <w:tc>
          <w:tcPr>
            <w:tcW w:w="1842" w:type="dxa"/>
          </w:tcPr>
          <w:p w14:paraId="78F3F350" w14:textId="3DDB1718" w:rsidR="00D77D95" w:rsidRPr="00ED50D5" w:rsidRDefault="00233020" w:rsidP="00AC75EA">
            <w:pPr>
              <w:pStyle w:val="BodyCopy"/>
            </w:pPr>
            <w:r>
              <w:lastRenderedPageBreak/>
              <w:t>Referrer + c</w:t>
            </w:r>
            <w:r w:rsidR="00D77D95" w:rsidRPr="00ED50D5">
              <w:t xml:space="preserve">are and therapy post service / </w:t>
            </w:r>
            <w:r w:rsidR="00D77D95" w:rsidRPr="00ED50D5">
              <w:lastRenderedPageBreak/>
              <w:t>program engagement</w:t>
            </w:r>
          </w:p>
          <w:p w14:paraId="41CA2ADD" w14:textId="77777777" w:rsidR="00D77D95" w:rsidRPr="00ED50D5" w:rsidRDefault="00D77D95" w:rsidP="00AC75EA">
            <w:pPr>
              <w:pStyle w:val="BodyCopy"/>
            </w:pPr>
          </w:p>
        </w:tc>
        <w:tc>
          <w:tcPr>
            <w:tcW w:w="5663" w:type="dxa"/>
          </w:tcPr>
          <w:p w14:paraId="07E6905B" w14:textId="3CECFD32" w:rsidR="00233020" w:rsidRDefault="00233020" w:rsidP="00AC75EA">
            <w:pPr>
              <w:pStyle w:val="BodyCopy"/>
              <w:jc w:val="both"/>
            </w:pPr>
            <w:r>
              <w:lastRenderedPageBreak/>
              <w:t>Referrer: Can refer consumers to</w:t>
            </w:r>
            <w:r w:rsidR="005932F2">
              <w:t xml:space="preserve"> Withdrawal Services. </w:t>
            </w:r>
          </w:p>
          <w:p w14:paraId="0D882155" w14:textId="79A2CBE3" w:rsidR="00796DFB" w:rsidRPr="00ED50D5" w:rsidRDefault="00D77D95" w:rsidP="00AC75EA">
            <w:pPr>
              <w:pStyle w:val="BodyCopy"/>
              <w:jc w:val="both"/>
            </w:pPr>
            <w:r w:rsidRPr="00ED50D5">
              <w:lastRenderedPageBreak/>
              <w:t xml:space="preserve">Consumers who need additional counselling / therapy beyond what can be provided by </w:t>
            </w:r>
            <w:r w:rsidR="00D62186">
              <w:t>Specialty</w:t>
            </w:r>
            <w:r w:rsidRPr="00ED50D5">
              <w:t xml:space="preserve"> Services can be referred to these services / programs. Consumers who are not suitable for </w:t>
            </w:r>
            <w:r w:rsidR="00D62186">
              <w:t>Specialty</w:t>
            </w:r>
            <w:r w:rsidRPr="00ED50D5">
              <w:t xml:space="preserve"> Services can be referred to these services / programs as an alternative.</w:t>
            </w:r>
            <w:r w:rsidR="00796DFB">
              <w:t xml:space="preserve"> Further, some consumers who </w:t>
            </w:r>
            <w:r w:rsidR="00AF29BB">
              <w:t xml:space="preserve">attend the </w:t>
            </w:r>
            <w:r w:rsidR="00BF0D1D">
              <w:t>WU</w:t>
            </w:r>
            <w:r w:rsidR="00AF29BB">
              <w:t xml:space="preserve"> transition to a residential program </w:t>
            </w:r>
            <w:r w:rsidR="00AA405B">
              <w:t xml:space="preserve">following their </w:t>
            </w:r>
            <w:r w:rsidR="00580DE5">
              <w:t>inpatient stay</w:t>
            </w:r>
            <w:r w:rsidR="00AA405B">
              <w:t xml:space="preserve">. </w:t>
            </w:r>
          </w:p>
        </w:tc>
      </w:tr>
      <w:tr w:rsidR="00D77D95" w14:paraId="1ABF2F9F" w14:textId="77777777" w:rsidTr="00842715">
        <w:tc>
          <w:tcPr>
            <w:tcW w:w="2689" w:type="dxa"/>
          </w:tcPr>
          <w:p w14:paraId="7B70341F" w14:textId="77777777" w:rsidR="00D77D95" w:rsidRPr="00ED50D5" w:rsidRDefault="00D77D95" w:rsidP="00AC75EA">
            <w:pPr>
              <w:pStyle w:val="BodyCopy"/>
            </w:pPr>
            <w:r w:rsidRPr="00ED50D5">
              <w:lastRenderedPageBreak/>
              <w:t xml:space="preserve">Non-government mental health services / programs – community and residential (e.g. Headspace, Beyond Blue etc.) </w:t>
            </w:r>
          </w:p>
        </w:tc>
        <w:tc>
          <w:tcPr>
            <w:tcW w:w="1842" w:type="dxa"/>
          </w:tcPr>
          <w:p w14:paraId="1A8C7EAD" w14:textId="2A5B3E27" w:rsidR="00D77D95" w:rsidRPr="00ED50D5" w:rsidRDefault="00AA405B" w:rsidP="00AC75EA">
            <w:pPr>
              <w:pStyle w:val="BodyCopy"/>
            </w:pPr>
            <w:r>
              <w:t>C</w:t>
            </w:r>
            <w:r w:rsidR="00D77D95" w:rsidRPr="00ED50D5">
              <w:t>are and therapy post service / program engagement</w:t>
            </w:r>
          </w:p>
        </w:tc>
        <w:tc>
          <w:tcPr>
            <w:tcW w:w="5663" w:type="dxa"/>
          </w:tcPr>
          <w:p w14:paraId="4AD9A5EC" w14:textId="12FC5B32" w:rsidR="00D77D95" w:rsidRPr="00ED50D5" w:rsidRDefault="00D77D95" w:rsidP="00AC75EA">
            <w:pPr>
              <w:pStyle w:val="BodyCopy"/>
              <w:jc w:val="both"/>
            </w:pPr>
            <w:r w:rsidRPr="00ED50D5">
              <w:t>Consumers who need additional counselling / therapy beyond what can be provided by</w:t>
            </w:r>
            <w:r w:rsidR="00AA405B">
              <w:t xml:space="preserve"> Specialty </w:t>
            </w:r>
            <w:r w:rsidRPr="00ED50D5">
              <w:t xml:space="preserve">Services can be referred to these services / programs, particularly if additional mental health support is required. Consumers who are not suitable for </w:t>
            </w:r>
            <w:r w:rsidR="00AA405B">
              <w:t>Specialty</w:t>
            </w:r>
            <w:r w:rsidRPr="00ED50D5">
              <w:t xml:space="preserve"> Services can be referred to these services / programs as an alternative.</w:t>
            </w:r>
          </w:p>
        </w:tc>
      </w:tr>
      <w:tr w:rsidR="00D77D95" w14:paraId="7E970A4C" w14:textId="77777777" w:rsidTr="00842715">
        <w:tc>
          <w:tcPr>
            <w:tcW w:w="2689" w:type="dxa"/>
          </w:tcPr>
          <w:p w14:paraId="339294EB" w14:textId="77777777" w:rsidR="00D77D95" w:rsidRPr="00ED50D5" w:rsidRDefault="00D77D95" w:rsidP="00AC75EA">
            <w:pPr>
              <w:pStyle w:val="BodyCopy"/>
            </w:pPr>
            <w:r w:rsidRPr="00ED50D5">
              <w:t xml:space="preserve">Aboriginal and Torres Strait Islander programs / services (e.g. </w:t>
            </w:r>
            <w:proofErr w:type="spellStart"/>
            <w:r w:rsidRPr="00ED50D5">
              <w:t>Gugan</w:t>
            </w:r>
            <w:proofErr w:type="spellEnd"/>
            <w:r w:rsidRPr="00ED50D5">
              <w:t xml:space="preserve"> </w:t>
            </w:r>
            <w:proofErr w:type="spellStart"/>
            <w:r w:rsidRPr="00ED50D5">
              <w:t>Gulwan</w:t>
            </w:r>
            <w:proofErr w:type="spellEnd"/>
            <w:r w:rsidRPr="00ED50D5">
              <w:t xml:space="preserve"> Youth Aboriginal Corporation, </w:t>
            </w:r>
            <w:proofErr w:type="spellStart"/>
            <w:r w:rsidRPr="00ED50D5">
              <w:t>Winnunga</w:t>
            </w:r>
            <w:proofErr w:type="spellEnd"/>
            <w:r w:rsidRPr="00ED50D5">
              <w:t xml:space="preserve"> </w:t>
            </w:r>
            <w:proofErr w:type="spellStart"/>
            <w:r w:rsidRPr="00ED50D5">
              <w:t>Nimmityjah</w:t>
            </w:r>
            <w:proofErr w:type="spellEnd"/>
            <w:r w:rsidRPr="00ED50D5">
              <w:t xml:space="preserve"> Aboriginal </w:t>
            </w:r>
            <w:proofErr w:type="gramStart"/>
            <w:r w:rsidRPr="00ED50D5">
              <w:t>Health</w:t>
            </w:r>
            <w:proofErr w:type="gramEnd"/>
            <w:r w:rsidRPr="00ED50D5">
              <w:t xml:space="preserve"> and Community Services) </w:t>
            </w:r>
          </w:p>
        </w:tc>
        <w:tc>
          <w:tcPr>
            <w:tcW w:w="1842" w:type="dxa"/>
          </w:tcPr>
          <w:p w14:paraId="1967D104" w14:textId="755BC949" w:rsidR="00D77D95" w:rsidRPr="00ED50D5" w:rsidRDefault="00AA405B" w:rsidP="00AC75EA">
            <w:pPr>
              <w:pStyle w:val="BodyCopy"/>
            </w:pPr>
            <w:r>
              <w:t>S</w:t>
            </w:r>
            <w:r w:rsidR="00D77D95" w:rsidRPr="00ED50D5">
              <w:t>upport for Aboriginal and Torres Strait Islander consumers</w:t>
            </w:r>
          </w:p>
        </w:tc>
        <w:tc>
          <w:tcPr>
            <w:tcW w:w="5663" w:type="dxa"/>
          </w:tcPr>
          <w:p w14:paraId="72A6A864" w14:textId="08FA3D65" w:rsidR="00D77D95" w:rsidRPr="00ED50D5" w:rsidRDefault="00D77D95" w:rsidP="00AC75EA">
            <w:pPr>
              <w:pStyle w:val="BodyCopy"/>
              <w:jc w:val="both"/>
            </w:pPr>
            <w:r w:rsidRPr="00ED50D5">
              <w:t xml:space="preserve">Aboriginal and Torres Strait Islander consumers who need additional counselling / therapy beyond what can be provided by </w:t>
            </w:r>
            <w:r w:rsidR="00AA405B">
              <w:t>Specialty</w:t>
            </w:r>
            <w:r w:rsidRPr="00ED50D5">
              <w:t xml:space="preserve"> Services can be referred to these services / programs. Consumers who are not suitable for </w:t>
            </w:r>
            <w:r w:rsidR="00AA405B">
              <w:t>Specialty</w:t>
            </w:r>
            <w:r w:rsidRPr="00ED50D5">
              <w:t xml:space="preserve"> Services can be referred to these services / programs as an alternative. </w:t>
            </w:r>
          </w:p>
        </w:tc>
      </w:tr>
    </w:tbl>
    <w:p w14:paraId="0372FD20" w14:textId="4E3EB774" w:rsidR="00D77D95" w:rsidRPr="003834BB" w:rsidRDefault="00AC7EB8" w:rsidP="00AC75EA">
      <w:pPr>
        <w:pStyle w:val="Heading2"/>
        <w:spacing w:line="276" w:lineRule="auto"/>
        <w:rPr>
          <w:color w:val="6E3894" w:themeColor="accent2"/>
        </w:rPr>
      </w:pPr>
      <w:bookmarkStart w:id="33" w:name="_Toc169511786"/>
      <w:bookmarkStart w:id="34" w:name="_Toc174699345"/>
      <w:r w:rsidRPr="003834BB">
        <w:rPr>
          <w:color w:val="6E3894" w:themeColor="accent2"/>
        </w:rPr>
        <w:t>8</w:t>
      </w:r>
      <w:r w:rsidR="00D77D95" w:rsidRPr="003834BB">
        <w:rPr>
          <w:color w:val="6E3894" w:themeColor="accent2"/>
        </w:rPr>
        <w:t xml:space="preserve">. Monitoring and </w:t>
      </w:r>
      <w:bookmarkEnd w:id="33"/>
      <w:r w:rsidR="0035761E">
        <w:rPr>
          <w:color w:val="6E3894" w:themeColor="accent2"/>
        </w:rPr>
        <w:t>evaluation</w:t>
      </w:r>
      <w:bookmarkEnd w:id="34"/>
      <w:r w:rsidR="0035761E">
        <w:rPr>
          <w:color w:val="6E3894" w:themeColor="accent2"/>
        </w:rPr>
        <w:t xml:space="preserve"> </w:t>
      </w:r>
    </w:p>
    <w:p w14:paraId="6D655D4F" w14:textId="078DFEA0" w:rsidR="00D77D95" w:rsidRPr="003834BB" w:rsidRDefault="00711880" w:rsidP="00AC75EA">
      <w:pPr>
        <w:pStyle w:val="BodyCopy"/>
        <w:jc w:val="both"/>
        <w:rPr>
          <w:lang w:eastAsia="en-US"/>
        </w:rPr>
      </w:pPr>
      <w:r w:rsidRPr="003834BB">
        <w:rPr>
          <w:lang w:eastAsia="en-US"/>
        </w:rPr>
        <w:t>Speciality</w:t>
      </w:r>
      <w:r w:rsidR="00D77D95" w:rsidRPr="003834BB">
        <w:rPr>
          <w:lang w:eastAsia="en-US"/>
        </w:rPr>
        <w:t xml:space="preserve"> Services are committed to ongoing improvement and contributing to the evidence base to support consumers with substance use disorders.</w:t>
      </w:r>
      <w:r w:rsidR="00AB3EE1">
        <w:rPr>
          <w:lang w:eastAsia="en-US"/>
        </w:rPr>
        <w:t xml:space="preserve"> The following section details the minimum data set and outcome measures that are used in Speciality Services. Key Performance Indicators are outlined in each service’s operational procedures.</w:t>
      </w:r>
    </w:p>
    <w:p w14:paraId="64B991BD" w14:textId="7D6D15EC" w:rsidR="00D77D95" w:rsidRPr="006D7399" w:rsidRDefault="00A212FD" w:rsidP="00AC75EA">
      <w:pPr>
        <w:pStyle w:val="Heading3"/>
        <w:spacing w:line="276" w:lineRule="auto"/>
      </w:pPr>
      <w:bookmarkStart w:id="35" w:name="_Toc169511787"/>
      <w:bookmarkStart w:id="36" w:name="_Toc174699346"/>
      <w:r w:rsidRPr="006D7399">
        <w:t>8</w:t>
      </w:r>
      <w:r w:rsidR="00D77D95" w:rsidRPr="006D7399">
        <w:t>.1 Minimum data set</w:t>
      </w:r>
      <w:bookmarkEnd w:id="36"/>
      <w:r w:rsidR="00D77D95" w:rsidRPr="006D7399">
        <w:t xml:space="preserve"> </w:t>
      </w:r>
      <w:bookmarkEnd w:id="35"/>
    </w:p>
    <w:p w14:paraId="3E18EB2F" w14:textId="37DEFC1E" w:rsidR="00D77D95" w:rsidRPr="006D7399" w:rsidRDefault="00E65D0C" w:rsidP="00AC75EA">
      <w:pPr>
        <w:pStyle w:val="BodyCopy"/>
        <w:jc w:val="both"/>
        <w:rPr>
          <w:lang w:eastAsia="en-US"/>
        </w:rPr>
      </w:pPr>
      <w:r>
        <w:rPr>
          <w:lang w:eastAsia="en-US"/>
        </w:rPr>
        <w:t>The</w:t>
      </w:r>
      <w:r w:rsidR="00D77D95" w:rsidRPr="006D7399">
        <w:rPr>
          <w:lang w:eastAsia="en-US"/>
        </w:rPr>
        <w:t xml:space="preserve"> </w:t>
      </w:r>
      <w:r w:rsidR="00D77D95" w:rsidRPr="006D7399">
        <w:rPr>
          <w:i/>
          <w:iCs w:val="0"/>
          <w:lang w:eastAsia="en-US"/>
        </w:rPr>
        <w:t xml:space="preserve">ACT Data Collection for Alcohol and Other Drug Treatment </w:t>
      </w:r>
      <w:r w:rsidR="00D77D95" w:rsidRPr="00AB3EE1">
        <w:rPr>
          <w:i/>
          <w:iCs w:val="0"/>
          <w:lang w:eastAsia="en-US"/>
        </w:rPr>
        <w:t>Services</w:t>
      </w:r>
      <w:r w:rsidR="00A73C65">
        <w:rPr>
          <w:lang w:eastAsia="en-US"/>
        </w:rPr>
        <w:t xml:space="preserve"> is </w:t>
      </w:r>
      <w:r w:rsidR="007D7114">
        <w:rPr>
          <w:lang w:eastAsia="en-US"/>
        </w:rPr>
        <w:t xml:space="preserve">mandatorily </w:t>
      </w:r>
      <w:r w:rsidR="00A212FD" w:rsidRPr="00A73C65">
        <w:rPr>
          <w:lang w:eastAsia="en-US"/>
        </w:rPr>
        <w:t>reported</w:t>
      </w:r>
      <w:r w:rsidR="00A212FD" w:rsidRPr="006D7399">
        <w:rPr>
          <w:lang w:eastAsia="en-US"/>
        </w:rPr>
        <w:t xml:space="preserve"> to the Australian Institute of Health and Welfare</w:t>
      </w:r>
      <w:r w:rsidR="00A73C65">
        <w:rPr>
          <w:lang w:eastAsia="en-US"/>
        </w:rPr>
        <w:t xml:space="preserve"> annually</w:t>
      </w:r>
      <w:r w:rsidRPr="00E65D0C">
        <w:rPr>
          <w:lang w:eastAsia="en-US"/>
        </w:rPr>
        <w:t>. I</w:t>
      </w:r>
      <w:r w:rsidR="00D77D95" w:rsidRPr="00E65D0C">
        <w:rPr>
          <w:lang w:eastAsia="en-US"/>
        </w:rPr>
        <w:t>nformation</w:t>
      </w:r>
      <w:r w:rsidR="00D77D95" w:rsidRPr="006D7399">
        <w:rPr>
          <w:lang w:eastAsia="en-US"/>
        </w:rPr>
        <w:t xml:space="preserve"> collected as part of the minimum data set includes the following: </w:t>
      </w:r>
    </w:p>
    <w:tbl>
      <w:tblPr>
        <w:tblStyle w:val="TableGrid"/>
        <w:tblW w:w="10201" w:type="dxa"/>
        <w:tblLook w:val="04A0" w:firstRow="1" w:lastRow="0" w:firstColumn="1" w:lastColumn="0" w:noHBand="0" w:noVBand="1"/>
      </w:tblPr>
      <w:tblGrid>
        <w:gridCol w:w="5098"/>
        <w:gridCol w:w="5103"/>
      </w:tblGrid>
      <w:tr w:rsidR="00D77D95" w:rsidRPr="00AC7EB8" w14:paraId="456F6AF4" w14:textId="77777777" w:rsidTr="00842715">
        <w:tc>
          <w:tcPr>
            <w:tcW w:w="5098" w:type="dxa"/>
            <w:shd w:val="clear" w:color="auto" w:fill="6E3894" w:themeFill="accent2"/>
          </w:tcPr>
          <w:p w14:paraId="5D0336A6" w14:textId="3ECB1DF4" w:rsidR="00D77D95" w:rsidRPr="006D7399" w:rsidRDefault="00D77D95" w:rsidP="00AC75EA">
            <w:pPr>
              <w:rPr>
                <w:b/>
                <w:bCs/>
                <w:color w:val="FFFFFF" w:themeColor="background1"/>
              </w:rPr>
            </w:pPr>
            <w:r w:rsidRPr="006D7399">
              <w:rPr>
                <w:b/>
                <w:bCs/>
                <w:color w:val="FFFFFF" w:themeColor="background1"/>
              </w:rPr>
              <w:t xml:space="preserve">Data </w:t>
            </w:r>
            <w:r w:rsidR="00E4537B" w:rsidRPr="006D7399">
              <w:rPr>
                <w:b/>
                <w:bCs/>
                <w:color w:val="FFFFFF" w:themeColor="background1"/>
              </w:rPr>
              <w:t>item</w:t>
            </w:r>
          </w:p>
        </w:tc>
        <w:tc>
          <w:tcPr>
            <w:tcW w:w="5103" w:type="dxa"/>
            <w:shd w:val="clear" w:color="auto" w:fill="6E3894" w:themeFill="accent2"/>
          </w:tcPr>
          <w:p w14:paraId="5F547092" w14:textId="77777777" w:rsidR="00D77D95" w:rsidRPr="006D7399" w:rsidRDefault="00D77D95" w:rsidP="00AC75EA">
            <w:pPr>
              <w:rPr>
                <w:b/>
                <w:bCs/>
                <w:color w:val="FFFFFF" w:themeColor="background1"/>
              </w:rPr>
            </w:pPr>
            <w:r w:rsidRPr="006D7399">
              <w:rPr>
                <w:b/>
                <w:bCs/>
                <w:color w:val="FFFFFF" w:themeColor="background1"/>
              </w:rPr>
              <w:t>Frequency</w:t>
            </w:r>
          </w:p>
        </w:tc>
      </w:tr>
      <w:tr w:rsidR="00D77D95" w:rsidRPr="00AC7EB8" w14:paraId="0F8BEEC3" w14:textId="77777777" w:rsidTr="00842715">
        <w:tc>
          <w:tcPr>
            <w:tcW w:w="5098" w:type="dxa"/>
          </w:tcPr>
          <w:p w14:paraId="5E66EB47" w14:textId="77777777" w:rsidR="00D77D95" w:rsidRPr="006D7399" w:rsidRDefault="00D77D95" w:rsidP="00AC75EA">
            <w:r w:rsidRPr="006D7399">
              <w:t>Enrolment date</w:t>
            </w:r>
          </w:p>
          <w:p w14:paraId="2D5CFE6D" w14:textId="77777777" w:rsidR="00D77D95" w:rsidRPr="006D7399" w:rsidRDefault="00D77D95" w:rsidP="00AC75EA">
            <w:r w:rsidRPr="006D7399">
              <w:lastRenderedPageBreak/>
              <w:t>Enrolment reason</w:t>
            </w:r>
          </w:p>
        </w:tc>
        <w:tc>
          <w:tcPr>
            <w:tcW w:w="5103" w:type="dxa"/>
          </w:tcPr>
          <w:p w14:paraId="63996A32" w14:textId="77777777" w:rsidR="00D77D95" w:rsidRPr="006D7399" w:rsidRDefault="00D77D95" w:rsidP="00AC75EA">
            <w:r w:rsidRPr="006D7399">
              <w:lastRenderedPageBreak/>
              <w:t>Commencement of episode</w:t>
            </w:r>
          </w:p>
        </w:tc>
      </w:tr>
      <w:tr w:rsidR="00D77D95" w:rsidRPr="00AC7EB8" w14:paraId="24F06B16" w14:textId="77777777" w:rsidTr="00842715">
        <w:tc>
          <w:tcPr>
            <w:tcW w:w="5098" w:type="dxa"/>
          </w:tcPr>
          <w:p w14:paraId="06536637" w14:textId="77777777" w:rsidR="00D77D95" w:rsidRPr="006D7399" w:rsidRDefault="00D77D95" w:rsidP="00AC75EA">
            <w:r w:rsidRPr="006D7399">
              <w:t>Consumer type</w:t>
            </w:r>
          </w:p>
          <w:p w14:paraId="4885085F" w14:textId="77777777" w:rsidR="00D77D95" w:rsidRPr="006D7399" w:rsidRDefault="00D77D95" w:rsidP="00AC75EA">
            <w:r w:rsidRPr="006D7399">
              <w:t>Living arrangement</w:t>
            </w:r>
          </w:p>
          <w:p w14:paraId="329F0DCA" w14:textId="77777777" w:rsidR="00D77D95" w:rsidRPr="006D7399" w:rsidRDefault="00D77D95" w:rsidP="00AC75EA">
            <w:r w:rsidRPr="006D7399">
              <w:t>Usual accommodation</w:t>
            </w:r>
          </w:p>
          <w:p w14:paraId="1AE0B9BB" w14:textId="77777777" w:rsidR="00D77D95" w:rsidRPr="006D7399" w:rsidRDefault="00D77D95" w:rsidP="00AC75EA">
            <w:r w:rsidRPr="006D7399">
              <w:t>Primary drug of concern</w:t>
            </w:r>
          </w:p>
          <w:p w14:paraId="3A41E904" w14:textId="77777777" w:rsidR="00D77D95" w:rsidRPr="006D7399" w:rsidRDefault="00D77D95" w:rsidP="00AC75EA">
            <w:r w:rsidRPr="006D7399">
              <w:t>Method of use</w:t>
            </w:r>
          </w:p>
          <w:p w14:paraId="0D950D22" w14:textId="77777777" w:rsidR="00D77D95" w:rsidRPr="006D7399" w:rsidRDefault="00D77D95" w:rsidP="00AC75EA">
            <w:r w:rsidRPr="006D7399">
              <w:t>Consumer injecting status</w:t>
            </w:r>
          </w:p>
          <w:p w14:paraId="2A257A30" w14:textId="77777777" w:rsidR="00D77D95" w:rsidRPr="006D7399" w:rsidRDefault="00D77D95" w:rsidP="00AC75EA">
            <w:r w:rsidRPr="006D7399">
              <w:t>Other drugs of concern</w:t>
            </w:r>
          </w:p>
          <w:p w14:paraId="7ACD5D0C" w14:textId="77777777" w:rsidR="00D77D95" w:rsidRPr="006D7399" w:rsidRDefault="00D77D95" w:rsidP="00AC75EA">
            <w:r w:rsidRPr="006D7399">
              <w:t>Main treatment type</w:t>
            </w:r>
          </w:p>
          <w:p w14:paraId="33779EDB" w14:textId="77777777" w:rsidR="00D77D95" w:rsidRPr="006D7399" w:rsidRDefault="00D77D95" w:rsidP="00AC75EA">
            <w:r w:rsidRPr="006D7399">
              <w:t>Treatment delivery setting</w:t>
            </w:r>
          </w:p>
          <w:p w14:paraId="0F15F707" w14:textId="77777777" w:rsidR="00D77D95" w:rsidRPr="006D7399" w:rsidRDefault="00D77D95" w:rsidP="00AC75EA">
            <w:r w:rsidRPr="006D7399">
              <w:t>Other treatment type</w:t>
            </w:r>
          </w:p>
          <w:p w14:paraId="58B27540" w14:textId="77777777" w:rsidR="00D77D95" w:rsidRPr="006D7399" w:rsidRDefault="00D77D95" w:rsidP="00AC75EA">
            <w:r w:rsidRPr="006D7399">
              <w:t xml:space="preserve">Previous treatment </w:t>
            </w:r>
            <w:proofErr w:type="gramStart"/>
            <w:r w:rsidRPr="006D7399">
              <w:t>received</w:t>
            </w:r>
            <w:proofErr w:type="gramEnd"/>
          </w:p>
          <w:p w14:paraId="38168353" w14:textId="77777777" w:rsidR="00D77D95" w:rsidRDefault="00D77D95" w:rsidP="00AC75EA">
            <w:r w:rsidRPr="006D7399">
              <w:t xml:space="preserve">Diagnosed with mental </w:t>
            </w:r>
            <w:proofErr w:type="gramStart"/>
            <w:r w:rsidRPr="006D7399">
              <w:t>illness</w:t>
            </w:r>
            <w:proofErr w:type="gramEnd"/>
          </w:p>
          <w:p w14:paraId="2848B489" w14:textId="23F89240" w:rsidR="005921EF" w:rsidRDefault="005921EF" w:rsidP="00AC75EA">
            <w:r>
              <w:t>Hep</w:t>
            </w:r>
            <w:r w:rsidR="00865062">
              <w:t>atitis</w:t>
            </w:r>
            <w:r>
              <w:t xml:space="preserve"> C treatment</w:t>
            </w:r>
          </w:p>
          <w:p w14:paraId="7C0B064D" w14:textId="77777777" w:rsidR="005921EF" w:rsidRDefault="005921EF" w:rsidP="00AC75EA">
            <w:r>
              <w:t>Opioid overdose reversal</w:t>
            </w:r>
          </w:p>
          <w:p w14:paraId="5148EA72" w14:textId="38F36D3F" w:rsidR="005921EF" w:rsidRPr="006D7399" w:rsidRDefault="005921EF" w:rsidP="00AC75EA">
            <w:r>
              <w:t>Nicotine re</w:t>
            </w:r>
            <w:r w:rsidR="002861BA">
              <w:t xml:space="preserve">placement therapy </w:t>
            </w:r>
          </w:p>
        </w:tc>
        <w:tc>
          <w:tcPr>
            <w:tcW w:w="5103" w:type="dxa"/>
          </w:tcPr>
          <w:p w14:paraId="7556FB37" w14:textId="77777777" w:rsidR="00D77D95" w:rsidRPr="006D7399" w:rsidRDefault="00D77D95" w:rsidP="00AC75EA">
            <w:r w:rsidRPr="006D7399">
              <w:t>First service contact between consumer and treatment provider when assessment and/or treatment occur</w:t>
            </w:r>
          </w:p>
        </w:tc>
      </w:tr>
      <w:tr w:rsidR="00D77D95" w:rsidRPr="00AC7EB8" w14:paraId="73A01CF0" w14:textId="77777777" w:rsidTr="00842715">
        <w:tc>
          <w:tcPr>
            <w:tcW w:w="5098" w:type="dxa"/>
          </w:tcPr>
          <w:p w14:paraId="3648F971" w14:textId="77777777" w:rsidR="00D77D95" w:rsidRPr="006D7399" w:rsidRDefault="00D77D95" w:rsidP="00AC75EA">
            <w:r w:rsidRPr="006D7399">
              <w:t xml:space="preserve">End </w:t>
            </w:r>
            <w:proofErr w:type="gramStart"/>
            <w:r w:rsidRPr="006D7399">
              <w:t>date</w:t>
            </w:r>
            <w:proofErr w:type="gramEnd"/>
          </w:p>
          <w:p w14:paraId="289644B6" w14:textId="77777777" w:rsidR="00D77D95" w:rsidRPr="006D7399" w:rsidRDefault="00D77D95" w:rsidP="00AC75EA">
            <w:r w:rsidRPr="006D7399">
              <w:t>Closed reason</w:t>
            </w:r>
          </w:p>
        </w:tc>
        <w:tc>
          <w:tcPr>
            <w:tcW w:w="5103" w:type="dxa"/>
          </w:tcPr>
          <w:p w14:paraId="27D6B9BC" w14:textId="77777777" w:rsidR="00D77D95" w:rsidRPr="006D7399" w:rsidRDefault="00D77D95" w:rsidP="00AC75EA">
            <w:r w:rsidRPr="006D7399">
              <w:t>End of treatment</w:t>
            </w:r>
          </w:p>
        </w:tc>
      </w:tr>
    </w:tbl>
    <w:p w14:paraId="60831381" w14:textId="1D2DAD2F" w:rsidR="00D77D95" w:rsidRPr="006A02B4" w:rsidRDefault="00021D8C" w:rsidP="00AC75EA">
      <w:pPr>
        <w:pStyle w:val="Heading3"/>
        <w:spacing w:line="276" w:lineRule="auto"/>
        <w:jc w:val="both"/>
      </w:pPr>
      <w:bookmarkStart w:id="37" w:name="_Toc169511788"/>
      <w:bookmarkStart w:id="38" w:name="_Toc174699347"/>
      <w:r>
        <w:t>8</w:t>
      </w:r>
      <w:r w:rsidR="00D77D95" w:rsidRPr="006A02B4">
        <w:t>.2 Health of the Nation Outcome Scale</w:t>
      </w:r>
      <w:r w:rsidR="00536428" w:rsidRPr="006A02B4">
        <w:t>s</w:t>
      </w:r>
      <w:r w:rsidR="00D77D95" w:rsidRPr="006A02B4">
        <w:t xml:space="preserve"> (</w:t>
      </w:r>
      <w:proofErr w:type="spellStart"/>
      <w:r w:rsidR="00D77D95" w:rsidRPr="006A02B4">
        <w:t>HoNOS</w:t>
      </w:r>
      <w:proofErr w:type="spellEnd"/>
      <w:r w:rsidR="00D77D95" w:rsidRPr="006A02B4">
        <w:t>)</w:t>
      </w:r>
      <w:bookmarkEnd w:id="37"/>
      <w:bookmarkEnd w:id="38"/>
      <w:r w:rsidR="00D77D95" w:rsidRPr="006A02B4">
        <w:t xml:space="preserve"> </w:t>
      </w:r>
    </w:p>
    <w:p w14:paraId="1F90207F" w14:textId="43F344C4" w:rsidR="00D77D95" w:rsidRPr="006A02B4" w:rsidRDefault="00D77D95" w:rsidP="00AC75EA">
      <w:pPr>
        <w:pStyle w:val="BodyCopy"/>
        <w:jc w:val="both"/>
        <w:rPr>
          <w:color w:val="auto"/>
          <w:lang w:eastAsia="en-US"/>
        </w:rPr>
      </w:pPr>
      <w:r w:rsidRPr="006A02B4">
        <w:rPr>
          <w:color w:val="auto"/>
          <w:lang w:eastAsia="en-US"/>
        </w:rPr>
        <w:t>The Health of the Nation Outcome Scale</w:t>
      </w:r>
      <w:r w:rsidR="00536428" w:rsidRPr="006A02B4">
        <w:rPr>
          <w:color w:val="auto"/>
          <w:lang w:eastAsia="en-US"/>
        </w:rPr>
        <w:t>s</w:t>
      </w:r>
      <w:r w:rsidRPr="006A02B4">
        <w:rPr>
          <w:color w:val="auto"/>
          <w:lang w:eastAsia="en-US"/>
        </w:rPr>
        <w:t xml:space="preserve"> (</w:t>
      </w:r>
      <w:proofErr w:type="spellStart"/>
      <w:r w:rsidRPr="006A02B4">
        <w:rPr>
          <w:color w:val="auto"/>
          <w:lang w:eastAsia="en-US"/>
        </w:rPr>
        <w:t>HoNOS</w:t>
      </w:r>
      <w:proofErr w:type="spellEnd"/>
      <w:r w:rsidRPr="006A02B4">
        <w:rPr>
          <w:color w:val="auto"/>
          <w:lang w:eastAsia="en-US"/>
        </w:rPr>
        <w:t xml:space="preserve">) is a brief, 12-item clinical assessment tool that rates various parameters of psychiatric symptoms and psychosocial functioning on a scale. </w:t>
      </w:r>
      <w:proofErr w:type="spellStart"/>
      <w:r w:rsidRPr="006A02B4">
        <w:rPr>
          <w:color w:val="auto"/>
          <w:lang w:eastAsia="en-US"/>
        </w:rPr>
        <w:t>HoNOS</w:t>
      </w:r>
      <w:proofErr w:type="spellEnd"/>
      <w:r w:rsidRPr="006A02B4">
        <w:rPr>
          <w:color w:val="auto"/>
          <w:lang w:eastAsia="en-US"/>
        </w:rPr>
        <w:t xml:space="preserve"> is used across </w:t>
      </w:r>
      <w:r w:rsidR="006A02B4">
        <w:rPr>
          <w:color w:val="auto"/>
          <w:lang w:eastAsia="en-US"/>
        </w:rPr>
        <w:t xml:space="preserve">the </w:t>
      </w:r>
      <w:r w:rsidRPr="006A02B4">
        <w:rPr>
          <w:color w:val="auto"/>
          <w:lang w:eastAsia="en-US"/>
        </w:rPr>
        <w:t>CHS MHJHADS</w:t>
      </w:r>
      <w:r w:rsidR="007C389C" w:rsidRPr="006A02B4">
        <w:rPr>
          <w:color w:val="auto"/>
          <w:lang w:eastAsia="en-US"/>
        </w:rPr>
        <w:t xml:space="preserve"> division. </w:t>
      </w:r>
    </w:p>
    <w:p w14:paraId="773B5970" w14:textId="563FBF6E" w:rsidR="00D77D95" w:rsidRPr="00021D8C" w:rsidRDefault="00021D8C" w:rsidP="00AC75EA">
      <w:pPr>
        <w:pStyle w:val="Heading3"/>
        <w:spacing w:line="276" w:lineRule="auto"/>
      </w:pPr>
      <w:bookmarkStart w:id="39" w:name="_Toc169511789"/>
      <w:bookmarkStart w:id="40" w:name="_Toc174699348"/>
      <w:r w:rsidRPr="00021D8C">
        <w:t>8</w:t>
      </w:r>
      <w:r w:rsidR="00D77D95" w:rsidRPr="00021D8C">
        <w:t>.3 Australian Treatment Outcomes Profile (ATOP)</w:t>
      </w:r>
      <w:bookmarkEnd w:id="39"/>
      <w:bookmarkEnd w:id="40"/>
      <w:r w:rsidR="00D77D95" w:rsidRPr="00021D8C">
        <w:t xml:space="preserve"> </w:t>
      </w:r>
    </w:p>
    <w:p w14:paraId="3AE30B75" w14:textId="77777777" w:rsidR="00D77D95" w:rsidRPr="007C389C" w:rsidRDefault="00D77D95" w:rsidP="00AC75EA">
      <w:pPr>
        <w:pStyle w:val="BodyCopy"/>
        <w:jc w:val="both"/>
        <w:rPr>
          <w:rFonts w:asciiTheme="majorHAnsi" w:hAnsiTheme="majorHAnsi" w:cstheme="majorHAnsi"/>
          <w:color w:val="auto"/>
          <w:shd w:val="clear" w:color="auto" w:fill="FFFFFF"/>
        </w:rPr>
      </w:pPr>
      <w:r w:rsidRPr="00021D8C">
        <w:rPr>
          <w:rFonts w:asciiTheme="majorHAnsi" w:hAnsiTheme="majorHAnsi" w:cstheme="majorBidi"/>
          <w:color w:val="auto"/>
          <w:shd w:val="clear" w:color="auto" w:fill="FFFFFF"/>
        </w:rPr>
        <w:t xml:space="preserve">The Australian Treatment Outcomes Profile (ATOP) is a 22-item clinical assessment tool that assesses various parameters of substance use and general health and wellbeing over the past 4 </w:t>
      </w:r>
      <w:r w:rsidRPr="00021D8C">
        <w:rPr>
          <w:rFonts w:asciiTheme="majorHAnsi" w:hAnsiTheme="majorHAnsi" w:cstheme="majorBidi"/>
          <w:color w:val="auto"/>
          <w:shd w:val="clear" w:color="auto" w:fill="FFFFFF"/>
        </w:rPr>
        <w:lastRenderedPageBreak/>
        <w:t>weeks. It is a patient reported outcome measure (PROM) and clinical risk screening tool, eliciting responses directly from consumers</w:t>
      </w:r>
      <w:r w:rsidRPr="00021D8C">
        <w:rPr>
          <w:rStyle w:val="FootnoteReference"/>
          <w:rFonts w:asciiTheme="majorHAnsi" w:hAnsiTheme="majorHAnsi" w:cstheme="majorBidi"/>
          <w:color w:val="auto"/>
          <w:shd w:val="clear" w:color="auto" w:fill="FFFFFF"/>
        </w:rPr>
        <w:footnoteReference w:id="13"/>
      </w:r>
      <w:r w:rsidRPr="00021D8C">
        <w:rPr>
          <w:rFonts w:asciiTheme="majorHAnsi" w:hAnsiTheme="majorHAnsi" w:cstheme="majorBidi"/>
          <w:color w:val="auto"/>
          <w:shd w:val="clear" w:color="auto" w:fill="FFFFFF"/>
        </w:rPr>
        <w:t>.</w:t>
      </w:r>
      <w:r w:rsidRPr="24E56A04">
        <w:rPr>
          <w:rFonts w:asciiTheme="majorHAnsi" w:hAnsiTheme="majorHAnsi" w:cstheme="majorBidi"/>
          <w:color w:val="auto"/>
          <w:shd w:val="clear" w:color="auto" w:fill="FFFFFF"/>
        </w:rPr>
        <w:t xml:space="preserve">  </w:t>
      </w:r>
    </w:p>
    <w:p w14:paraId="333B6564" w14:textId="23EAABBD" w:rsidR="00D77D95" w:rsidRDefault="00AC7EB8" w:rsidP="00AC75EA">
      <w:pPr>
        <w:pStyle w:val="Heading2"/>
        <w:spacing w:line="276" w:lineRule="auto"/>
        <w:rPr>
          <w:color w:val="6E3894" w:themeColor="accent2"/>
        </w:rPr>
      </w:pPr>
      <w:bookmarkStart w:id="41" w:name="_Toc169511790"/>
      <w:bookmarkStart w:id="42" w:name="_Toc174699349"/>
      <w:r>
        <w:rPr>
          <w:color w:val="6E3894" w:themeColor="accent2"/>
        </w:rPr>
        <w:t>9</w:t>
      </w:r>
      <w:r w:rsidR="00D77D95">
        <w:rPr>
          <w:color w:val="6E3894" w:themeColor="accent2"/>
        </w:rPr>
        <w:t>. Workforce</w:t>
      </w:r>
      <w:bookmarkEnd w:id="41"/>
      <w:bookmarkEnd w:id="42"/>
      <w:r w:rsidR="00D77D95">
        <w:rPr>
          <w:color w:val="6E3894" w:themeColor="accent2"/>
        </w:rPr>
        <w:t xml:space="preserve"> </w:t>
      </w:r>
    </w:p>
    <w:p w14:paraId="08AD77A9" w14:textId="723D9BC8" w:rsidR="00D77D95" w:rsidRDefault="00D77D95" w:rsidP="00AC75EA">
      <w:pPr>
        <w:pStyle w:val="BodyCopy"/>
        <w:jc w:val="both"/>
        <w:rPr>
          <w:lang w:eastAsia="en-US"/>
        </w:rPr>
      </w:pPr>
      <w:r>
        <w:rPr>
          <w:lang w:eastAsia="en-US"/>
        </w:rPr>
        <w:t xml:space="preserve">The </w:t>
      </w:r>
      <w:r w:rsidR="00994EEB">
        <w:rPr>
          <w:lang w:eastAsia="en-US"/>
        </w:rPr>
        <w:t>Speciality</w:t>
      </w:r>
      <w:r>
        <w:rPr>
          <w:lang w:eastAsia="en-US"/>
        </w:rPr>
        <w:t xml:space="preserve"> Services workforce is diverse and multidisciplinary. Staff have a range of </w:t>
      </w:r>
      <w:r w:rsidR="00D645A2">
        <w:rPr>
          <w:lang w:eastAsia="en-US"/>
        </w:rPr>
        <w:t xml:space="preserve">qualifications, </w:t>
      </w:r>
      <w:r>
        <w:rPr>
          <w:lang w:eastAsia="en-US"/>
        </w:rPr>
        <w:t xml:space="preserve">skills, </w:t>
      </w:r>
      <w:proofErr w:type="gramStart"/>
      <w:r>
        <w:rPr>
          <w:lang w:eastAsia="en-US"/>
        </w:rPr>
        <w:t>knowledge</w:t>
      </w:r>
      <w:proofErr w:type="gramEnd"/>
      <w:r>
        <w:rPr>
          <w:lang w:eastAsia="en-US"/>
        </w:rPr>
        <w:t xml:space="preserve"> and experience to deliver comprehensive services to support consumers with substance use disorders. This section details the workforce model for </w:t>
      </w:r>
      <w:r w:rsidR="00994EEB">
        <w:rPr>
          <w:lang w:eastAsia="en-US"/>
        </w:rPr>
        <w:t>Speciality</w:t>
      </w:r>
      <w:r>
        <w:rPr>
          <w:lang w:eastAsia="en-US"/>
        </w:rPr>
        <w:t xml:space="preserve"> Services and includes three subsections which provide an overview of the multidisciplinary team, staffing profile and workforce training requirements. </w:t>
      </w:r>
    </w:p>
    <w:p w14:paraId="01D44911" w14:textId="54F8A9E4" w:rsidR="00D77D95" w:rsidRPr="00FC065D" w:rsidRDefault="00D700EA" w:rsidP="00AC75EA">
      <w:pPr>
        <w:pStyle w:val="Heading3"/>
        <w:spacing w:line="276" w:lineRule="auto"/>
      </w:pPr>
      <w:bookmarkStart w:id="43" w:name="_Toc169511791"/>
      <w:bookmarkStart w:id="44" w:name="_Toc174699350"/>
      <w:r>
        <w:t>9</w:t>
      </w:r>
      <w:r w:rsidR="00D77D95">
        <w:t>.1 Multidisciplinary team</w:t>
      </w:r>
      <w:bookmarkEnd w:id="43"/>
      <w:bookmarkEnd w:id="44"/>
      <w:r w:rsidR="00D77D95">
        <w:t xml:space="preserve"> </w:t>
      </w:r>
    </w:p>
    <w:p w14:paraId="4803CD45" w14:textId="46089A69" w:rsidR="00D77D95" w:rsidRDefault="00D77D95" w:rsidP="00AC75EA">
      <w:pPr>
        <w:pStyle w:val="BodyCopy"/>
        <w:jc w:val="both"/>
        <w:rPr>
          <w:lang w:eastAsia="en-US"/>
        </w:rPr>
      </w:pPr>
      <w:r>
        <w:rPr>
          <w:lang w:eastAsia="en-US"/>
        </w:rPr>
        <w:t>Care is delivered by experienced health</w:t>
      </w:r>
      <w:r w:rsidR="00B57B83">
        <w:rPr>
          <w:lang w:eastAsia="en-US"/>
        </w:rPr>
        <w:t xml:space="preserve"> </w:t>
      </w:r>
      <w:r>
        <w:rPr>
          <w:lang w:eastAsia="en-US"/>
        </w:rPr>
        <w:t xml:space="preserve">professionals who are appropriately trained and passionate about working in the AOD sector. This includes staff from diverse professional backgrounds who </w:t>
      </w:r>
      <w:r w:rsidRPr="00D23290">
        <w:rPr>
          <w:lang w:eastAsia="en-US"/>
        </w:rPr>
        <w:t>provide comprehensive, discipline-</w:t>
      </w:r>
      <w:proofErr w:type="gramStart"/>
      <w:r w:rsidRPr="00D23290">
        <w:rPr>
          <w:lang w:eastAsia="en-US"/>
        </w:rPr>
        <w:t>specific</w:t>
      </w:r>
      <w:proofErr w:type="gramEnd"/>
      <w:r w:rsidRPr="00D23290">
        <w:rPr>
          <w:lang w:eastAsia="en-US"/>
        </w:rPr>
        <w:t xml:space="preserve"> and evidence-based </w:t>
      </w:r>
      <w:r w:rsidR="00E824B5">
        <w:rPr>
          <w:lang w:eastAsia="en-US"/>
        </w:rPr>
        <w:t>treatment and support.</w:t>
      </w:r>
      <w:r>
        <w:rPr>
          <w:lang w:eastAsia="en-US"/>
        </w:rPr>
        <w:t xml:space="preserve"> </w:t>
      </w:r>
      <w:r w:rsidR="00311F35">
        <w:rPr>
          <w:lang w:eastAsia="en-US"/>
        </w:rPr>
        <w:t>This</w:t>
      </w:r>
      <w:r>
        <w:rPr>
          <w:lang w:eastAsia="en-US"/>
        </w:rPr>
        <w:t xml:space="preserve"> </w:t>
      </w:r>
      <w:r w:rsidRPr="00D23290">
        <w:rPr>
          <w:lang w:eastAsia="en-US"/>
        </w:rPr>
        <w:t>approach involves collaborative efforts and combined expertise to offer</w:t>
      </w:r>
      <w:r>
        <w:rPr>
          <w:lang w:eastAsia="en-US"/>
        </w:rPr>
        <w:t xml:space="preserve"> </w:t>
      </w:r>
      <w:r w:rsidRPr="00D23290">
        <w:rPr>
          <w:lang w:eastAsia="en-US"/>
        </w:rPr>
        <w:t>access to therapeutic interventions, holistic treatment formulation and comprehensive clinical review</w:t>
      </w:r>
      <w:r w:rsidR="0094308E">
        <w:rPr>
          <w:lang w:eastAsia="en-US"/>
        </w:rPr>
        <w:t>s</w:t>
      </w:r>
      <w:r w:rsidRPr="00D23290">
        <w:rPr>
          <w:lang w:eastAsia="en-US"/>
        </w:rPr>
        <w:t>. The</w:t>
      </w:r>
      <w:r>
        <w:rPr>
          <w:lang w:eastAsia="en-US"/>
        </w:rPr>
        <w:t xml:space="preserve"> future</w:t>
      </w:r>
      <w:r w:rsidRPr="00D23290">
        <w:rPr>
          <w:lang w:eastAsia="en-US"/>
        </w:rPr>
        <w:t xml:space="preserve"> peer workforce will </w:t>
      </w:r>
      <w:r w:rsidR="00BF7418">
        <w:rPr>
          <w:lang w:eastAsia="en-US"/>
        </w:rPr>
        <w:t>involve</w:t>
      </w:r>
      <w:r w:rsidRPr="00D23290">
        <w:rPr>
          <w:lang w:eastAsia="en-US"/>
        </w:rPr>
        <w:t xml:space="preserve"> active collaboration and partnership with </w:t>
      </w:r>
      <w:r w:rsidR="00997447">
        <w:rPr>
          <w:lang w:eastAsia="en-US"/>
        </w:rPr>
        <w:t xml:space="preserve">consumers, </w:t>
      </w:r>
      <w:r w:rsidR="003926C8">
        <w:rPr>
          <w:lang w:eastAsia="en-US"/>
        </w:rPr>
        <w:t>carers</w:t>
      </w:r>
      <w:r w:rsidR="00D700EA">
        <w:rPr>
          <w:lang w:eastAsia="en-US"/>
        </w:rPr>
        <w:t xml:space="preserve">, </w:t>
      </w:r>
      <w:proofErr w:type="gramStart"/>
      <w:r w:rsidR="00D700EA">
        <w:rPr>
          <w:lang w:eastAsia="en-US"/>
        </w:rPr>
        <w:t>families</w:t>
      </w:r>
      <w:proofErr w:type="gramEnd"/>
      <w:r w:rsidRPr="00D23290">
        <w:rPr>
          <w:lang w:eastAsia="en-US"/>
        </w:rPr>
        <w:t xml:space="preserve"> and supporters. </w:t>
      </w:r>
    </w:p>
    <w:p w14:paraId="54E69D78" w14:textId="0D995C13" w:rsidR="00D77D95" w:rsidRPr="00FC065D" w:rsidRDefault="00D700EA" w:rsidP="00AC75EA">
      <w:pPr>
        <w:pStyle w:val="Heading3"/>
        <w:spacing w:line="276" w:lineRule="auto"/>
      </w:pPr>
      <w:bookmarkStart w:id="45" w:name="_Toc174699351"/>
      <w:r>
        <w:t>9.2</w:t>
      </w:r>
      <w:r w:rsidR="00D77D95">
        <w:t xml:space="preserve"> </w:t>
      </w:r>
      <w:bookmarkStart w:id="46" w:name="_Toc169511792"/>
      <w:r w:rsidR="00D77D95">
        <w:t>Staffing profile</w:t>
      </w:r>
      <w:bookmarkEnd w:id="45"/>
      <w:bookmarkEnd w:id="46"/>
      <w:r w:rsidR="00D77D95">
        <w:t xml:space="preserve">  </w:t>
      </w:r>
    </w:p>
    <w:p w14:paraId="2E33E76D" w14:textId="45A7408A" w:rsidR="00D77D95" w:rsidRPr="00A15645" w:rsidRDefault="002A6925" w:rsidP="00AC75EA">
      <w:pPr>
        <w:pStyle w:val="BodyCopy"/>
        <w:jc w:val="both"/>
      </w:pPr>
      <w:r>
        <w:t>Speciality</w:t>
      </w:r>
      <w:r w:rsidR="00D77D95" w:rsidRPr="00A15645">
        <w:t xml:space="preserve"> Services require a skilled workforce adept at assessing, </w:t>
      </w:r>
      <w:proofErr w:type="gramStart"/>
      <w:r w:rsidR="00D77D95" w:rsidRPr="00A15645">
        <w:t>treating</w:t>
      </w:r>
      <w:proofErr w:type="gramEnd"/>
      <w:r w:rsidR="00D77D95" w:rsidRPr="00A15645">
        <w:t xml:space="preserve"> and caring for people with substance use disorders. Staff include:</w:t>
      </w:r>
    </w:p>
    <w:p w14:paraId="7E6DC9AC" w14:textId="43B6BB94" w:rsidR="002A6925" w:rsidRDefault="002A6925" w:rsidP="00AC75EA">
      <w:pPr>
        <w:pStyle w:val="Bullet"/>
        <w:spacing w:line="276" w:lineRule="auto"/>
        <w:rPr>
          <w:color w:val="auto"/>
        </w:rPr>
      </w:pPr>
      <w:r>
        <w:t xml:space="preserve">Doctors </w:t>
      </w:r>
      <w:r w:rsidR="00CE04F9">
        <w:t>(</w:t>
      </w:r>
      <w:r w:rsidR="003E7BF0">
        <w:rPr>
          <w:color w:val="auto"/>
        </w:rPr>
        <w:t>a</w:t>
      </w:r>
      <w:r w:rsidR="003E7BF0" w:rsidRPr="00935294">
        <w:rPr>
          <w:color w:val="auto"/>
        </w:rPr>
        <w:t xml:space="preserve">ddiction </w:t>
      </w:r>
      <w:r w:rsidR="003E7BF0">
        <w:rPr>
          <w:color w:val="auto"/>
        </w:rPr>
        <w:t>m</w:t>
      </w:r>
      <w:r w:rsidR="003E7BF0" w:rsidRPr="00935294">
        <w:rPr>
          <w:color w:val="auto"/>
        </w:rPr>
        <w:t xml:space="preserve">edicine </w:t>
      </w:r>
      <w:r w:rsidR="003E7BF0">
        <w:rPr>
          <w:color w:val="auto"/>
        </w:rPr>
        <w:t>s</w:t>
      </w:r>
      <w:r w:rsidR="003E7BF0" w:rsidRPr="00935294">
        <w:rPr>
          <w:color w:val="auto"/>
        </w:rPr>
        <w:t xml:space="preserve">pecialists, </w:t>
      </w:r>
      <w:r w:rsidR="003E7BF0">
        <w:rPr>
          <w:color w:val="auto"/>
        </w:rPr>
        <w:t>p</w:t>
      </w:r>
      <w:r w:rsidR="003E7BF0" w:rsidRPr="00935294">
        <w:rPr>
          <w:color w:val="auto"/>
        </w:rPr>
        <w:t>sychiatrists</w:t>
      </w:r>
      <w:r w:rsidR="00A20ACC">
        <w:rPr>
          <w:color w:val="auto"/>
        </w:rPr>
        <w:t xml:space="preserve">, </w:t>
      </w:r>
      <w:r w:rsidR="003E7BF0">
        <w:rPr>
          <w:color w:val="auto"/>
        </w:rPr>
        <w:t xml:space="preserve">resident medical </w:t>
      </w:r>
      <w:proofErr w:type="gramStart"/>
      <w:r w:rsidR="003E7BF0">
        <w:rPr>
          <w:color w:val="auto"/>
        </w:rPr>
        <w:t>officers</w:t>
      </w:r>
      <w:proofErr w:type="gramEnd"/>
      <w:r w:rsidR="00A20ACC">
        <w:rPr>
          <w:color w:val="auto"/>
        </w:rPr>
        <w:t xml:space="preserve"> and p</w:t>
      </w:r>
      <w:r w:rsidR="00A531C3">
        <w:rPr>
          <w:color w:val="auto"/>
        </w:rPr>
        <w:t>rimary care specialists</w:t>
      </w:r>
      <w:r w:rsidR="003E7BF0">
        <w:rPr>
          <w:color w:val="auto"/>
        </w:rPr>
        <w:t xml:space="preserve">) </w:t>
      </w:r>
    </w:p>
    <w:p w14:paraId="18420A7B" w14:textId="51E5362F" w:rsidR="00D77D95" w:rsidRDefault="00D77D95" w:rsidP="006E0E95">
      <w:pPr>
        <w:pStyle w:val="Bullet"/>
        <w:numPr>
          <w:ilvl w:val="0"/>
          <w:numId w:val="19"/>
        </w:numPr>
        <w:spacing w:line="276" w:lineRule="auto"/>
      </w:pPr>
      <w:r>
        <w:t>Nurses</w:t>
      </w:r>
      <w:r w:rsidR="00CE04F9">
        <w:t xml:space="preserve"> (including nurse practitioners) </w:t>
      </w:r>
    </w:p>
    <w:p w14:paraId="5839E419" w14:textId="77777777" w:rsidR="00D77D95" w:rsidRDefault="00D77D95" w:rsidP="006E0E95">
      <w:pPr>
        <w:pStyle w:val="Bullet"/>
        <w:numPr>
          <w:ilvl w:val="0"/>
          <w:numId w:val="19"/>
        </w:numPr>
        <w:spacing w:line="276" w:lineRule="auto"/>
      </w:pPr>
      <w:r>
        <w:t>P</w:t>
      </w:r>
      <w:r w:rsidRPr="004B76DF">
        <w:t>sychologists</w:t>
      </w:r>
    </w:p>
    <w:p w14:paraId="3FF08499" w14:textId="77777777" w:rsidR="00D77D95" w:rsidRDefault="00D77D95" w:rsidP="006E0E95">
      <w:pPr>
        <w:pStyle w:val="Bullet"/>
        <w:numPr>
          <w:ilvl w:val="0"/>
          <w:numId w:val="19"/>
        </w:numPr>
        <w:spacing w:line="276" w:lineRule="auto"/>
      </w:pPr>
      <w:r>
        <w:t>S</w:t>
      </w:r>
      <w:r w:rsidRPr="004B76DF">
        <w:t>ocial workers</w:t>
      </w:r>
    </w:p>
    <w:p w14:paraId="091BC28B" w14:textId="77777777" w:rsidR="00D77D95" w:rsidRDefault="00D77D95" w:rsidP="006E0E95">
      <w:pPr>
        <w:pStyle w:val="Bullet"/>
        <w:numPr>
          <w:ilvl w:val="0"/>
          <w:numId w:val="19"/>
        </w:numPr>
        <w:spacing w:line="276" w:lineRule="auto"/>
      </w:pPr>
      <w:r>
        <w:t>C</w:t>
      </w:r>
      <w:r w:rsidRPr="004B76DF">
        <w:t xml:space="preserve">ounsellors </w:t>
      </w:r>
    </w:p>
    <w:p w14:paraId="07A232B1" w14:textId="0DA9EFD7" w:rsidR="00CE04F9" w:rsidRDefault="00CE04F9" w:rsidP="006E0E95">
      <w:pPr>
        <w:pStyle w:val="Bullet"/>
        <w:numPr>
          <w:ilvl w:val="0"/>
          <w:numId w:val="19"/>
        </w:numPr>
        <w:spacing w:line="276" w:lineRule="auto"/>
      </w:pPr>
      <w:r>
        <w:t xml:space="preserve">Allied health assistants </w:t>
      </w:r>
    </w:p>
    <w:p w14:paraId="53AEBC48" w14:textId="77777777" w:rsidR="00D77D95" w:rsidRDefault="00D77D95" w:rsidP="00AC75EA">
      <w:pPr>
        <w:pStyle w:val="BodyCopy"/>
        <w:jc w:val="both"/>
      </w:pPr>
      <w:r>
        <w:t xml:space="preserve">In addition, </w:t>
      </w:r>
      <w:proofErr w:type="gramStart"/>
      <w:r>
        <w:t>a number of</w:t>
      </w:r>
      <w:proofErr w:type="gramEnd"/>
      <w:r>
        <w:t xml:space="preserve"> administration staff support service delivery. </w:t>
      </w:r>
    </w:p>
    <w:p w14:paraId="717A07F8" w14:textId="5AC9F631" w:rsidR="00D77D95" w:rsidRDefault="00390145" w:rsidP="00AC75EA">
      <w:pPr>
        <w:pStyle w:val="BodyCopy"/>
        <w:jc w:val="both"/>
      </w:pPr>
      <w:r>
        <w:t>Speciality</w:t>
      </w:r>
      <w:r w:rsidR="00D77D95">
        <w:t xml:space="preserve"> Services provide opportunities for students to complete placements under the supervision of staff who meet relevant CHS and Australian Health Practitioner Regulation Agency (AHPRA) supervisor requirements.</w:t>
      </w:r>
    </w:p>
    <w:p w14:paraId="7190B1EC" w14:textId="77777777" w:rsidR="00D77D95" w:rsidRDefault="00D77D95" w:rsidP="00AC75EA">
      <w:pPr>
        <w:pStyle w:val="BodyCopy"/>
        <w:jc w:val="both"/>
      </w:pPr>
      <w:r>
        <w:lastRenderedPageBreak/>
        <w:t xml:space="preserve">The staffing profile is outlined in Appendix A. </w:t>
      </w:r>
    </w:p>
    <w:p w14:paraId="57069C40" w14:textId="1CB42A5C" w:rsidR="00D77D95" w:rsidRDefault="00C447DF" w:rsidP="00AC75EA">
      <w:pPr>
        <w:pStyle w:val="Heading3"/>
        <w:spacing w:line="276" w:lineRule="auto"/>
      </w:pPr>
      <w:bookmarkStart w:id="47" w:name="_Toc169511793"/>
      <w:bookmarkStart w:id="48" w:name="_Toc174699352"/>
      <w:r>
        <w:t xml:space="preserve">9.3 </w:t>
      </w:r>
      <w:r w:rsidR="00D77D95">
        <w:t>Accreditation and</w:t>
      </w:r>
      <w:r w:rsidR="0043216E">
        <w:t xml:space="preserve"> </w:t>
      </w:r>
      <w:r w:rsidR="00D77D95">
        <w:t>training</w:t>
      </w:r>
      <w:bookmarkEnd w:id="47"/>
      <w:bookmarkEnd w:id="48"/>
    </w:p>
    <w:p w14:paraId="33A52449" w14:textId="0BEE1C47" w:rsidR="00D77D95" w:rsidRDefault="00D77D95" w:rsidP="00AC75EA">
      <w:pPr>
        <w:pStyle w:val="BodyCopy"/>
        <w:jc w:val="both"/>
      </w:pPr>
      <w:r w:rsidRPr="008A56ED">
        <w:t xml:space="preserve">Professional development, supervision and clinical </w:t>
      </w:r>
      <w:r w:rsidR="00C447DF">
        <w:t xml:space="preserve">training </w:t>
      </w:r>
      <w:r w:rsidRPr="008A56ED">
        <w:t xml:space="preserve">are essential to delivering high quality care, and adequate time and resources </w:t>
      </w:r>
      <w:r w:rsidR="00B96CE0">
        <w:t>are</w:t>
      </w:r>
      <w:r w:rsidRPr="008A56ED">
        <w:t xml:space="preserve"> provided to meet </w:t>
      </w:r>
      <w:r w:rsidR="00F855CE">
        <w:t>staff</w:t>
      </w:r>
      <w:r w:rsidRPr="008A56ED">
        <w:t xml:space="preserve"> learning and teaching needs. This includes opportunities for supervision and establishing and promoting linkages with other </w:t>
      </w:r>
      <w:r>
        <w:t xml:space="preserve">AOD </w:t>
      </w:r>
      <w:r w:rsidRPr="008A56ED">
        <w:t xml:space="preserve">services to support staff development. </w:t>
      </w:r>
    </w:p>
    <w:p w14:paraId="616DC09C" w14:textId="6A621CF3" w:rsidR="00D77D95" w:rsidRDefault="00D77D95" w:rsidP="00AC75EA">
      <w:pPr>
        <w:pStyle w:val="BodyCopy"/>
        <w:jc w:val="both"/>
      </w:pPr>
      <w:r w:rsidRPr="008A56ED">
        <w:t xml:space="preserve">AHPRA and other professional bodies oversee clinical disciplines that have specific requirements for continuing professional development and supervision. </w:t>
      </w:r>
      <w:r w:rsidR="000114A1">
        <w:t>Staff</w:t>
      </w:r>
      <w:r w:rsidRPr="008A56ED">
        <w:t xml:space="preserve"> must adhere to these requirements to maintain their professional registration</w:t>
      </w:r>
      <w:r w:rsidR="000114A1">
        <w:t xml:space="preserve"> or accreditation / credentialing</w:t>
      </w:r>
      <w:r w:rsidRPr="008A56ED">
        <w:t xml:space="preserve">. </w:t>
      </w:r>
      <w:r w:rsidR="008A0C1A">
        <w:t>CHS</w:t>
      </w:r>
      <w:r w:rsidRPr="008A56ED">
        <w:t xml:space="preserve"> has also supported the continued maintenance of clinical competence for </w:t>
      </w:r>
      <w:r w:rsidR="008B0885">
        <w:t>health professionals</w:t>
      </w:r>
      <w:r w:rsidRPr="008A56ED">
        <w:t xml:space="preserve"> not covered by AHPRA by endorsing the National Code of Conduct for Healthcare Workers. </w:t>
      </w:r>
    </w:p>
    <w:p w14:paraId="4A831470" w14:textId="48CA83EE" w:rsidR="00D77D95" w:rsidRDefault="00D77D95" w:rsidP="00AC75EA">
      <w:pPr>
        <w:pStyle w:val="BodyCopy"/>
        <w:jc w:val="both"/>
      </w:pPr>
      <w:r w:rsidRPr="008A56ED">
        <w:t xml:space="preserve">It is recognised that there are core skills needed by staff to provide </w:t>
      </w:r>
      <w:r w:rsidR="00290F2E">
        <w:t xml:space="preserve">substance use </w:t>
      </w:r>
      <w:r>
        <w:t>support</w:t>
      </w:r>
      <w:r w:rsidR="00A5113C">
        <w:t xml:space="preserve"> and treatment</w:t>
      </w:r>
      <w:r>
        <w:t xml:space="preserve">. </w:t>
      </w:r>
      <w:r w:rsidR="002B6E6A">
        <w:t>Speciality</w:t>
      </w:r>
      <w:r>
        <w:t xml:space="preserve"> Services </w:t>
      </w:r>
      <w:r w:rsidRPr="008A56ED">
        <w:t xml:space="preserve">promote ongoing training and professional development for staff, including </w:t>
      </w:r>
      <w:r>
        <w:t>s</w:t>
      </w:r>
      <w:r w:rsidRPr="008A56ED">
        <w:t>upervision, engagement with the Strengths, Engagement and Development (SED) plans, training and education based on identified areas of need</w:t>
      </w:r>
      <w:r>
        <w:t xml:space="preserve"> </w:t>
      </w:r>
      <w:r w:rsidRPr="008A56ED">
        <w:t>and the N</w:t>
      </w:r>
      <w:r>
        <w:t xml:space="preserve">ational Safety and </w:t>
      </w:r>
      <w:r w:rsidR="00DD635E">
        <w:t>Quality</w:t>
      </w:r>
      <w:r>
        <w:t xml:space="preserve"> </w:t>
      </w:r>
      <w:r w:rsidR="0083098A">
        <w:t>Hea</w:t>
      </w:r>
      <w:r w:rsidR="00DB3CBD">
        <w:t>lth</w:t>
      </w:r>
      <w:r w:rsidR="0083098A">
        <w:t xml:space="preserve"> </w:t>
      </w:r>
      <w:r>
        <w:t>Service (N</w:t>
      </w:r>
      <w:r w:rsidRPr="008A56ED">
        <w:t>S</w:t>
      </w:r>
      <w:r w:rsidR="007317E4">
        <w:t>Q</w:t>
      </w:r>
      <w:r w:rsidR="00DB3CBD">
        <w:t>H</w:t>
      </w:r>
      <w:r w:rsidR="00DD635E">
        <w:t>S</w:t>
      </w:r>
      <w:r>
        <w:t>) s</w:t>
      </w:r>
      <w:r w:rsidRPr="008A56ED">
        <w:t xml:space="preserve">tandards. </w:t>
      </w:r>
    </w:p>
    <w:p w14:paraId="21B3D884" w14:textId="647973C2" w:rsidR="00D77D95" w:rsidRDefault="00D77D95" w:rsidP="00AC75EA">
      <w:pPr>
        <w:pStyle w:val="BodyCopy"/>
        <w:jc w:val="both"/>
      </w:pPr>
      <w:r>
        <w:t xml:space="preserve">Orientation includes familiarising new staff with service components and work duties, as well as orientating them to the principles of care and culture underpinning the </w:t>
      </w:r>
      <w:proofErr w:type="spellStart"/>
      <w:r>
        <w:t>MoC</w:t>
      </w:r>
      <w:proofErr w:type="spellEnd"/>
      <w:r>
        <w:t xml:space="preserve">. </w:t>
      </w:r>
      <w:r w:rsidRPr="008A56ED">
        <w:t xml:space="preserve">All new staff are provided with the MHJHADS </w:t>
      </w:r>
      <w:r w:rsidR="00D73060">
        <w:t>o</w:t>
      </w:r>
      <w:r>
        <w:t xml:space="preserve">rientation </w:t>
      </w:r>
      <w:r w:rsidR="00D73060">
        <w:t>b</w:t>
      </w:r>
      <w:r>
        <w:t>ooklet</w:t>
      </w:r>
      <w:r w:rsidRPr="008A56ED">
        <w:t xml:space="preserve"> as an essential element of their induction to CHS</w:t>
      </w:r>
      <w:r>
        <w:t xml:space="preserve"> and to</w:t>
      </w:r>
      <w:r w:rsidRPr="008A56ED">
        <w:t xml:space="preserve"> the </w:t>
      </w:r>
      <w:r w:rsidR="00EA1E53">
        <w:t>MHJHADS d</w:t>
      </w:r>
      <w:r w:rsidRPr="008A56ED">
        <w:t>ivision</w:t>
      </w:r>
      <w:r>
        <w:t xml:space="preserve">. </w:t>
      </w:r>
      <w:r w:rsidRPr="008A56ED">
        <w:t>All staff complete mandatory education specific to their discipline</w:t>
      </w:r>
      <w:r>
        <w:t xml:space="preserve"> and</w:t>
      </w:r>
      <w:r w:rsidRPr="008A56ED">
        <w:t xml:space="preserve"> role as per CHS, MHJHADS and local </w:t>
      </w:r>
      <w:r w:rsidR="0037709C">
        <w:t xml:space="preserve">policies </w:t>
      </w:r>
      <w:r w:rsidR="00535C49">
        <w:t xml:space="preserve">and </w:t>
      </w:r>
      <w:r w:rsidRPr="008A56ED">
        <w:t xml:space="preserve">procedures. It is an expectation that all staff remain current in their mandatory training and maintain currency with their annual training as identified by the organisation.  </w:t>
      </w:r>
    </w:p>
    <w:p w14:paraId="0B8612E7" w14:textId="274587BF" w:rsidR="00D77D95" w:rsidRDefault="0041058D" w:rsidP="00AC75EA">
      <w:pPr>
        <w:pStyle w:val="Heading3"/>
        <w:spacing w:line="276" w:lineRule="auto"/>
      </w:pPr>
      <w:bookmarkStart w:id="49" w:name="_Toc169511794"/>
      <w:bookmarkStart w:id="50" w:name="_Toc174699353"/>
      <w:r>
        <w:t xml:space="preserve">9.4 </w:t>
      </w:r>
      <w:r w:rsidR="00D77D95">
        <w:t>Research and collaboration</w:t>
      </w:r>
      <w:bookmarkEnd w:id="49"/>
      <w:bookmarkEnd w:id="50"/>
      <w:r w:rsidR="00D77D95">
        <w:t xml:space="preserve"> </w:t>
      </w:r>
    </w:p>
    <w:p w14:paraId="318FDE51" w14:textId="3C719F5D" w:rsidR="00D77D95" w:rsidRDefault="00D03781" w:rsidP="00AC75EA">
      <w:pPr>
        <w:pStyle w:val="BodyCopy"/>
        <w:jc w:val="both"/>
        <w:rPr>
          <w:lang w:eastAsia="en-US"/>
        </w:rPr>
      </w:pPr>
      <w:r>
        <w:t>Speciality</w:t>
      </w:r>
      <w:r w:rsidR="00D77D95">
        <w:t xml:space="preserve"> Services are committed to building the knowledge and evidence base in </w:t>
      </w:r>
      <w:r w:rsidR="00AF2A19">
        <w:t>AOD</w:t>
      </w:r>
      <w:r w:rsidR="00A5113C">
        <w:t xml:space="preserve"> </w:t>
      </w:r>
      <w:r w:rsidR="00D77D95">
        <w:t xml:space="preserve">treatment by contributing to and engaging in research and academic forums. Staff are encouraged to pursue post graduate qualifications relevant to </w:t>
      </w:r>
      <w:r w:rsidR="001E3AA9">
        <w:t>substance use disorders and</w:t>
      </w:r>
      <w:r w:rsidR="00D77D95">
        <w:t xml:space="preserve"> to participate in academic teaching and research opportunities. Quality improvement and research activities are actively sought </w:t>
      </w:r>
      <w:r w:rsidR="00D77D95" w:rsidRPr="007F2269">
        <w:t xml:space="preserve">and supported as are attendance and participation in local and national research forums and conferences. </w:t>
      </w:r>
      <w:r w:rsidR="00B002C1">
        <w:t>Speciality</w:t>
      </w:r>
      <w:r w:rsidR="00D77D95" w:rsidRPr="007F2269">
        <w:t xml:space="preserve"> Services acknowledges it is part of a broader network</w:t>
      </w:r>
      <w:r w:rsidR="00D77D95">
        <w:t xml:space="preserve"> of AOD services and has a role to play in contributing to national benchmarking and research activities and the body of academic literature in the field. Research and evaluation may be undertaken by staff and/or in partnership with universities with relevant ethics approvals obtained.</w:t>
      </w:r>
    </w:p>
    <w:p w14:paraId="77509E51" w14:textId="66D94B39" w:rsidR="00D77D95" w:rsidRDefault="00D77D95" w:rsidP="00AC75EA">
      <w:pPr>
        <w:pStyle w:val="Heading2"/>
        <w:spacing w:line="276" w:lineRule="auto"/>
        <w:rPr>
          <w:color w:val="6E3894" w:themeColor="accent2"/>
        </w:rPr>
      </w:pPr>
      <w:bookmarkStart w:id="51" w:name="_Toc169511795"/>
      <w:bookmarkStart w:id="52" w:name="_Toc174699354"/>
      <w:r>
        <w:rPr>
          <w:color w:val="6E3894" w:themeColor="accent2"/>
        </w:rPr>
        <w:t>1</w:t>
      </w:r>
      <w:r w:rsidR="00667C5E">
        <w:rPr>
          <w:color w:val="6E3894" w:themeColor="accent2"/>
        </w:rPr>
        <w:t>0</w:t>
      </w:r>
      <w:r>
        <w:rPr>
          <w:color w:val="6E3894" w:themeColor="accent2"/>
        </w:rPr>
        <w:t>. Leadership and governance</w:t>
      </w:r>
      <w:bookmarkEnd w:id="51"/>
      <w:bookmarkEnd w:id="52"/>
      <w:r>
        <w:rPr>
          <w:color w:val="6E3894" w:themeColor="accent2"/>
        </w:rPr>
        <w:t xml:space="preserve"> </w:t>
      </w:r>
    </w:p>
    <w:p w14:paraId="6AD681E8" w14:textId="1E10262E" w:rsidR="00D77D95" w:rsidRDefault="00B002C1" w:rsidP="00AC75EA">
      <w:pPr>
        <w:pStyle w:val="BodyCopy"/>
        <w:jc w:val="both"/>
        <w:rPr>
          <w:lang w:eastAsia="en-US"/>
        </w:rPr>
      </w:pPr>
      <w:r>
        <w:rPr>
          <w:lang w:eastAsia="en-US"/>
        </w:rPr>
        <w:t>Speciality</w:t>
      </w:r>
      <w:r w:rsidR="00D77D95">
        <w:rPr>
          <w:lang w:eastAsia="en-US"/>
        </w:rPr>
        <w:t xml:space="preserve"> Services, which are part of CHS </w:t>
      </w:r>
      <w:r w:rsidR="001B3772">
        <w:rPr>
          <w:lang w:eastAsia="en-US"/>
        </w:rPr>
        <w:t>ADS</w:t>
      </w:r>
      <w:r w:rsidR="00D77D95">
        <w:rPr>
          <w:lang w:eastAsia="en-US"/>
        </w:rPr>
        <w:t xml:space="preserve">, are under the governance of the MHJHADS Executive Director. The ADS Operational Director and the ADS Clinical Director are responsible for the governance of CHS ADS and in turn, </w:t>
      </w:r>
      <w:r>
        <w:rPr>
          <w:lang w:eastAsia="en-US"/>
        </w:rPr>
        <w:t>Speciality</w:t>
      </w:r>
      <w:r w:rsidR="00D77D95">
        <w:rPr>
          <w:lang w:eastAsia="en-US"/>
        </w:rPr>
        <w:t xml:space="preserve"> Services. This can be seen in the organisational chart below.  </w:t>
      </w:r>
    </w:p>
    <w:p w14:paraId="4242A47B" w14:textId="33EE1B84" w:rsidR="00D77D95" w:rsidRDefault="00950721" w:rsidP="00AC75EA">
      <w:pPr>
        <w:pStyle w:val="BodyCopy"/>
        <w:rPr>
          <w:lang w:eastAsia="en-US"/>
        </w:rPr>
      </w:pPr>
      <w:r>
        <w:rPr>
          <w:noProof/>
        </w:rPr>
        <w:lastRenderedPageBreak/>
        <w:drawing>
          <wp:inline distT="0" distB="0" distL="0" distR="0" wp14:anchorId="40B16865" wp14:editId="48BCF54D">
            <wp:extent cx="6479540" cy="42894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79540" cy="4289425"/>
                    </a:xfrm>
                    <a:prstGeom prst="rect">
                      <a:avLst/>
                    </a:prstGeom>
                  </pic:spPr>
                </pic:pic>
              </a:graphicData>
            </a:graphic>
          </wp:inline>
        </w:drawing>
      </w:r>
    </w:p>
    <w:p w14:paraId="11ACDEA0" w14:textId="0F79825F" w:rsidR="00D77D95" w:rsidRDefault="00D77D95" w:rsidP="00AC75EA">
      <w:pPr>
        <w:pStyle w:val="Heading2"/>
        <w:spacing w:line="276" w:lineRule="auto"/>
        <w:rPr>
          <w:color w:val="6E3894" w:themeColor="accent2"/>
        </w:rPr>
      </w:pPr>
      <w:bookmarkStart w:id="53" w:name="_Toc169511796"/>
      <w:bookmarkStart w:id="54" w:name="_Toc174699355"/>
      <w:r>
        <w:rPr>
          <w:color w:val="6E3894" w:themeColor="accent2"/>
        </w:rPr>
        <w:t>1</w:t>
      </w:r>
      <w:r w:rsidR="00DB3CBD">
        <w:rPr>
          <w:color w:val="6E3894" w:themeColor="accent2"/>
        </w:rPr>
        <w:t>1</w:t>
      </w:r>
      <w:r>
        <w:rPr>
          <w:color w:val="6E3894" w:themeColor="accent2"/>
        </w:rPr>
        <w:t>. Records management</w:t>
      </w:r>
      <w:bookmarkEnd w:id="53"/>
      <w:bookmarkEnd w:id="54"/>
      <w:r>
        <w:rPr>
          <w:color w:val="6E3894" w:themeColor="accent2"/>
        </w:rPr>
        <w:t xml:space="preserve"> </w:t>
      </w:r>
    </w:p>
    <w:p w14:paraId="2FE54EBB" w14:textId="64DCDBB7" w:rsidR="00D77D95" w:rsidRDefault="00D77D95" w:rsidP="00AC75EA">
      <w:pPr>
        <w:pStyle w:val="BodyCopy"/>
        <w:jc w:val="both"/>
        <w:rPr>
          <w:lang w:eastAsia="en-US"/>
        </w:rPr>
      </w:pPr>
      <w:r>
        <w:t xml:space="preserve">Records are managed as per the </w:t>
      </w:r>
      <w:r w:rsidRPr="00950721">
        <w:rPr>
          <w:i/>
          <w:iCs w:val="0"/>
        </w:rPr>
        <w:t>Health Records (Privacy &amp; Access) Act 1997</w:t>
      </w:r>
      <w:r>
        <w:t xml:space="preserve"> (ACT) and CHS </w:t>
      </w:r>
      <w:r w:rsidR="007C3ECE">
        <w:t xml:space="preserve">policies and </w:t>
      </w:r>
      <w:r>
        <w:t xml:space="preserve">procedures. Following relevant consultation, this finalised document and any further updates will be electronically stored on the CHS intranet site – ‘Models of Care’, to ensure accessibility for all staff. The </w:t>
      </w:r>
      <w:proofErr w:type="spellStart"/>
      <w:r>
        <w:t>MoC</w:t>
      </w:r>
      <w:proofErr w:type="spellEnd"/>
      <w:r>
        <w:t xml:space="preserve"> will be publicly accessible through the CHS website. </w:t>
      </w:r>
    </w:p>
    <w:p w14:paraId="0B0A3507" w14:textId="6F981D49" w:rsidR="00D77D95" w:rsidRDefault="00D77D95" w:rsidP="00AC75EA">
      <w:pPr>
        <w:pStyle w:val="Heading2"/>
        <w:spacing w:line="276" w:lineRule="auto"/>
        <w:rPr>
          <w:color w:val="6E3894" w:themeColor="accent2"/>
        </w:rPr>
      </w:pPr>
      <w:bookmarkStart w:id="55" w:name="_Toc169511797"/>
      <w:bookmarkStart w:id="56" w:name="_Toc174699356"/>
      <w:r>
        <w:rPr>
          <w:color w:val="6E3894" w:themeColor="accent2"/>
        </w:rPr>
        <w:t>1</w:t>
      </w:r>
      <w:r w:rsidR="00DB3CBD">
        <w:rPr>
          <w:color w:val="6E3894" w:themeColor="accent2"/>
        </w:rPr>
        <w:t>2</w:t>
      </w:r>
      <w:r>
        <w:rPr>
          <w:color w:val="6E3894" w:themeColor="accent2"/>
        </w:rPr>
        <w:t>. Abbreviations</w:t>
      </w:r>
      <w:bookmarkEnd w:id="55"/>
      <w:bookmarkEnd w:id="56"/>
      <w:r>
        <w:rPr>
          <w:color w:val="6E3894" w:themeColor="accent2"/>
        </w:rPr>
        <w:t xml:space="preserve">  </w:t>
      </w:r>
    </w:p>
    <w:tbl>
      <w:tblPr>
        <w:tblStyle w:val="TableGrid"/>
        <w:tblW w:w="0" w:type="auto"/>
        <w:tblLook w:val="04A0" w:firstRow="1" w:lastRow="0" w:firstColumn="1" w:lastColumn="0" w:noHBand="0" w:noVBand="1"/>
      </w:tblPr>
      <w:tblGrid>
        <w:gridCol w:w="4488"/>
        <w:gridCol w:w="4528"/>
      </w:tblGrid>
      <w:tr w:rsidR="00D77D95" w14:paraId="0099D672" w14:textId="77777777" w:rsidTr="00842715">
        <w:tc>
          <w:tcPr>
            <w:tcW w:w="4488" w:type="dxa"/>
            <w:shd w:val="clear" w:color="auto" w:fill="6E3894" w:themeFill="accent2"/>
          </w:tcPr>
          <w:p w14:paraId="21A0FFE6" w14:textId="77777777" w:rsidR="00D77D95" w:rsidRPr="006271F9" w:rsidRDefault="00D77D95" w:rsidP="00AC75EA">
            <w:pPr>
              <w:pStyle w:val="BodyCopy"/>
              <w:rPr>
                <w:b/>
                <w:bCs w:val="0"/>
                <w:color w:val="FFFFFF" w:themeColor="background1"/>
              </w:rPr>
            </w:pPr>
            <w:r w:rsidRPr="006271F9">
              <w:rPr>
                <w:b/>
                <w:bCs w:val="0"/>
                <w:color w:val="FFFFFF" w:themeColor="background1"/>
              </w:rPr>
              <w:t>Abbreviation</w:t>
            </w:r>
          </w:p>
        </w:tc>
        <w:tc>
          <w:tcPr>
            <w:tcW w:w="4528" w:type="dxa"/>
            <w:shd w:val="clear" w:color="auto" w:fill="6E3894" w:themeFill="accent2"/>
          </w:tcPr>
          <w:p w14:paraId="3885D06E" w14:textId="77777777" w:rsidR="00D77D95" w:rsidRPr="006271F9" w:rsidRDefault="00D77D95" w:rsidP="00AC75EA">
            <w:pPr>
              <w:pStyle w:val="BodyCopy"/>
              <w:rPr>
                <w:b/>
                <w:bCs w:val="0"/>
                <w:color w:val="FFFFFF" w:themeColor="background1"/>
              </w:rPr>
            </w:pPr>
            <w:r w:rsidRPr="006271F9">
              <w:rPr>
                <w:b/>
                <w:bCs w:val="0"/>
                <w:color w:val="FFFFFF" w:themeColor="background1"/>
              </w:rPr>
              <w:t>Meaning</w:t>
            </w:r>
          </w:p>
        </w:tc>
      </w:tr>
      <w:tr w:rsidR="00D77D95" w14:paraId="518327B5" w14:textId="77777777" w:rsidTr="00842715">
        <w:tc>
          <w:tcPr>
            <w:tcW w:w="4488" w:type="dxa"/>
          </w:tcPr>
          <w:p w14:paraId="35012913" w14:textId="77777777" w:rsidR="00D77D95" w:rsidRDefault="00D77D95" w:rsidP="00AC75EA">
            <w:pPr>
              <w:pStyle w:val="BodyCopy"/>
            </w:pPr>
            <w:r>
              <w:t>ADS</w:t>
            </w:r>
          </w:p>
        </w:tc>
        <w:tc>
          <w:tcPr>
            <w:tcW w:w="4528" w:type="dxa"/>
          </w:tcPr>
          <w:p w14:paraId="0891840A" w14:textId="2E47C1B2" w:rsidR="00D77D95" w:rsidRDefault="00D77D95" w:rsidP="00AC75EA">
            <w:pPr>
              <w:pStyle w:val="BodyCopy"/>
            </w:pPr>
            <w:r>
              <w:t xml:space="preserve">Alcohol </w:t>
            </w:r>
            <w:r w:rsidR="00C415A1">
              <w:t>and</w:t>
            </w:r>
            <w:r>
              <w:t xml:space="preserve"> Drug Services</w:t>
            </w:r>
          </w:p>
        </w:tc>
      </w:tr>
      <w:tr w:rsidR="00D77D95" w14:paraId="0AC160C6" w14:textId="77777777" w:rsidTr="00842715">
        <w:tc>
          <w:tcPr>
            <w:tcW w:w="4488" w:type="dxa"/>
          </w:tcPr>
          <w:p w14:paraId="2F972DCF" w14:textId="77777777" w:rsidR="00D77D95" w:rsidRDefault="00D77D95" w:rsidP="00AC75EA">
            <w:pPr>
              <w:pStyle w:val="BodyCopy"/>
            </w:pPr>
            <w:r>
              <w:t>AHPRHA</w:t>
            </w:r>
          </w:p>
        </w:tc>
        <w:tc>
          <w:tcPr>
            <w:tcW w:w="4528" w:type="dxa"/>
          </w:tcPr>
          <w:p w14:paraId="55C53CFC" w14:textId="77777777" w:rsidR="00D77D95" w:rsidRDefault="00D77D95" w:rsidP="00AC75EA">
            <w:pPr>
              <w:pStyle w:val="BodyCopy"/>
            </w:pPr>
            <w:r>
              <w:t>Australian Health Practitioner Regulation Agency</w:t>
            </w:r>
          </w:p>
        </w:tc>
      </w:tr>
      <w:tr w:rsidR="009F32C2" w14:paraId="31D512DB" w14:textId="77777777" w:rsidTr="00842715">
        <w:tc>
          <w:tcPr>
            <w:tcW w:w="4488" w:type="dxa"/>
          </w:tcPr>
          <w:p w14:paraId="4216384F" w14:textId="5D7294C7" w:rsidR="009F32C2" w:rsidRDefault="009F32C2" w:rsidP="00AC75EA">
            <w:pPr>
              <w:pStyle w:val="BodyCopy"/>
            </w:pPr>
            <w:r>
              <w:t>ALO</w:t>
            </w:r>
          </w:p>
        </w:tc>
        <w:tc>
          <w:tcPr>
            <w:tcW w:w="4528" w:type="dxa"/>
          </w:tcPr>
          <w:p w14:paraId="697B14AD" w14:textId="3AC17459" w:rsidR="009F32C2" w:rsidRDefault="009F32C2" w:rsidP="00AC75EA">
            <w:pPr>
              <w:pStyle w:val="BodyCopy"/>
            </w:pPr>
            <w:r>
              <w:t>Aboriginal Liaison Officer</w:t>
            </w:r>
          </w:p>
        </w:tc>
      </w:tr>
      <w:tr w:rsidR="00D77D95" w14:paraId="3322B0E3" w14:textId="77777777" w:rsidTr="00842715">
        <w:tc>
          <w:tcPr>
            <w:tcW w:w="4488" w:type="dxa"/>
          </w:tcPr>
          <w:p w14:paraId="18B781BD" w14:textId="77777777" w:rsidR="00D77D95" w:rsidRDefault="00D77D95" w:rsidP="00AC75EA">
            <w:pPr>
              <w:pStyle w:val="BodyCopy"/>
            </w:pPr>
            <w:r>
              <w:t>AOD</w:t>
            </w:r>
          </w:p>
        </w:tc>
        <w:tc>
          <w:tcPr>
            <w:tcW w:w="4528" w:type="dxa"/>
          </w:tcPr>
          <w:p w14:paraId="52F8F02C" w14:textId="77777777" w:rsidR="00D77D95" w:rsidRDefault="00D77D95" w:rsidP="00AC75EA">
            <w:pPr>
              <w:pStyle w:val="BodyCopy"/>
            </w:pPr>
            <w:r>
              <w:t xml:space="preserve">Alcohol and other drug </w:t>
            </w:r>
          </w:p>
        </w:tc>
      </w:tr>
      <w:tr w:rsidR="00D77D95" w14:paraId="401B357A" w14:textId="77777777" w:rsidTr="00842715">
        <w:tc>
          <w:tcPr>
            <w:tcW w:w="4488" w:type="dxa"/>
          </w:tcPr>
          <w:p w14:paraId="54E8B354" w14:textId="77777777" w:rsidR="00D77D95" w:rsidRDefault="00D77D95" w:rsidP="00AC75EA">
            <w:pPr>
              <w:pStyle w:val="BodyCopy"/>
            </w:pPr>
            <w:r>
              <w:t>ATOP</w:t>
            </w:r>
          </w:p>
        </w:tc>
        <w:tc>
          <w:tcPr>
            <w:tcW w:w="4528" w:type="dxa"/>
          </w:tcPr>
          <w:p w14:paraId="7E348690" w14:textId="77777777" w:rsidR="00D77D95" w:rsidRDefault="00D77D95" w:rsidP="00AC75EA">
            <w:pPr>
              <w:pStyle w:val="BodyCopy"/>
            </w:pPr>
            <w:r>
              <w:t xml:space="preserve">Australian Treatment Outcomes Profile </w:t>
            </w:r>
          </w:p>
        </w:tc>
      </w:tr>
      <w:tr w:rsidR="00AF64B8" w14:paraId="67C6959C" w14:textId="77777777" w:rsidTr="00842715">
        <w:tc>
          <w:tcPr>
            <w:tcW w:w="4488" w:type="dxa"/>
          </w:tcPr>
          <w:p w14:paraId="370A9CB8" w14:textId="54F02A41" w:rsidR="00AF64B8" w:rsidRDefault="00AF64B8" w:rsidP="00AC75EA">
            <w:pPr>
              <w:pStyle w:val="BodyCopy"/>
            </w:pPr>
            <w:r>
              <w:lastRenderedPageBreak/>
              <w:t>BAC</w:t>
            </w:r>
          </w:p>
        </w:tc>
        <w:tc>
          <w:tcPr>
            <w:tcW w:w="4528" w:type="dxa"/>
          </w:tcPr>
          <w:p w14:paraId="2D2B0E0B" w14:textId="4F676065" w:rsidR="00AF64B8" w:rsidRDefault="00AF64B8" w:rsidP="00AC75EA">
            <w:pPr>
              <w:pStyle w:val="BodyCopy"/>
            </w:pPr>
            <w:r>
              <w:t>Blood Alcohol Con</w:t>
            </w:r>
            <w:r w:rsidR="00C57A1E">
              <w:t>centration</w:t>
            </w:r>
            <w:r>
              <w:t xml:space="preserve"> </w:t>
            </w:r>
          </w:p>
        </w:tc>
      </w:tr>
      <w:tr w:rsidR="00D23DFA" w14:paraId="229C0949" w14:textId="77777777" w:rsidTr="00842715">
        <w:tc>
          <w:tcPr>
            <w:tcW w:w="4488" w:type="dxa"/>
          </w:tcPr>
          <w:p w14:paraId="3FB3A39E" w14:textId="2714C9C7" w:rsidR="00D23DFA" w:rsidRDefault="00D23DFA" w:rsidP="00AC75EA">
            <w:pPr>
              <w:pStyle w:val="BodyCopy"/>
            </w:pPr>
            <w:r>
              <w:t>B7</w:t>
            </w:r>
          </w:p>
        </w:tc>
        <w:tc>
          <w:tcPr>
            <w:tcW w:w="4528" w:type="dxa"/>
          </w:tcPr>
          <w:p w14:paraId="6998B671" w14:textId="11CDD4EA" w:rsidR="00D23DFA" w:rsidRDefault="00D23DFA" w:rsidP="00AC75EA">
            <w:pPr>
              <w:pStyle w:val="BodyCopy"/>
            </w:pPr>
            <w:r>
              <w:t>Building 7</w:t>
            </w:r>
          </w:p>
        </w:tc>
      </w:tr>
      <w:tr w:rsidR="00D77D95" w14:paraId="0692FA14" w14:textId="77777777" w:rsidTr="00842715">
        <w:tc>
          <w:tcPr>
            <w:tcW w:w="4488" w:type="dxa"/>
          </w:tcPr>
          <w:p w14:paraId="622095C4" w14:textId="77777777" w:rsidR="00D77D95" w:rsidRDefault="00D77D95" w:rsidP="00AC75EA">
            <w:pPr>
              <w:pStyle w:val="BodyCopy"/>
            </w:pPr>
            <w:r>
              <w:t>CHS</w:t>
            </w:r>
          </w:p>
        </w:tc>
        <w:tc>
          <w:tcPr>
            <w:tcW w:w="4528" w:type="dxa"/>
          </w:tcPr>
          <w:p w14:paraId="171E759E" w14:textId="77777777" w:rsidR="00D77D95" w:rsidRDefault="00D77D95" w:rsidP="00AC75EA">
            <w:pPr>
              <w:pStyle w:val="BodyCopy"/>
            </w:pPr>
            <w:r>
              <w:t>Canberra Health Services</w:t>
            </w:r>
          </w:p>
        </w:tc>
      </w:tr>
      <w:tr w:rsidR="00BC65AF" w14:paraId="1B238445" w14:textId="77777777" w:rsidTr="00842715">
        <w:tc>
          <w:tcPr>
            <w:tcW w:w="4488" w:type="dxa"/>
          </w:tcPr>
          <w:p w14:paraId="0418E6A0" w14:textId="0205E89B" w:rsidR="00BC65AF" w:rsidRDefault="00BC65AF" w:rsidP="00AC75EA">
            <w:pPr>
              <w:pStyle w:val="BodyCopy"/>
            </w:pPr>
            <w:r>
              <w:t>CL</w:t>
            </w:r>
          </w:p>
        </w:tc>
        <w:tc>
          <w:tcPr>
            <w:tcW w:w="4528" w:type="dxa"/>
          </w:tcPr>
          <w:p w14:paraId="4A543289" w14:textId="41568A72" w:rsidR="00BC65AF" w:rsidRDefault="00BC65AF" w:rsidP="00AC75EA">
            <w:pPr>
              <w:pStyle w:val="BodyCopy"/>
            </w:pPr>
            <w:r>
              <w:t xml:space="preserve">Consultation Liaison </w:t>
            </w:r>
          </w:p>
        </w:tc>
      </w:tr>
      <w:tr w:rsidR="00F7224F" w14:paraId="6E788360" w14:textId="77777777" w:rsidTr="00842715">
        <w:tc>
          <w:tcPr>
            <w:tcW w:w="4488" w:type="dxa"/>
          </w:tcPr>
          <w:p w14:paraId="5203BB98" w14:textId="01D6DA43" w:rsidR="00F7224F" w:rsidRDefault="00F7224F" w:rsidP="00AC75EA">
            <w:pPr>
              <w:pStyle w:val="BodyCopy"/>
            </w:pPr>
            <w:r>
              <w:t>ED</w:t>
            </w:r>
          </w:p>
        </w:tc>
        <w:tc>
          <w:tcPr>
            <w:tcW w:w="4528" w:type="dxa"/>
          </w:tcPr>
          <w:p w14:paraId="7440A14A" w14:textId="08F4F44F" w:rsidR="00F7224F" w:rsidRDefault="00F7224F" w:rsidP="00AC75EA">
            <w:pPr>
              <w:pStyle w:val="BodyCopy"/>
            </w:pPr>
            <w:r>
              <w:t xml:space="preserve">Emergency Department </w:t>
            </w:r>
          </w:p>
        </w:tc>
      </w:tr>
      <w:tr w:rsidR="00EF26B5" w14:paraId="6DB54505" w14:textId="77777777" w:rsidTr="00842715">
        <w:tc>
          <w:tcPr>
            <w:tcW w:w="4488" w:type="dxa"/>
          </w:tcPr>
          <w:p w14:paraId="6E3AB6AD" w14:textId="25145698" w:rsidR="00EF26B5" w:rsidRDefault="00EF26B5" w:rsidP="00AC75EA">
            <w:pPr>
              <w:pStyle w:val="BodyCopy"/>
            </w:pPr>
            <w:r>
              <w:t>GHB</w:t>
            </w:r>
          </w:p>
        </w:tc>
        <w:tc>
          <w:tcPr>
            <w:tcW w:w="4528" w:type="dxa"/>
          </w:tcPr>
          <w:p w14:paraId="5D7F0A26" w14:textId="7B9A6EF1" w:rsidR="00EF26B5" w:rsidRDefault="00C303E4" w:rsidP="00AC75EA">
            <w:pPr>
              <w:pStyle w:val="BodyCopy"/>
            </w:pPr>
            <w:r>
              <w:t>Gamma-hydroxybutyrate</w:t>
            </w:r>
          </w:p>
        </w:tc>
      </w:tr>
      <w:tr w:rsidR="00D77D95" w14:paraId="14FD4EC0" w14:textId="77777777" w:rsidTr="00842715">
        <w:tc>
          <w:tcPr>
            <w:tcW w:w="4488" w:type="dxa"/>
          </w:tcPr>
          <w:p w14:paraId="1669D626" w14:textId="77777777" w:rsidR="00D77D95" w:rsidRDefault="00D77D95" w:rsidP="00AC75EA">
            <w:pPr>
              <w:pStyle w:val="BodyCopy"/>
            </w:pPr>
            <w:proofErr w:type="spellStart"/>
            <w:r>
              <w:t>HoNOS</w:t>
            </w:r>
            <w:proofErr w:type="spellEnd"/>
          </w:p>
        </w:tc>
        <w:tc>
          <w:tcPr>
            <w:tcW w:w="4528" w:type="dxa"/>
          </w:tcPr>
          <w:p w14:paraId="7549382F" w14:textId="74C246F9" w:rsidR="00D77D95" w:rsidRDefault="00D77D95" w:rsidP="00AC75EA">
            <w:pPr>
              <w:pStyle w:val="BodyCopy"/>
            </w:pPr>
            <w:r>
              <w:t>Health of the Nation Outcome Scale</w:t>
            </w:r>
            <w:r w:rsidR="001C4920">
              <w:t>s</w:t>
            </w:r>
            <w:r>
              <w:t xml:space="preserve"> </w:t>
            </w:r>
          </w:p>
        </w:tc>
      </w:tr>
      <w:tr w:rsidR="00F7224F" w14:paraId="4A718B49" w14:textId="77777777" w:rsidTr="00842715">
        <w:tc>
          <w:tcPr>
            <w:tcW w:w="4488" w:type="dxa"/>
          </w:tcPr>
          <w:p w14:paraId="2FA00C14" w14:textId="6CC8D513" w:rsidR="00F7224F" w:rsidRDefault="00F7224F" w:rsidP="00AC75EA">
            <w:pPr>
              <w:pStyle w:val="BodyCopy"/>
            </w:pPr>
            <w:r>
              <w:t>MET</w:t>
            </w:r>
          </w:p>
        </w:tc>
        <w:tc>
          <w:tcPr>
            <w:tcW w:w="4528" w:type="dxa"/>
          </w:tcPr>
          <w:p w14:paraId="29FC2DB0" w14:textId="3B11386D" w:rsidR="00F7224F" w:rsidRDefault="00F7224F" w:rsidP="00AC75EA">
            <w:pPr>
              <w:pStyle w:val="BodyCopy"/>
            </w:pPr>
            <w:r>
              <w:t xml:space="preserve">Medical Emergency Team </w:t>
            </w:r>
          </w:p>
        </w:tc>
      </w:tr>
      <w:tr w:rsidR="00D77D95" w14:paraId="42CD3652" w14:textId="77777777" w:rsidTr="00842715">
        <w:tc>
          <w:tcPr>
            <w:tcW w:w="4488" w:type="dxa"/>
          </w:tcPr>
          <w:p w14:paraId="54C2CFF9" w14:textId="77777777" w:rsidR="00D77D95" w:rsidRDefault="00D77D95" w:rsidP="00AC75EA">
            <w:pPr>
              <w:pStyle w:val="BodyCopy"/>
            </w:pPr>
            <w:r>
              <w:t>MDT</w:t>
            </w:r>
          </w:p>
        </w:tc>
        <w:tc>
          <w:tcPr>
            <w:tcW w:w="4528" w:type="dxa"/>
          </w:tcPr>
          <w:p w14:paraId="50B17473" w14:textId="77777777" w:rsidR="00D77D95" w:rsidRDefault="00D77D95" w:rsidP="00AC75EA">
            <w:pPr>
              <w:pStyle w:val="BodyCopy"/>
            </w:pPr>
            <w:r>
              <w:t xml:space="preserve">Multidisciplinary team </w:t>
            </w:r>
          </w:p>
        </w:tc>
      </w:tr>
      <w:tr w:rsidR="00D77D95" w14:paraId="4D4F02C4" w14:textId="77777777" w:rsidTr="00842715">
        <w:tc>
          <w:tcPr>
            <w:tcW w:w="4488" w:type="dxa"/>
          </w:tcPr>
          <w:p w14:paraId="55A9B9C2" w14:textId="77777777" w:rsidR="00D77D95" w:rsidRDefault="00D77D95" w:rsidP="00AC75EA">
            <w:pPr>
              <w:pStyle w:val="BodyCopy"/>
            </w:pPr>
            <w:r>
              <w:t>MHJHADS</w:t>
            </w:r>
          </w:p>
        </w:tc>
        <w:tc>
          <w:tcPr>
            <w:tcW w:w="4528" w:type="dxa"/>
          </w:tcPr>
          <w:p w14:paraId="6B483CBD" w14:textId="77A34BCB" w:rsidR="00D77D95" w:rsidRDefault="00D77D95" w:rsidP="00AC75EA">
            <w:pPr>
              <w:pStyle w:val="BodyCopy"/>
            </w:pPr>
            <w:r>
              <w:t xml:space="preserve">Mental Health, Justice Health and Alcohol </w:t>
            </w:r>
            <w:r w:rsidR="00294D24">
              <w:t>and</w:t>
            </w:r>
            <w:r>
              <w:t xml:space="preserve"> Drug Services </w:t>
            </w:r>
          </w:p>
        </w:tc>
      </w:tr>
      <w:tr w:rsidR="00D77D95" w14:paraId="20330208" w14:textId="77777777" w:rsidTr="00842715">
        <w:tc>
          <w:tcPr>
            <w:tcW w:w="4488" w:type="dxa"/>
          </w:tcPr>
          <w:p w14:paraId="6B29E674" w14:textId="77777777" w:rsidR="00D77D95" w:rsidRDefault="00D77D95" w:rsidP="00AC75EA">
            <w:pPr>
              <w:pStyle w:val="BodyCopy"/>
            </w:pPr>
            <w:proofErr w:type="spellStart"/>
            <w:r>
              <w:t>MoC</w:t>
            </w:r>
            <w:proofErr w:type="spellEnd"/>
            <w:r>
              <w:t xml:space="preserve"> </w:t>
            </w:r>
          </w:p>
        </w:tc>
        <w:tc>
          <w:tcPr>
            <w:tcW w:w="4528" w:type="dxa"/>
          </w:tcPr>
          <w:p w14:paraId="417AD465" w14:textId="77777777" w:rsidR="00D77D95" w:rsidRDefault="00D77D95" w:rsidP="00AC75EA">
            <w:pPr>
              <w:pStyle w:val="BodyCopy"/>
            </w:pPr>
            <w:r>
              <w:t>Model of Care</w:t>
            </w:r>
          </w:p>
        </w:tc>
      </w:tr>
      <w:tr w:rsidR="00D77D95" w14:paraId="0583989F" w14:textId="77777777" w:rsidTr="00842715">
        <w:tc>
          <w:tcPr>
            <w:tcW w:w="4488" w:type="dxa"/>
          </w:tcPr>
          <w:p w14:paraId="08BF491D" w14:textId="77777777" w:rsidR="00D77D95" w:rsidRDefault="00D77D95" w:rsidP="00AC75EA">
            <w:pPr>
              <w:pStyle w:val="BodyCopy"/>
            </w:pPr>
            <w:r>
              <w:t>NSQHS</w:t>
            </w:r>
          </w:p>
        </w:tc>
        <w:tc>
          <w:tcPr>
            <w:tcW w:w="4528" w:type="dxa"/>
          </w:tcPr>
          <w:p w14:paraId="2D648D0B" w14:textId="77777777" w:rsidR="00D77D95" w:rsidRDefault="00D77D95" w:rsidP="00AC75EA">
            <w:pPr>
              <w:pStyle w:val="BodyCopy"/>
            </w:pPr>
            <w:r w:rsidRPr="008A56ED">
              <w:t>N</w:t>
            </w:r>
            <w:r>
              <w:t xml:space="preserve">ational Safety and Quality Health Standards </w:t>
            </w:r>
          </w:p>
        </w:tc>
      </w:tr>
      <w:tr w:rsidR="003B5422" w14:paraId="286A7558" w14:textId="77777777" w:rsidTr="00842715">
        <w:tc>
          <w:tcPr>
            <w:tcW w:w="4488" w:type="dxa"/>
          </w:tcPr>
          <w:p w14:paraId="1F044B52" w14:textId="653CB2B7" w:rsidR="003B5422" w:rsidRDefault="003B5422" w:rsidP="00AC75EA">
            <w:pPr>
              <w:pStyle w:val="BodyCopy"/>
            </w:pPr>
            <w:r>
              <w:t>OAWP</w:t>
            </w:r>
          </w:p>
        </w:tc>
        <w:tc>
          <w:tcPr>
            <w:tcW w:w="4528" w:type="dxa"/>
          </w:tcPr>
          <w:p w14:paraId="02CA5D50" w14:textId="3E55021B" w:rsidR="003B5422" w:rsidRPr="008A56ED" w:rsidRDefault="003B5422" w:rsidP="00AC75EA">
            <w:pPr>
              <w:pStyle w:val="BodyCopy"/>
            </w:pPr>
            <w:r>
              <w:t xml:space="preserve">Outpatient Alcohol Withdrawal Program </w:t>
            </w:r>
          </w:p>
        </w:tc>
      </w:tr>
      <w:tr w:rsidR="009F32C2" w14:paraId="069DAF1F" w14:textId="77777777" w:rsidTr="00842715">
        <w:tc>
          <w:tcPr>
            <w:tcW w:w="4488" w:type="dxa"/>
          </w:tcPr>
          <w:p w14:paraId="53514087" w14:textId="1DB7CCBA" w:rsidR="009F32C2" w:rsidRDefault="009F32C2" w:rsidP="00AC75EA">
            <w:pPr>
              <w:pStyle w:val="BodyCopy"/>
            </w:pPr>
            <w:r>
              <w:t>OMT</w:t>
            </w:r>
          </w:p>
        </w:tc>
        <w:tc>
          <w:tcPr>
            <w:tcW w:w="4528" w:type="dxa"/>
          </w:tcPr>
          <w:p w14:paraId="6F255794" w14:textId="4BEEE51F" w:rsidR="009F32C2" w:rsidRDefault="009F32C2" w:rsidP="00AC75EA">
            <w:pPr>
              <w:pStyle w:val="BodyCopy"/>
            </w:pPr>
            <w:r>
              <w:t xml:space="preserve">Opioid Maintenance Therapy </w:t>
            </w:r>
          </w:p>
        </w:tc>
      </w:tr>
      <w:tr w:rsidR="003B5422" w14:paraId="6E2C7939" w14:textId="77777777" w:rsidTr="00842715">
        <w:tc>
          <w:tcPr>
            <w:tcW w:w="4488" w:type="dxa"/>
          </w:tcPr>
          <w:p w14:paraId="245D0DE6" w14:textId="2FF98441" w:rsidR="003B5422" w:rsidRDefault="003B5422" w:rsidP="00AC75EA">
            <w:pPr>
              <w:pStyle w:val="BodyCopy"/>
            </w:pPr>
            <w:r>
              <w:t>OTS</w:t>
            </w:r>
          </w:p>
        </w:tc>
        <w:tc>
          <w:tcPr>
            <w:tcW w:w="4528" w:type="dxa"/>
          </w:tcPr>
          <w:p w14:paraId="20EAE3A8" w14:textId="1C961EC6" w:rsidR="003B5422" w:rsidRDefault="003B5422" w:rsidP="00AC75EA">
            <w:pPr>
              <w:pStyle w:val="BodyCopy"/>
            </w:pPr>
            <w:r>
              <w:t>Opioid Treatment Service</w:t>
            </w:r>
          </w:p>
        </w:tc>
      </w:tr>
      <w:tr w:rsidR="00EF26B5" w14:paraId="3D05513D" w14:textId="77777777" w:rsidTr="00842715">
        <w:tc>
          <w:tcPr>
            <w:tcW w:w="4488" w:type="dxa"/>
          </w:tcPr>
          <w:p w14:paraId="3976BCC2" w14:textId="123B3E97" w:rsidR="00EF26B5" w:rsidRDefault="00EF26B5" w:rsidP="00AC75EA">
            <w:pPr>
              <w:pStyle w:val="BodyCopy"/>
            </w:pPr>
            <w:r>
              <w:t>PROM</w:t>
            </w:r>
          </w:p>
        </w:tc>
        <w:tc>
          <w:tcPr>
            <w:tcW w:w="4528" w:type="dxa"/>
          </w:tcPr>
          <w:p w14:paraId="1B3435EC" w14:textId="11F3B926" w:rsidR="00EF26B5" w:rsidRDefault="00EF26B5" w:rsidP="00AC75EA">
            <w:pPr>
              <w:pStyle w:val="BodyCopy"/>
            </w:pPr>
            <w:r>
              <w:t>Patient Reported Outcome Measure</w:t>
            </w:r>
          </w:p>
        </w:tc>
      </w:tr>
      <w:tr w:rsidR="00D77D95" w14:paraId="305A5097" w14:textId="77777777" w:rsidTr="00842715">
        <w:tc>
          <w:tcPr>
            <w:tcW w:w="4488" w:type="dxa"/>
          </w:tcPr>
          <w:p w14:paraId="2482B307" w14:textId="77777777" w:rsidR="00D77D95" w:rsidRDefault="00D77D95" w:rsidP="00AC75EA">
            <w:pPr>
              <w:pStyle w:val="BodyCopy"/>
            </w:pPr>
            <w:r>
              <w:t>SED</w:t>
            </w:r>
          </w:p>
        </w:tc>
        <w:tc>
          <w:tcPr>
            <w:tcW w:w="4528" w:type="dxa"/>
          </w:tcPr>
          <w:p w14:paraId="451ACDEA" w14:textId="77777777" w:rsidR="00D77D95" w:rsidRDefault="00D77D95" w:rsidP="00AC75EA">
            <w:pPr>
              <w:pStyle w:val="BodyCopy"/>
            </w:pPr>
            <w:r>
              <w:t xml:space="preserve">Strengths, Engagement and Development </w:t>
            </w:r>
          </w:p>
        </w:tc>
      </w:tr>
      <w:tr w:rsidR="00B4117B" w14:paraId="17C54DE7" w14:textId="77777777" w:rsidTr="00842715">
        <w:tc>
          <w:tcPr>
            <w:tcW w:w="4488" w:type="dxa"/>
          </w:tcPr>
          <w:p w14:paraId="2B830C6B" w14:textId="11F28076" w:rsidR="00B4117B" w:rsidRPr="004F108B" w:rsidRDefault="00B4117B" w:rsidP="00AC75EA">
            <w:pPr>
              <w:tabs>
                <w:tab w:val="left" w:pos="1193"/>
              </w:tabs>
              <w:jc w:val="both"/>
              <w:rPr>
                <w:color w:val="auto"/>
              </w:rPr>
            </w:pPr>
            <w:r w:rsidRPr="00B4117B">
              <w:rPr>
                <w:color w:val="auto"/>
              </w:rPr>
              <w:t>SC-SUSD</w:t>
            </w:r>
          </w:p>
        </w:tc>
        <w:tc>
          <w:tcPr>
            <w:tcW w:w="4528" w:type="dxa"/>
          </w:tcPr>
          <w:p w14:paraId="5D8022D6" w14:textId="7ED84563" w:rsidR="00B4117B" w:rsidRPr="00B4117B" w:rsidRDefault="00B4117B" w:rsidP="00AC75EA">
            <w:pPr>
              <w:tabs>
                <w:tab w:val="left" w:pos="1193"/>
              </w:tabs>
              <w:jc w:val="both"/>
            </w:pPr>
            <w:r w:rsidRPr="00B4117B">
              <w:rPr>
                <w:color w:val="auto"/>
              </w:rPr>
              <w:t xml:space="preserve">Southside Community Step Up-Step Down </w:t>
            </w:r>
          </w:p>
        </w:tc>
      </w:tr>
      <w:tr w:rsidR="00D77D95" w14:paraId="11AF30BF" w14:textId="77777777" w:rsidTr="00842715">
        <w:tc>
          <w:tcPr>
            <w:tcW w:w="4488" w:type="dxa"/>
          </w:tcPr>
          <w:p w14:paraId="1073EC08" w14:textId="77777777" w:rsidR="00D77D95" w:rsidRDefault="00D77D95" w:rsidP="00AC75EA">
            <w:pPr>
              <w:pStyle w:val="BodyCopy"/>
            </w:pPr>
            <w:r>
              <w:t>SVAT</w:t>
            </w:r>
          </w:p>
        </w:tc>
        <w:tc>
          <w:tcPr>
            <w:tcW w:w="4528" w:type="dxa"/>
          </w:tcPr>
          <w:p w14:paraId="4A3295F2" w14:textId="77777777" w:rsidR="00D77D95" w:rsidRDefault="00D77D95" w:rsidP="00AC75EA">
            <w:pPr>
              <w:pStyle w:val="BodyCopy"/>
            </w:pPr>
            <w:r>
              <w:t>Suicide Vulnerability Assessment Test</w:t>
            </w:r>
          </w:p>
        </w:tc>
      </w:tr>
      <w:tr w:rsidR="00F7224F" w14:paraId="1B0D4F24" w14:textId="77777777" w:rsidTr="00842715">
        <w:tc>
          <w:tcPr>
            <w:tcW w:w="4488" w:type="dxa"/>
          </w:tcPr>
          <w:p w14:paraId="68537F57" w14:textId="14DA253A" w:rsidR="00F7224F" w:rsidRDefault="00F7224F" w:rsidP="00AC75EA">
            <w:pPr>
              <w:pStyle w:val="BodyCopy"/>
            </w:pPr>
            <w:r>
              <w:lastRenderedPageBreak/>
              <w:t>TCH</w:t>
            </w:r>
          </w:p>
        </w:tc>
        <w:tc>
          <w:tcPr>
            <w:tcW w:w="4528" w:type="dxa"/>
          </w:tcPr>
          <w:p w14:paraId="664909E4" w14:textId="176AE564" w:rsidR="00F7224F" w:rsidRDefault="00F7224F" w:rsidP="00AC75EA">
            <w:pPr>
              <w:pStyle w:val="BodyCopy"/>
            </w:pPr>
            <w:r>
              <w:t xml:space="preserve">The Canberra Hospital </w:t>
            </w:r>
          </w:p>
        </w:tc>
      </w:tr>
      <w:tr w:rsidR="003B5422" w14:paraId="1FDC5109" w14:textId="77777777" w:rsidTr="00842715">
        <w:tc>
          <w:tcPr>
            <w:tcW w:w="4488" w:type="dxa"/>
          </w:tcPr>
          <w:p w14:paraId="15D654D3" w14:textId="3D1C756D" w:rsidR="003B5422" w:rsidRDefault="003B5422" w:rsidP="00AC75EA">
            <w:pPr>
              <w:pStyle w:val="BodyCopy"/>
            </w:pPr>
            <w:r>
              <w:t>WU</w:t>
            </w:r>
          </w:p>
        </w:tc>
        <w:tc>
          <w:tcPr>
            <w:tcW w:w="4528" w:type="dxa"/>
          </w:tcPr>
          <w:p w14:paraId="5A80F24D" w14:textId="637B8884" w:rsidR="003B5422" w:rsidRDefault="003B5422" w:rsidP="00AC75EA">
            <w:pPr>
              <w:pStyle w:val="BodyCopy"/>
            </w:pPr>
            <w:r>
              <w:t>Withdrawal Unit</w:t>
            </w:r>
          </w:p>
        </w:tc>
      </w:tr>
    </w:tbl>
    <w:p w14:paraId="56BA919E" w14:textId="3EEB93D6" w:rsidR="00D77D95" w:rsidRPr="00BE49D0" w:rsidRDefault="00D77D95" w:rsidP="00AC75EA">
      <w:pPr>
        <w:pStyle w:val="Heading2"/>
        <w:spacing w:line="276" w:lineRule="auto"/>
        <w:rPr>
          <w:color w:val="6E3894" w:themeColor="accent2"/>
        </w:rPr>
      </w:pPr>
      <w:bookmarkStart w:id="57" w:name="_Toc169511798"/>
      <w:bookmarkStart w:id="58" w:name="_Toc174699357"/>
      <w:r w:rsidRPr="00BE49D0">
        <w:rPr>
          <w:color w:val="6E3894" w:themeColor="accent2"/>
        </w:rPr>
        <w:t>1</w:t>
      </w:r>
      <w:r w:rsidR="00DB3CBD">
        <w:rPr>
          <w:color w:val="6E3894" w:themeColor="accent2"/>
        </w:rPr>
        <w:t>3</w:t>
      </w:r>
      <w:r w:rsidRPr="00BE49D0">
        <w:rPr>
          <w:color w:val="6E3894" w:themeColor="accent2"/>
        </w:rPr>
        <w:t>. References</w:t>
      </w:r>
      <w:bookmarkEnd w:id="57"/>
      <w:bookmarkEnd w:id="58"/>
      <w:r w:rsidRPr="00BE49D0">
        <w:rPr>
          <w:color w:val="6E3894" w:themeColor="accent2"/>
        </w:rPr>
        <w:t xml:space="preserve"> </w:t>
      </w:r>
    </w:p>
    <w:p w14:paraId="03A3F08F" w14:textId="77777777" w:rsidR="00BE49D0" w:rsidRPr="007546AB" w:rsidRDefault="00BE49D0" w:rsidP="00AC75EA">
      <w:r w:rsidRPr="007546AB">
        <w:rPr>
          <w:vertAlign w:val="superscript"/>
        </w:rPr>
        <w:t>1</w:t>
      </w:r>
      <w:r w:rsidRPr="007546AB">
        <w:t xml:space="preserve">National Institute of Mental Health. (2024). </w:t>
      </w:r>
      <w:r w:rsidRPr="007546AB">
        <w:rPr>
          <w:i/>
          <w:iCs/>
        </w:rPr>
        <w:t xml:space="preserve">What does it mean to have substance use and co-occurring mental disorders? </w:t>
      </w:r>
      <w:r w:rsidRPr="007546AB">
        <w:t xml:space="preserve">Substance use and co-occurring mental disorders. Retrieved from: </w:t>
      </w:r>
      <w:hyperlink r:id="rId23" w:anchor=":~:text=Substance%20use%20disorder%20(SUD)%20is,most%20severe%20form%20of%20SUD" w:history="1">
        <w:r w:rsidRPr="007546AB">
          <w:rPr>
            <w:rStyle w:val="Hyperlink"/>
          </w:rPr>
          <w:t>Substance Use and Co-Occurring Mental Disorders - National Institute of Mental Health (NIMH) (nih.gov)</w:t>
        </w:r>
      </w:hyperlink>
      <w:r w:rsidRPr="007546AB">
        <w:t xml:space="preserve"> </w:t>
      </w:r>
    </w:p>
    <w:p w14:paraId="435051A6" w14:textId="77777777" w:rsidR="00BE49D0" w:rsidRPr="001359E2" w:rsidRDefault="00BE49D0" w:rsidP="00AC75EA">
      <w:pPr>
        <w:rPr>
          <w:color w:val="auto"/>
        </w:rPr>
      </w:pPr>
      <w:r w:rsidRPr="001359E2">
        <w:rPr>
          <w:color w:val="auto"/>
          <w:vertAlign w:val="superscript"/>
        </w:rPr>
        <w:t>2</w:t>
      </w:r>
      <w:r w:rsidRPr="001359E2">
        <w:rPr>
          <w:color w:val="auto"/>
        </w:rPr>
        <w:t xml:space="preserve">Australian Government. (2019). </w:t>
      </w:r>
      <w:r w:rsidRPr="001359E2">
        <w:rPr>
          <w:i/>
          <w:iCs/>
          <w:color w:val="auto"/>
        </w:rPr>
        <w:t xml:space="preserve">National Framework for Alcohol, </w:t>
      </w:r>
      <w:proofErr w:type="gramStart"/>
      <w:r w:rsidRPr="001359E2">
        <w:rPr>
          <w:i/>
          <w:iCs/>
          <w:color w:val="auto"/>
        </w:rPr>
        <w:t>Tobacco</w:t>
      </w:r>
      <w:proofErr w:type="gramEnd"/>
      <w:r w:rsidRPr="001359E2">
        <w:rPr>
          <w:i/>
          <w:iCs/>
          <w:color w:val="auto"/>
        </w:rPr>
        <w:t xml:space="preserve"> and Other Drug Treatment</w:t>
      </w:r>
      <w:r w:rsidRPr="001359E2">
        <w:rPr>
          <w:color w:val="auto"/>
        </w:rPr>
        <w:t xml:space="preserve">. Retrieved from: </w:t>
      </w:r>
      <w:hyperlink r:id="rId24" w:history="1">
        <w:r w:rsidRPr="001359E2">
          <w:rPr>
            <w:rStyle w:val="Hyperlink"/>
          </w:rPr>
          <w:t>https://www.health.gov.au/resources/publications/national-framework-for-alcohol-tobacco-and-other-drug-treatment-2019-29</w:t>
        </w:r>
      </w:hyperlink>
      <w:r w:rsidRPr="001359E2">
        <w:rPr>
          <w:color w:val="auto"/>
        </w:rPr>
        <w:t xml:space="preserve"> </w:t>
      </w:r>
    </w:p>
    <w:p w14:paraId="7B5933E1" w14:textId="77777777" w:rsidR="00BE49D0" w:rsidRPr="001359E2" w:rsidRDefault="00BE49D0" w:rsidP="00AC75EA">
      <w:pPr>
        <w:rPr>
          <w:color w:val="auto"/>
        </w:rPr>
      </w:pPr>
      <w:r w:rsidRPr="001359E2">
        <w:rPr>
          <w:color w:val="auto"/>
          <w:vertAlign w:val="superscript"/>
        </w:rPr>
        <w:t>3</w:t>
      </w:r>
      <w:r w:rsidRPr="001359E2">
        <w:rPr>
          <w:color w:val="auto"/>
        </w:rPr>
        <w:t xml:space="preserve">Victoria State Government Department of Health. (2024). </w:t>
      </w:r>
      <w:r w:rsidRPr="001359E2">
        <w:rPr>
          <w:i/>
          <w:iCs/>
          <w:color w:val="auto"/>
        </w:rPr>
        <w:t xml:space="preserve">Alcohol and other drug treatment principles. </w:t>
      </w:r>
      <w:r w:rsidRPr="001359E2">
        <w:rPr>
          <w:color w:val="auto"/>
        </w:rPr>
        <w:t>Alcohol and other drug service standards and guidelines. Retrieved from:</w:t>
      </w:r>
      <w:r w:rsidRPr="001359E2">
        <w:rPr>
          <w:i/>
          <w:iCs/>
          <w:color w:val="auto"/>
        </w:rPr>
        <w:t xml:space="preserve"> </w:t>
      </w:r>
      <w:hyperlink r:id="rId25" w:history="1">
        <w:r w:rsidRPr="001359E2">
          <w:rPr>
            <w:rStyle w:val="Hyperlink"/>
          </w:rPr>
          <w:t>Alcohol and other drug treatment principles (health.vic.gov.au)</w:t>
        </w:r>
      </w:hyperlink>
      <w:r w:rsidRPr="001359E2">
        <w:rPr>
          <w:color w:val="auto"/>
        </w:rPr>
        <w:t xml:space="preserve"> </w:t>
      </w:r>
    </w:p>
    <w:p w14:paraId="28283221" w14:textId="77777777" w:rsidR="00BE49D0" w:rsidRPr="001359E2" w:rsidRDefault="00BE49D0" w:rsidP="00AC75EA">
      <w:pPr>
        <w:rPr>
          <w:color w:val="auto"/>
        </w:rPr>
      </w:pPr>
      <w:r w:rsidRPr="001359E2">
        <w:rPr>
          <w:color w:val="auto"/>
          <w:shd w:val="clear" w:color="auto" w:fill="FFFFFF"/>
          <w:vertAlign w:val="superscript"/>
        </w:rPr>
        <w:t>4</w:t>
      </w:r>
      <w:r w:rsidRPr="001359E2">
        <w:rPr>
          <w:color w:val="auto"/>
        </w:rPr>
        <w:t xml:space="preserve">Substance Abuse and Mental Health Services Administration (SAMHSA). (2024).  </w:t>
      </w:r>
      <w:r w:rsidRPr="001359E2">
        <w:rPr>
          <w:i/>
          <w:iCs/>
          <w:color w:val="auto"/>
        </w:rPr>
        <w:t xml:space="preserve">SAMHSA’s working definition of recovery. </w:t>
      </w:r>
      <w:r w:rsidRPr="001359E2">
        <w:rPr>
          <w:color w:val="auto"/>
        </w:rPr>
        <w:t xml:space="preserve">Retrieved from: </w:t>
      </w:r>
      <w:hyperlink r:id="rId26" w:history="1">
        <w:r w:rsidRPr="001359E2">
          <w:rPr>
            <w:rStyle w:val="Hyperlink"/>
          </w:rPr>
          <w:t>https://store.samhsa.gov/sites/default/files/pep12-recdef.pdf</w:t>
        </w:r>
      </w:hyperlink>
      <w:r w:rsidRPr="001359E2">
        <w:rPr>
          <w:color w:val="auto"/>
        </w:rPr>
        <w:t xml:space="preserve"> </w:t>
      </w:r>
    </w:p>
    <w:p w14:paraId="2917EB57" w14:textId="77777777" w:rsidR="00BE49D0" w:rsidRPr="001359E2" w:rsidRDefault="00BE49D0" w:rsidP="00AC75EA">
      <w:pPr>
        <w:rPr>
          <w:color w:val="auto"/>
        </w:rPr>
      </w:pPr>
      <w:r w:rsidRPr="001359E2">
        <w:rPr>
          <w:color w:val="auto"/>
          <w:shd w:val="clear" w:color="auto" w:fill="FFFFFF"/>
          <w:vertAlign w:val="superscript"/>
        </w:rPr>
        <w:t>5</w:t>
      </w:r>
      <w:r w:rsidRPr="001359E2">
        <w:rPr>
          <w:color w:val="auto"/>
        </w:rPr>
        <w:t xml:space="preserve">Turning Point. (2007-2024). </w:t>
      </w:r>
      <w:r w:rsidRPr="001359E2">
        <w:rPr>
          <w:i/>
          <w:iCs/>
          <w:color w:val="auto"/>
        </w:rPr>
        <w:t>What is harm minimisation?</w:t>
      </w:r>
      <w:r w:rsidRPr="001359E2">
        <w:rPr>
          <w:color w:val="auto"/>
        </w:rPr>
        <w:t xml:space="preserve"> Understanding addiction. Retrieved from: </w:t>
      </w:r>
      <w:hyperlink r:id="rId27" w:history="1">
        <w:r w:rsidRPr="001359E2">
          <w:rPr>
            <w:rStyle w:val="Hyperlink"/>
          </w:rPr>
          <w:t>What is harm minimisation? | Counselling Online</w:t>
        </w:r>
      </w:hyperlink>
    </w:p>
    <w:p w14:paraId="15AC29CC" w14:textId="77777777" w:rsidR="00BE49D0" w:rsidRPr="001359E2" w:rsidRDefault="00BE49D0" w:rsidP="00AC75EA">
      <w:pPr>
        <w:rPr>
          <w:color w:val="auto"/>
          <w:shd w:val="clear" w:color="auto" w:fill="FFFFFF"/>
        </w:rPr>
      </w:pPr>
      <w:r w:rsidRPr="001359E2">
        <w:rPr>
          <w:color w:val="auto"/>
          <w:shd w:val="clear" w:color="auto" w:fill="FFFFFF"/>
          <w:vertAlign w:val="superscript"/>
        </w:rPr>
        <w:t>6</w:t>
      </w:r>
      <w:r w:rsidRPr="001359E2">
        <w:rPr>
          <w:color w:val="auto"/>
          <w:shd w:val="clear" w:color="auto" w:fill="FFFFFF"/>
        </w:rPr>
        <w:t xml:space="preserve">Gold Coast Primary Health Network (GCPHN). (2024). </w:t>
      </w:r>
      <w:r w:rsidRPr="001359E2">
        <w:rPr>
          <w:i/>
          <w:iCs/>
          <w:color w:val="auto"/>
          <w:shd w:val="clear" w:color="auto" w:fill="FFFFFF"/>
        </w:rPr>
        <w:t xml:space="preserve">Psychosocial support. </w:t>
      </w:r>
      <w:r w:rsidRPr="001359E2">
        <w:rPr>
          <w:color w:val="auto"/>
          <w:shd w:val="clear" w:color="auto" w:fill="FFFFFF"/>
        </w:rPr>
        <w:t xml:space="preserve">Retrieved from: </w:t>
      </w:r>
      <w:hyperlink r:id="rId28" w:history="1">
        <w:r w:rsidRPr="001359E2">
          <w:rPr>
            <w:rStyle w:val="Hyperlink"/>
            <w:shd w:val="clear" w:color="auto" w:fill="FFFFFF"/>
          </w:rPr>
          <w:t>https://gcphn.org.au/commissionedservices/specialist-mental-health-community-support-services-psychosocial-support/</w:t>
        </w:r>
      </w:hyperlink>
      <w:r w:rsidRPr="001359E2">
        <w:rPr>
          <w:color w:val="auto"/>
          <w:shd w:val="clear" w:color="auto" w:fill="FFFFFF"/>
        </w:rPr>
        <w:t xml:space="preserve"> </w:t>
      </w:r>
    </w:p>
    <w:p w14:paraId="08CC2BA3" w14:textId="77777777" w:rsidR="00BE49D0" w:rsidRPr="001359E2" w:rsidRDefault="00BE49D0" w:rsidP="00AC75EA">
      <w:pPr>
        <w:rPr>
          <w:color w:val="auto"/>
          <w:shd w:val="clear" w:color="auto" w:fill="FFFFFF"/>
        </w:rPr>
      </w:pPr>
      <w:r w:rsidRPr="001359E2">
        <w:rPr>
          <w:color w:val="auto"/>
          <w:shd w:val="clear" w:color="auto" w:fill="FFFFFF"/>
          <w:vertAlign w:val="superscript"/>
        </w:rPr>
        <w:t>7</w:t>
      </w:r>
      <w:r w:rsidRPr="001359E2">
        <w:rPr>
          <w:color w:val="auto"/>
        </w:rPr>
        <w:t xml:space="preserve">Pappas, S. </w:t>
      </w:r>
      <w:r w:rsidRPr="001359E2">
        <w:rPr>
          <w:i/>
          <w:iCs/>
          <w:color w:val="auto"/>
        </w:rPr>
        <w:t>Group therapy is as effective as individual therapy, and more efficient. Here’s how to do it successfully</w:t>
      </w:r>
      <w:r w:rsidRPr="001359E2">
        <w:rPr>
          <w:color w:val="auto"/>
        </w:rPr>
        <w:t xml:space="preserve">. Monitor on Psychology. 2023. Vol 54. No.2. Retrieved from: </w:t>
      </w:r>
      <w:hyperlink r:id="rId29" w:history="1">
        <w:r w:rsidRPr="001359E2">
          <w:rPr>
            <w:rStyle w:val="Hyperlink"/>
          </w:rPr>
          <w:t>https://www.apa.org/monitor/2023/03/continuing-education-group-therapy</w:t>
        </w:r>
      </w:hyperlink>
      <w:r w:rsidRPr="001359E2">
        <w:rPr>
          <w:color w:val="auto"/>
        </w:rPr>
        <w:t xml:space="preserve"> </w:t>
      </w:r>
    </w:p>
    <w:p w14:paraId="1BB2CC5B" w14:textId="77777777" w:rsidR="00BE49D0" w:rsidRPr="001359E2" w:rsidRDefault="00BE49D0" w:rsidP="00AC75EA">
      <w:pPr>
        <w:rPr>
          <w:color w:val="auto"/>
        </w:rPr>
      </w:pPr>
      <w:r w:rsidRPr="001359E2">
        <w:rPr>
          <w:color w:val="auto"/>
          <w:shd w:val="clear" w:color="auto" w:fill="FFFFFF"/>
          <w:vertAlign w:val="superscript"/>
        </w:rPr>
        <w:t>8</w:t>
      </w:r>
      <w:r w:rsidRPr="001359E2">
        <w:rPr>
          <w:color w:val="auto"/>
          <w:shd w:val="clear" w:color="auto" w:fill="FFFFFF"/>
        </w:rPr>
        <w:t xml:space="preserve">Mattoo, SK, Prasad, S, Ghosh, A. </w:t>
      </w:r>
      <w:r w:rsidRPr="001359E2">
        <w:rPr>
          <w:i/>
          <w:iCs/>
          <w:color w:val="auto"/>
          <w:shd w:val="clear" w:color="auto" w:fill="FFFFFF"/>
        </w:rPr>
        <w:t>Brief intervention in substance use disorders</w:t>
      </w:r>
      <w:r w:rsidRPr="001359E2">
        <w:rPr>
          <w:color w:val="auto"/>
          <w:shd w:val="clear" w:color="auto" w:fill="FFFFFF"/>
        </w:rPr>
        <w:t>. Indian J Psychiatry. 2018 Feb;60(Suppl 4</w:t>
      </w:r>
      <w:proofErr w:type="gramStart"/>
      <w:r w:rsidRPr="001359E2">
        <w:rPr>
          <w:color w:val="auto"/>
          <w:shd w:val="clear" w:color="auto" w:fill="FFFFFF"/>
        </w:rPr>
        <w:t>):S</w:t>
      </w:r>
      <w:proofErr w:type="gramEnd"/>
      <w:r w:rsidRPr="001359E2">
        <w:rPr>
          <w:color w:val="auto"/>
          <w:shd w:val="clear" w:color="auto" w:fill="FFFFFF"/>
        </w:rPr>
        <w:t xml:space="preserve">466-S472. </w:t>
      </w:r>
      <w:proofErr w:type="spellStart"/>
      <w:r w:rsidRPr="001359E2">
        <w:rPr>
          <w:color w:val="auto"/>
          <w:shd w:val="clear" w:color="auto" w:fill="FFFFFF"/>
        </w:rPr>
        <w:t>doi</w:t>
      </w:r>
      <w:proofErr w:type="spellEnd"/>
      <w:r w:rsidRPr="001359E2">
        <w:rPr>
          <w:color w:val="auto"/>
          <w:shd w:val="clear" w:color="auto" w:fill="FFFFFF"/>
        </w:rPr>
        <w:t xml:space="preserve">: 10.4103/0019-5545.224352. PMID: 29540915; PMCID: PMC5844156. </w:t>
      </w:r>
    </w:p>
    <w:p w14:paraId="3556851E" w14:textId="77777777" w:rsidR="00BE49D0" w:rsidRPr="001359E2" w:rsidRDefault="00BE49D0" w:rsidP="00AC75EA">
      <w:pPr>
        <w:rPr>
          <w:color w:val="auto"/>
          <w:shd w:val="clear" w:color="auto" w:fill="FFFFFF"/>
        </w:rPr>
      </w:pPr>
      <w:r w:rsidRPr="001359E2">
        <w:rPr>
          <w:color w:val="auto"/>
          <w:shd w:val="clear" w:color="auto" w:fill="FFFFFF"/>
          <w:vertAlign w:val="superscript"/>
        </w:rPr>
        <w:t>9</w:t>
      </w:r>
      <w:r w:rsidRPr="001359E2">
        <w:rPr>
          <w:color w:val="auto"/>
          <w:shd w:val="clear" w:color="auto" w:fill="FFFFFF"/>
        </w:rPr>
        <w:t xml:space="preserve">Commonwealth of Australia. (2014). </w:t>
      </w:r>
      <w:r w:rsidRPr="001359E2">
        <w:rPr>
          <w:i/>
          <w:iCs/>
          <w:color w:val="auto"/>
          <w:shd w:val="clear" w:color="auto" w:fill="FFFFFF"/>
        </w:rPr>
        <w:t>National Guidelines for Medication-Assisted Treatment for Opioid Dependence</w:t>
      </w:r>
      <w:r w:rsidRPr="001359E2">
        <w:rPr>
          <w:color w:val="auto"/>
          <w:shd w:val="clear" w:color="auto" w:fill="FFFFFF"/>
        </w:rPr>
        <w:t xml:space="preserve">. Retrieved from: </w:t>
      </w:r>
      <w:hyperlink r:id="rId30" w:history="1">
        <w:r w:rsidRPr="001359E2">
          <w:rPr>
            <w:rStyle w:val="Hyperlink"/>
          </w:rPr>
          <w:t>https://www.health.gov.au/sites/default/files/national-guidelines-for-medication-assisted-treatment-of-opioid-dependence.pdf</w:t>
        </w:r>
      </w:hyperlink>
    </w:p>
    <w:p w14:paraId="533DA35E" w14:textId="77777777" w:rsidR="00BE49D0" w:rsidRPr="001359E2" w:rsidRDefault="00BE49D0" w:rsidP="00AC75EA">
      <w:pPr>
        <w:rPr>
          <w:color w:val="auto"/>
          <w:shd w:val="clear" w:color="auto" w:fill="FFFFFF"/>
        </w:rPr>
      </w:pPr>
      <w:r w:rsidRPr="001359E2">
        <w:rPr>
          <w:color w:val="auto"/>
          <w:shd w:val="clear" w:color="auto" w:fill="FFFFFF"/>
          <w:vertAlign w:val="superscript"/>
        </w:rPr>
        <w:t>10</w:t>
      </w:r>
      <w:r w:rsidRPr="001359E2">
        <w:rPr>
          <w:color w:val="auto"/>
          <w:shd w:val="clear" w:color="auto" w:fill="FFFFFF"/>
        </w:rPr>
        <w:t xml:space="preserve">NSW Government. (2015). The Hospital Drug &amp; Alcohol Consultation Liaison Model of Care. Retrieved from: </w:t>
      </w:r>
      <w:hyperlink r:id="rId31" w:history="1">
        <w:r w:rsidRPr="001359E2">
          <w:rPr>
            <w:rStyle w:val="Hyperlink"/>
            <w:shd w:val="clear" w:color="auto" w:fill="FFFFFF"/>
          </w:rPr>
          <w:t>https://www.health.nsw.gov.au/aod/professionals/Pages/hosp-DA-consult-moc.aspx</w:t>
        </w:r>
      </w:hyperlink>
      <w:r w:rsidRPr="001359E2">
        <w:rPr>
          <w:color w:val="auto"/>
          <w:shd w:val="clear" w:color="auto" w:fill="FFFFFF"/>
        </w:rPr>
        <w:t xml:space="preserve"> </w:t>
      </w:r>
    </w:p>
    <w:p w14:paraId="7EB13452" w14:textId="77777777" w:rsidR="00BE49D0" w:rsidRPr="001359E2" w:rsidRDefault="00BE49D0" w:rsidP="00AC75EA">
      <w:pPr>
        <w:rPr>
          <w:color w:val="auto"/>
          <w:shd w:val="clear" w:color="auto" w:fill="FFFFFF"/>
        </w:rPr>
      </w:pPr>
      <w:r w:rsidRPr="001359E2">
        <w:rPr>
          <w:color w:val="auto"/>
          <w:shd w:val="clear" w:color="auto" w:fill="FFFFFF"/>
          <w:vertAlign w:val="superscript"/>
        </w:rPr>
        <w:lastRenderedPageBreak/>
        <w:t>11</w:t>
      </w:r>
      <w:r w:rsidRPr="001359E2">
        <w:rPr>
          <w:color w:val="auto"/>
          <w:shd w:val="clear" w:color="auto" w:fill="FFFFFF"/>
        </w:rPr>
        <w:t xml:space="preserve">Australian Institute of Health and Welfare. (2023). Alcohol and other drug treatment services in Australia annual report. Counselling. Retrieved from: </w:t>
      </w:r>
      <w:hyperlink r:id="rId32" w:history="1">
        <w:r w:rsidRPr="001359E2">
          <w:rPr>
            <w:rStyle w:val="Hyperlink"/>
          </w:rPr>
          <w:t>Alcohol and other drug treatment services in Australia annual report, Counselling - Australian Institute of Health and Welfare (aihw.gov.au)</w:t>
        </w:r>
      </w:hyperlink>
      <w:r w:rsidRPr="001359E2">
        <w:rPr>
          <w:color w:val="auto"/>
        </w:rPr>
        <w:t xml:space="preserve"> </w:t>
      </w:r>
    </w:p>
    <w:p w14:paraId="3C85D5BA" w14:textId="5EE756B5" w:rsidR="00BE49D0" w:rsidRPr="00BE49D0" w:rsidRDefault="00BE49D0" w:rsidP="00AC75EA">
      <w:r w:rsidRPr="001359E2">
        <w:rPr>
          <w:color w:val="auto"/>
          <w:vertAlign w:val="superscript"/>
        </w:rPr>
        <w:t>12</w:t>
      </w:r>
      <w:r w:rsidRPr="001359E2">
        <w:rPr>
          <w:color w:val="auto"/>
        </w:rPr>
        <w:t xml:space="preserve">NSW Government. (2024). </w:t>
      </w:r>
      <w:r w:rsidRPr="001359E2">
        <w:rPr>
          <w:i/>
          <w:iCs/>
          <w:color w:val="auto"/>
        </w:rPr>
        <w:t>Australian Treatment Outcomes Profile</w:t>
      </w:r>
      <w:r w:rsidRPr="001359E2">
        <w:rPr>
          <w:color w:val="auto"/>
        </w:rPr>
        <w:t xml:space="preserve">. </w:t>
      </w:r>
      <w:proofErr w:type="spellStart"/>
      <w:r w:rsidRPr="001359E2">
        <w:rPr>
          <w:color w:val="auto"/>
        </w:rPr>
        <w:t>AoD</w:t>
      </w:r>
      <w:proofErr w:type="spellEnd"/>
      <w:r w:rsidRPr="001359E2">
        <w:rPr>
          <w:color w:val="auto"/>
        </w:rPr>
        <w:t xml:space="preserve"> Clinical Outcomes and Quality Indicators Program. Retrieved from: </w:t>
      </w:r>
      <w:hyperlink r:id="rId33" w:history="1">
        <w:proofErr w:type="spellStart"/>
        <w:r w:rsidRPr="001359E2">
          <w:rPr>
            <w:rStyle w:val="Hyperlink"/>
          </w:rPr>
          <w:t>AoD</w:t>
        </w:r>
        <w:proofErr w:type="spellEnd"/>
        <w:r w:rsidRPr="001359E2">
          <w:rPr>
            <w:rStyle w:val="Hyperlink"/>
          </w:rPr>
          <w:t xml:space="preserve"> Clinical Outcomes and Quality Indicators Program | South Eastern Sydney Local Health District (nsw.gov.au)</w:t>
        </w:r>
      </w:hyperlink>
      <w:r w:rsidRPr="007546AB">
        <w:t xml:space="preserve"> </w:t>
      </w:r>
    </w:p>
    <w:p w14:paraId="00E64423" w14:textId="43CC43DE" w:rsidR="00D77D95" w:rsidRPr="00945BBF" w:rsidRDefault="00D77D95" w:rsidP="00AC75EA">
      <w:pPr>
        <w:pStyle w:val="Heading2"/>
        <w:spacing w:line="276" w:lineRule="auto"/>
        <w:rPr>
          <w:color w:val="6E3894" w:themeColor="accent2"/>
        </w:rPr>
      </w:pPr>
      <w:bookmarkStart w:id="59" w:name="_Toc169511799"/>
      <w:bookmarkStart w:id="60" w:name="_Toc174699358"/>
      <w:r w:rsidRPr="00945BBF">
        <w:rPr>
          <w:color w:val="6E3894" w:themeColor="accent2"/>
        </w:rPr>
        <w:t>1</w:t>
      </w:r>
      <w:r w:rsidR="00DB3CBD">
        <w:rPr>
          <w:color w:val="6E3894" w:themeColor="accent2"/>
        </w:rPr>
        <w:t>4</w:t>
      </w:r>
      <w:r w:rsidRPr="00945BBF">
        <w:rPr>
          <w:color w:val="6E3894" w:themeColor="accent2"/>
        </w:rPr>
        <w:t>. Appendix A – Staffing Profile</w:t>
      </w:r>
      <w:bookmarkEnd w:id="59"/>
      <w:bookmarkEnd w:id="60"/>
      <w:r w:rsidRPr="00945BBF">
        <w:rPr>
          <w:color w:val="6E3894" w:themeColor="accent2"/>
        </w:rPr>
        <w:t xml:space="preserve"> </w:t>
      </w:r>
    </w:p>
    <w:tbl>
      <w:tblPr>
        <w:tblStyle w:val="TableGrid"/>
        <w:tblW w:w="10200" w:type="dxa"/>
        <w:tblLook w:val="04A0" w:firstRow="1" w:lastRow="0" w:firstColumn="1" w:lastColumn="0" w:noHBand="0" w:noVBand="1"/>
      </w:tblPr>
      <w:tblGrid>
        <w:gridCol w:w="2377"/>
        <w:gridCol w:w="172"/>
        <w:gridCol w:w="1986"/>
        <w:gridCol w:w="172"/>
        <w:gridCol w:w="1798"/>
        <w:gridCol w:w="1806"/>
        <w:gridCol w:w="1889"/>
      </w:tblGrid>
      <w:tr w:rsidR="00D77D95" w:rsidRPr="00C67F35" w14:paraId="0BD7FFBF" w14:textId="77777777" w:rsidTr="735E52EC">
        <w:trPr>
          <w:trHeight w:val="783"/>
        </w:trPr>
        <w:tc>
          <w:tcPr>
            <w:tcW w:w="2549" w:type="dxa"/>
            <w:gridSpan w:val="2"/>
            <w:shd w:val="clear" w:color="auto" w:fill="6E3894" w:themeFill="accent2"/>
          </w:tcPr>
          <w:p w14:paraId="1CD0A273" w14:textId="77777777" w:rsidR="00D77D95" w:rsidRPr="008571F9" w:rsidRDefault="00D77D95" w:rsidP="00AC75EA">
            <w:pPr>
              <w:pStyle w:val="Tableheader-black"/>
              <w:spacing w:line="276" w:lineRule="auto"/>
              <w:rPr>
                <w:color w:val="FFFFFF" w:themeColor="background1"/>
              </w:rPr>
            </w:pPr>
            <w:r w:rsidRPr="008571F9">
              <w:rPr>
                <w:color w:val="FFFFFF" w:themeColor="background1"/>
              </w:rPr>
              <w:t xml:space="preserve">Position Title </w:t>
            </w:r>
          </w:p>
        </w:tc>
        <w:tc>
          <w:tcPr>
            <w:tcW w:w="1986" w:type="dxa"/>
            <w:shd w:val="clear" w:color="auto" w:fill="6E3894" w:themeFill="accent2"/>
          </w:tcPr>
          <w:p w14:paraId="0AF4C971" w14:textId="77777777" w:rsidR="00D77D95" w:rsidRPr="008571F9" w:rsidRDefault="00D77D95" w:rsidP="00AC75EA">
            <w:pPr>
              <w:pStyle w:val="Tableheader-black"/>
              <w:spacing w:line="276" w:lineRule="auto"/>
              <w:rPr>
                <w:color w:val="FFFFFF" w:themeColor="background1"/>
              </w:rPr>
            </w:pPr>
            <w:r w:rsidRPr="008571F9">
              <w:rPr>
                <w:color w:val="FFFFFF" w:themeColor="background1"/>
              </w:rPr>
              <w:t>Classification</w:t>
            </w:r>
          </w:p>
        </w:tc>
        <w:tc>
          <w:tcPr>
            <w:tcW w:w="1970" w:type="dxa"/>
            <w:gridSpan w:val="2"/>
            <w:shd w:val="clear" w:color="auto" w:fill="6E3894" w:themeFill="accent2"/>
          </w:tcPr>
          <w:p w14:paraId="6BE0ACF5" w14:textId="77777777" w:rsidR="00D77D95" w:rsidRPr="008571F9" w:rsidRDefault="00D77D95" w:rsidP="00AC75EA">
            <w:pPr>
              <w:pStyle w:val="Tableheader-black"/>
              <w:spacing w:line="276" w:lineRule="auto"/>
              <w:rPr>
                <w:color w:val="FFFFFF" w:themeColor="background1"/>
              </w:rPr>
            </w:pPr>
            <w:r w:rsidRPr="008571F9">
              <w:rPr>
                <w:color w:val="FFFFFF" w:themeColor="background1"/>
              </w:rPr>
              <w:t xml:space="preserve">Budgeted FTE (2024) </w:t>
            </w:r>
          </w:p>
        </w:tc>
        <w:tc>
          <w:tcPr>
            <w:tcW w:w="1806" w:type="dxa"/>
            <w:shd w:val="clear" w:color="auto" w:fill="6E3894" w:themeFill="accent2"/>
          </w:tcPr>
          <w:p w14:paraId="25581E57" w14:textId="77777777" w:rsidR="00D77D95" w:rsidRPr="008571F9" w:rsidRDefault="00D77D95" w:rsidP="00AC75EA">
            <w:pPr>
              <w:pStyle w:val="Tableheader-black"/>
              <w:spacing w:line="276" w:lineRule="auto"/>
              <w:rPr>
                <w:color w:val="FFFFFF" w:themeColor="background1"/>
              </w:rPr>
            </w:pPr>
            <w:r w:rsidRPr="008571F9">
              <w:rPr>
                <w:color w:val="FFFFFF" w:themeColor="background1"/>
              </w:rPr>
              <w:t>Head Count (2024)</w:t>
            </w:r>
          </w:p>
        </w:tc>
        <w:tc>
          <w:tcPr>
            <w:tcW w:w="1889" w:type="dxa"/>
            <w:shd w:val="clear" w:color="auto" w:fill="6E3894" w:themeFill="accent2"/>
          </w:tcPr>
          <w:p w14:paraId="4090BE0E" w14:textId="77777777" w:rsidR="00D77D95" w:rsidRPr="008571F9" w:rsidRDefault="00D77D95" w:rsidP="00AC75EA">
            <w:pPr>
              <w:pStyle w:val="Tableheader-black"/>
              <w:spacing w:line="276" w:lineRule="auto"/>
              <w:rPr>
                <w:color w:val="FFFFFF" w:themeColor="background1"/>
              </w:rPr>
            </w:pPr>
            <w:r w:rsidRPr="008571F9">
              <w:rPr>
                <w:color w:val="FFFFFF" w:themeColor="background1"/>
              </w:rPr>
              <w:t>Comments</w:t>
            </w:r>
          </w:p>
        </w:tc>
      </w:tr>
      <w:tr w:rsidR="009D5ABA" w:rsidRPr="00C67F35" w14:paraId="2894AEF0" w14:textId="77777777" w:rsidTr="735E52EC">
        <w:tc>
          <w:tcPr>
            <w:tcW w:w="10200" w:type="dxa"/>
            <w:gridSpan w:val="7"/>
            <w:shd w:val="clear" w:color="auto" w:fill="auto"/>
          </w:tcPr>
          <w:p w14:paraId="40737678" w14:textId="6CB22AE4" w:rsidR="009D5ABA" w:rsidRPr="008571F9" w:rsidRDefault="009D5ABA" w:rsidP="00AC75EA">
            <w:pPr>
              <w:pStyle w:val="BodyCopy"/>
              <w:rPr>
                <w:b/>
                <w:bCs w:val="0"/>
                <w:color w:val="6E3894" w:themeColor="accent2"/>
              </w:rPr>
            </w:pPr>
            <w:r>
              <w:rPr>
                <w:b/>
                <w:bCs w:val="0"/>
                <w:color w:val="6E3894" w:themeColor="accent2"/>
              </w:rPr>
              <w:t xml:space="preserve">Leadership </w:t>
            </w:r>
          </w:p>
        </w:tc>
      </w:tr>
      <w:tr w:rsidR="009D5ABA" w:rsidRPr="00C67F35" w14:paraId="72053BC4" w14:textId="77777777" w:rsidTr="735E52EC">
        <w:tc>
          <w:tcPr>
            <w:tcW w:w="2377" w:type="dxa"/>
            <w:shd w:val="clear" w:color="auto" w:fill="auto"/>
          </w:tcPr>
          <w:p w14:paraId="03CD73EB" w14:textId="1DC84465" w:rsidR="009D5ABA" w:rsidRPr="009D5ABA" w:rsidRDefault="009D5ABA" w:rsidP="00AC75EA">
            <w:pPr>
              <w:pStyle w:val="BodyCopy"/>
              <w:rPr>
                <w:color w:val="auto"/>
              </w:rPr>
            </w:pPr>
            <w:r>
              <w:rPr>
                <w:color w:val="auto"/>
              </w:rPr>
              <w:t xml:space="preserve">Assistant Director of Nursing </w:t>
            </w:r>
          </w:p>
        </w:tc>
        <w:tc>
          <w:tcPr>
            <w:tcW w:w="2330" w:type="dxa"/>
            <w:gridSpan w:val="3"/>
            <w:shd w:val="clear" w:color="auto" w:fill="auto"/>
          </w:tcPr>
          <w:p w14:paraId="7BE4ADA6" w14:textId="0EE9A6D9" w:rsidR="009D5ABA" w:rsidRDefault="73871DCD" w:rsidP="00AC75EA">
            <w:pPr>
              <w:pStyle w:val="BodyCopy"/>
              <w:rPr>
                <w:bCs w:val="0"/>
                <w:color w:val="6E3894" w:themeColor="accent2"/>
              </w:rPr>
            </w:pPr>
            <w:r w:rsidRPr="735E52EC">
              <w:rPr>
                <w:bCs w:val="0"/>
                <w:color w:val="auto"/>
              </w:rPr>
              <w:t>RN 4.2</w:t>
            </w:r>
          </w:p>
        </w:tc>
        <w:tc>
          <w:tcPr>
            <w:tcW w:w="1798" w:type="dxa"/>
            <w:shd w:val="clear" w:color="auto" w:fill="auto"/>
          </w:tcPr>
          <w:p w14:paraId="0EE6AAC0" w14:textId="32EEF622" w:rsidR="009D5ABA" w:rsidRPr="004E11C0" w:rsidRDefault="00283038" w:rsidP="00AC75EA">
            <w:pPr>
              <w:pStyle w:val="BodyCopy"/>
              <w:rPr>
                <w:color w:val="auto"/>
              </w:rPr>
            </w:pPr>
            <w:r w:rsidRPr="004E11C0">
              <w:rPr>
                <w:color w:val="auto"/>
              </w:rPr>
              <w:t>1</w:t>
            </w:r>
          </w:p>
        </w:tc>
        <w:tc>
          <w:tcPr>
            <w:tcW w:w="1806" w:type="dxa"/>
            <w:shd w:val="clear" w:color="auto" w:fill="auto"/>
          </w:tcPr>
          <w:p w14:paraId="42313B87" w14:textId="357CB4A6" w:rsidR="009D5ABA" w:rsidRPr="004E11C0" w:rsidRDefault="00283038" w:rsidP="00AC75EA">
            <w:pPr>
              <w:pStyle w:val="BodyCopy"/>
              <w:rPr>
                <w:color w:val="auto"/>
              </w:rPr>
            </w:pPr>
            <w:r w:rsidRPr="004E11C0">
              <w:rPr>
                <w:color w:val="auto"/>
              </w:rPr>
              <w:t>1</w:t>
            </w:r>
          </w:p>
        </w:tc>
        <w:tc>
          <w:tcPr>
            <w:tcW w:w="1889" w:type="dxa"/>
            <w:shd w:val="clear" w:color="auto" w:fill="auto"/>
          </w:tcPr>
          <w:p w14:paraId="1FA4029E" w14:textId="60B7BCA8" w:rsidR="009D5ABA" w:rsidRDefault="009D5ABA" w:rsidP="00AC75EA">
            <w:pPr>
              <w:pStyle w:val="BodyCopy"/>
              <w:rPr>
                <w:b/>
                <w:bCs w:val="0"/>
                <w:color w:val="6E3894" w:themeColor="accent2"/>
              </w:rPr>
            </w:pPr>
          </w:p>
        </w:tc>
      </w:tr>
      <w:tr w:rsidR="00283038" w:rsidRPr="00C67F35" w14:paraId="34760CCE" w14:textId="77777777" w:rsidTr="735E52EC">
        <w:tc>
          <w:tcPr>
            <w:tcW w:w="2377" w:type="dxa"/>
            <w:shd w:val="clear" w:color="auto" w:fill="auto"/>
          </w:tcPr>
          <w:p w14:paraId="3155D1D9" w14:textId="6B89CB61" w:rsidR="00283038" w:rsidRDefault="00283038" w:rsidP="00AC75EA">
            <w:pPr>
              <w:pStyle w:val="BodyCopy"/>
              <w:rPr>
                <w:color w:val="auto"/>
              </w:rPr>
            </w:pPr>
            <w:r>
              <w:rPr>
                <w:color w:val="auto"/>
              </w:rPr>
              <w:t>Rostering Manager</w:t>
            </w:r>
          </w:p>
        </w:tc>
        <w:tc>
          <w:tcPr>
            <w:tcW w:w="2330" w:type="dxa"/>
            <w:gridSpan w:val="3"/>
            <w:shd w:val="clear" w:color="auto" w:fill="auto"/>
          </w:tcPr>
          <w:p w14:paraId="446044B4" w14:textId="6492EA43" w:rsidR="00283038" w:rsidRDefault="6A9ABA5B" w:rsidP="00AC75EA">
            <w:pPr>
              <w:pStyle w:val="BodyCopy"/>
              <w:rPr>
                <w:bCs w:val="0"/>
                <w:color w:val="auto"/>
              </w:rPr>
            </w:pPr>
            <w:r w:rsidRPr="735E52EC">
              <w:rPr>
                <w:bCs w:val="0"/>
                <w:color w:val="auto"/>
              </w:rPr>
              <w:t>RN 3.2</w:t>
            </w:r>
          </w:p>
        </w:tc>
        <w:tc>
          <w:tcPr>
            <w:tcW w:w="1798" w:type="dxa"/>
            <w:shd w:val="clear" w:color="auto" w:fill="auto"/>
          </w:tcPr>
          <w:p w14:paraId="3C38832F" w14:textId="537F81D8" w:rsidR="00283038" w:rsidRPr="004E11C0" w:rsidRDefault="00283038" w:rsidP="00AC75EA">
            <w:pPr>
              <w:pStyle w:val="BodyCopy"/>
              <w:rPr>
                <w:color w:val="auto"/>
              </w:rPr>
            </w:pPr>
            <w:r w:rsidRPr="004E11C0">
              <w:rPr>
                <w:color w:val="auto"/>
              </w:rPr>
              <w:t>1</w:t>
            </w:r>
          </w:p>
        </w:tc>
        <w:tc>
          <w:tcPr>
            <w:tcW w:w="1806" w:type="dxa"/>
            <w:shd w:val="clear" w:color="auto" w:fill="auto"/>
          </w:tcPr>
          <w:p w14:paraId="5F0D7B16" w14:textId="23D9E8EC" w:rsidR="00283038" w:rsidRPr="004E11C0" w:rsidRDefault="00283038" w:rsidP="00AC75EA">
            <w:pPr>
              <w:pStyle w:val="BodyCopy"/>
              <w:rPr>
                <w:color w:val="auto"/>
              </w:rPr>
            </w:pPr>
            <w:r w:rsidRPr="004E11C0">
              <w:rPr>
                <w:color w:val="auto"/>
              </w:rPr>
              <w:t xml:space="preserve">1 </w:t>
            </w:r>
          </w:p>
        </w:tc>
        <w:tc>
          <w:tcPr>
            <w:tcW w:w="1889" w:type="dxa"/>
            <w:shd w:val="clear" w:color="auto" w:fill="auto"/>
          </w:tcPr>
          <w:p w14:paraId="2337F31B" w14:textId="77777777" w:rsidR="00283038" w:rsidRDefault="00283038" w:rsidP="00AC75EA">
            <w:pPr>
              <w:pStyle w:val="BodyCopy"/>
              <w:rPr>
                <w:b/>
                <w:bCs w:val="0"/>
                <w:color w:val="6E3894" w:themeColor="accent2"/>
              </w:rPr>
            </w:pPr>
          </w:p>
        </w:tc>
      </w:tr>
      <w:tr w:rsidR="00D77D95" w:rsidRPr="00C67F35" w14:paraId="22089C02" w14:textId="77777777" w:rsidTr="735E52EC">
        <w:tc>
          <w:tcPr>
            <w:tcW w:w="10200" w:type="dxa"/>
            <w:gridSpan w:val="7"/>
            <w:shd w:val="clear" w:color="auto" w:fill="auto"/>
          </w:tcPr>
          <w:p w14:paraId="787B01FF" w14:textId="77368BDA" w:rsidR="00D77D95" w:rsidRPr="008571F9" w:rsidRDefault="008571F9" w:rsidP="00AC75EA">
            <w:pPr>
              <w:pStyle w:val="BodyCopy"/>
              <w:rPr>
                <w:b/>
                <w:bCs w:val="0"/>
              </w:rPr>
            </w:pPr>
            <w:r w:rsidRPr="008571F9">
              <w:rPr>
                <w:b/>
                <w:bCs w:val="0"/>
                <w:color w:val="6E3894" w:themeColor="accent2"/>
              </w:rPr>
              <w:t>Withdrawal Unit</w:t>
            </w:r>
          </w:p>
        </w:tc>
      </w:tr>
      <w:tr w:rsidR="00D77D95" w:rsidRPr="00C67F35" w14:paraId="581A71C3" w14:textId="77777777" w:rsidTr="735E52EC">
        <w:tc>
          <w:tcPr>
            <w:tcW w:w="10200" w:type="dxa"/>
            <w:gridSpan w:val="7"/>
          </w:tcPr>
          <w:p w14:paraId="3F55C2AE" w14:textId="5050027A" w:rsidR="00D77D95" w:rsidRPr="008571F9" w:rsidRDefault="008571F9" w:rsidP="00AC75EA">
            <w:pPr>
              <w:pStyle w:val="BodyCopy"/>
              <w:rPr>
                <w:b/>
                <w:bCs w:val="0"/>
              </w:rPr>
            </w:pPr>
            <w:r w:rsidRPr="008571F9">
              <w:rPr>
                <w:b/>
                <w:bCs w:val="0"/>
              </w:rPr>
              <w:t>Nursing</w:t>
            </w:r>
          </w:p>
        </w:tc>
      </w:tr>
      <w:tr w:rsidR="00D77D95" w:rsidRPr="00C67F35" w14:paraId="6079FE9A" w14:textId="77777777" w:rsidTr="735E52EC">
        <w:tc>
          <w:tcPr>
            <w:tcW w:w="2549" w:type="dxa"/>
            <w:gridSpan w:val="2"/>
          </w:tcPr>
          <w:p w14:paraId="098B3CE8" w14:textId="5F0D79FD" w:rsidR="00D77D95" w:rsidRPr="008571F9" w:rsidRDefault="008571F9" w:rsidP="00AC75EA">
            <w:pPr>
              <w:pStyle w:val="BodyCopy"/>
            </w:pPr>
            <w:r>
              <w:t>Nurse Unit Manager</w:t>
            </w:r>
          </w:p>
        </w:tc>
        <w:tc>
          <w:tcPr>
            <w:tcW w:w="1986" w:type="dxa"/>
          </w:tcPr>
          <w:p w14:paraId="3DAC3572" w14:textId="22C14ACE" w:rsidR="00D77D95" w:rsidRPr="008571F9" w:rsidRDefault="005A2ED0" w:rsidP="00AC75EA">
            <w:pPr>
              <w:pStyle w:val="BodyCopy"/>
            </w:pPr>
            <w:r>
              <w:t>RN 3.2</w:t>
            </w:r>
          </w:p>
        </w:tc>
        <w:tc>
          <w:tcPr>
            <w:tcW w:w="1970" w:type="dxa"/>
            <w:gridSpan w:val="2"/>
          </w:tcPr>
          <w:p w14:paraId="128B33DA" w14:textId="4F915B66" w:rsidR="00D77D95" w:rsidRPr="008571F9" w:rsidRDefault="00413B92" w:rsidP="00AC75EA">
            <w:pPr>
              <w:pStyle w:val="BodyCopy"/>
            </w:pPr>
            <w:r>
              <w:t>1</w:t>
            </w:r>
          </w:p>
        </w:tc>
        <w:tc>
          <w:tcPr>
            <w:tcW w:w="1806" w:type="dxa"/>
          </w:tcPr>
          <w:p w14:paraId="0150F915" w14:textId="69217D88" w:rsidR="00D77D95" w:rsidRPr="008571F9" w:rsidRDefault="00413B92" w:rsidP="00AC75EA">
            <w:pPr>
              <w:pStyle w:val="BodyCopy"/>
            </w:pPr>
            <w:r>
              <w:t>1</w:t>
            </w:r>
          </w:p>
        </w:tc>
        <w:tc>
          <w:tcPr>
            <w:tcW w:w="1889" w:type="dxa"/>
          </w:tcPr>
          <w:p w14:paraId="1A7047AA" w14:textId="77777777" w:rsidR="00D77D95" w:rsidRPr="008571F9" w:rsidRDefault="00D77D95" w:rsidP="00AC75EA">
            <w:pPr>
              <w:pStyle w:val="BodyCopy"/>
            </w:pPr>
          </w:p>
        </w:tc>
      </w:tr>
      <w:tr w:rsidR="00D77D95" w:rsidRPr="00C67F35" w14:paraId="431E5D0F" w14:textId="77777777" w:rsidTr="735E52EC">
        <w:tc>
          <w:tcPr>
            <w:tcW w:w="2549" w:type="dxa"/>
            <w:gridSpan w:val="2"/>
          </w:tcPr>
          <w:p w14:paraId="432947FA" w14:textId="4ACFC5B7" w:rsidR="00D77D95" w:rsidRPr="008571F9" w:rsidRDefault="005A2ED0" w:rsidP="00AC75EA">
            <w:pPr>
              <w:pStyle w:val="BodyCopy"/>
            </w:pPr>
            <w:r>
              <w:t>Clinical Nurse Educator</w:t>
            </w:r>
          </w:p>
        </w:tc>
        <w:tc>
          <w:tcPr>
            <w:tcW w:w="1986" w:type="dxa"/>
          </w:tcPr>
          <w:p w14:paraId="21BB24E1" w14:textId="44812039" w:rsidR="00D77D95" w:rsidRPr="008571F9" w:rsidRDefault="005A2ED0" w:rsidP="00AC75EA">
            <w:pPr>
              <w:pStyle w:val="BodyCopy"/>
            </w:pPr>
            <w:r>
              <w:t>RN 3.1</w:t>
            </w:r>
          </w:p>
        </w:tc>
        <w:tc>
          <w:tcPr>
            <w:tcW w:w="1970" w:type="dxa"/>
            <w:gridSpan w:val="2"/>
          </w:tcPr>
          <w:p w14:paraId="23828429" w14:textId="377F1389" w:rsidR="00D77D95" w:rsidRPr="008571F9" w:rsidRDefault="00413B92" w:rsidP="00AC75EA">
            <w:pPr>
              <w:pStyle w:val="BodyCopy"/>
            </w:pPr>
            <w:r>
              <w:t>1</w:t>
            </w:r>
          </w:p>
        </w:tc>
        <w:tc>
          <w:tcPr>
            <w:tcW w:w="1806" w:type="dxa"/>
          </w:tcPr>
          <w:p w14:paraId="6114EA1D" w14:textId="37B294D2" w:rsidR="00D77D95" w:rsidRPr="008571F9" w:rsidRDefault="00413B92" w:rsidP="00AC75EA">
            <w:pPr>
              <w:pStyle w:val="BodyCopy"/>
            </w:pPr>
            <w:r>
              <w:t>1</w:t>
            </w:r>
          </w:p>
        </w:tc>
        <w:tc>
          <w:tcPr>
            <w:tcW w:w="1889" w:type="dxa"/>
          </w:tcPr>
          <w:p w14:paraId="7A6656D7" w14:textId="77777777" w:rsidR="00D77D95" w:rsidRPr="008571F9" w:rsidRDefault="00D77D95" w:rsidP="00AC75EA">
            <w:pPr>
              <w:pStyle w:val="BodyCopy"/>
            </w:pPr>
          </w:p>
        </w:tc>
      </w:tr>
      <w:tr w:rsidR="00D77D95" w:rsidRPr="00C67F35" w14:paraId="760BF820" w14:textId="77777777" w:rsidTr="735E52EC">
        <w:tc>
          <w:tcPr>
            <w:tcW w:w="2549" w:type="dxa"/>
            <w:gridSpan w:val="2"/>
          </w:tcPr>
          <w:p w14:paraId="7EE4D21A" w14:textId="336C3EB3" w:rsidR="00D77D95" w:rsidRPr="008571F9" w:rsidRDefault="005A2ED0" w:rsidP="00AC75EA">
            <w:pPr>
              <w:pStyle w:val="BodyCopy"/>
            </w:pPr>
            <w:r>
              <w:t>Nurse Coordinator</w:t>
            </w:r>
          </w:p>
        </w:tc>
        <w:tc>
          <w:tcPr>
            <w:tcW w:w="1986" w:type="dxa"/>
          </w:tcPr>
          <w:p w14:paraId="2B5D1E7E" w14:textId="1D6F6501" w:rsidR="00D77D95" w:rsidRPr="008571F9" w:rsidRDefault="005A2ED0" w:rsidP="00AC75EA">
            <w:pPr>
              <w:pStyle w:val="BodyCopy"/>
            </w:pPr>
            <w:r>
              <w:t>RN 3.1</w:t>
            </w:r>
          </w:p>
        </w:tc>
        <w:tc>
          <w:tcPr>
            <w:tcW w:w="1970" w:type="dxa"/>
            <w:gridSpan w:val="2"/>
          </w:tcPr>
          <w:p w14:paraId="2E6782BE" w14:textId="578DA221" w:rsidR="00D77D95" w:rsidRPr="008571F9" w:rsidRDefault="00413B92" w:rsidP="00AC75EA">
            <w:pPr>
              <w:pStyle w:val="BodyCopy"/>
            </w:pPr>
            <w:r>
              <w:t>1</w:t>
            </w:r>
          </w:p>
        </w:tc>
        <w:tc>
          <w:tcPr>
            <w:tcW w:w="1806" w:type="dxa"/>
          </w:tcPr>
          <w:p w14:paraId="540F8AFD" w14:textId="5C6DD317" w:rsidR="00D77D95" w:rsidRPr="008571F9" w:rsidRDefault="00413B92" w:rsidP="00AC75EA">
            <w:pPr>
              <w:pStyle w:val="BodyCopy"/>
            </w:pPr>
            <w:r>
              <w:t>1</w:t>
            </w:r>
          </w:p>
        </w:tc>
        <w:tc>
          <w:tcPr>
            <w:tcW w:w="1889" w:type="dxa"/>
          </w:tcPr>
          <w:p w14:paraId="7353EF30" w14:textId="77777777" w:rsidR="00D77D95" w:rsidRPr="008571F9" w:rsidRDefault="00D77D95" w:rsidP="00AC75EA">
            <w:pPr>
              <w:pStyle w:val="BodyCopy"/>
            </w:pPr>
          </w:p>
        </w:tc>
      </w:tr>
      <w:tr w:rsidR="00D77D95" w:rsidRPr="00C67F35" w14:paraId="4C1039D6" w14:textId="77777777" w:rsidTr="735E52EC">
        <w:tc>
          <w:tcPr>
            <w:tcW w:w="2549" w:type="dxa"/>
            <w:gridSpan w:val="2"/>
          </w:tcPr>
          <w:p w14:paraId="443ACED9" w14:textId="0BC063A5" w:rsidR="00D77D95" w:rsidRPr="008571F9" w:rsidRDefault="00B30F5E" w:rsidP="00AC75EA">
            <w:pPr>
              <w:pStyle w:val="BodyCopy"/>
            </w:pPr>
            <w:r>
              <w:t>Registered Nurse</w:t>
            </w:r>
            <w:r w:rsidR="00364753">
              <w:t>s</w:t>
            </w:r>
            <w:r w:rsidR="00860DE7">
              <w:t xml:space="preserve"> Level 2</w:t>
            </w:r>
          </w:p>
        </w:tc>
        <w:tc>
          <w:tcPr>
            <w:tcW w:w="1986" w:type="dxa"/>
          </w:tcPr>
          <w:p w14:paraId="1F1E31FA" w14:textId="7AAF3869" w:rsidR="00D77D95" w:rsidRPr="008571F9" w:rsidRDefault="005A2ED0" w:rsidP="00AC75EA">
            <w:pPr>
              <w:pStyle w:val="BodyCopy"/>
            </w:pPr>
            <w:r>
              <w:t>RN2</w:t>
            </w:r>
          </w:p>
        </w:tc>
        <w:tc>
          <w:tcPr>
            <w:tcW w:w="1970" w:type="dxa"/>
            <w:gridSpan w:val="2"/>
          </w:tcPr>
          <w:p w14:paraId="647000CF" w14:textId="6EE79902" w:rsidR="00D77D95" w:rsidRPr="008571F9" w:rsidRDefault="00413B92" w:rsidP="00AC75EA">
            <w:pPr>
              <w:pStyle w:val="BodyCopy"/>
            </w:pPr>
            <w:r>
              <w:t>6.22</w:t>
            </w:r>
          </w:p>
        </w:tc>
        <w:tc>
          <w:tcPr>
            <w:tcW w:w="1806" w:type="dxa"/>
          </w:tcPr>
          <w:p w14:paraId="37DBFFDC" w14:textId="51C1BA38" w:rsidR="00D77D95" w:rsidRPr="008571F9" w:rsidRDefault="00413B92" w:rsidP="00AC75EA">
            <w:pPr>
              <w:pStyle w:val="BodyCopy"/>
            </w:pPr>
            <w:r>
              <w:t>7</w:t>
            </w:r>
          </w:p>
        </w:tc>
        <w:tc>
          <w:tcPr>
            <w:tcW w:w="1889" w:type="dxa"/>
          </w:tcPr>
          <w:p w14:paraId="0DF35BAA" w14:textId="77777777" w:rsidR="00D77D95" w:rsidRPr="008571F9" w:rsidRDefault="00D77D95" w:rsidP="00AC75EA">
            <w:pPr>
              <w:pStyle w:val="BodyCopy"/>
            </w:pPr>
          </w:p>
        </w:tc>
      </w:tr>
      <w:tr w:rsidR="00D77D95" w:rsidRPr="00C67F35" w14:paraId="02EDA52B" w14:textId="77777777" w:rsidTr="735E52EC">
        <w:tc>
          <w:tcPr>
            <w:tcW w:w="2549" w:type="dxa"/>
            <w:gridSpan w:val="2"/>
          </w:tcPr>
          <w:p w14:paraId="25879F9C" w14:textId="62684608" w:rsidR="00D77D95" w:rsidRPr="008571F9" w:rsidRDefault="00B30F5E" w:rsidP="00AC75EA">
            <w:pPr>
              <w:pStyle w:val="BodyCopy"/>
            </w:pPr>
            <w:r>
              <w:t>Registered Nurse</w:t>
            </w:r>
            <w:r w:rsidR="00364753">
              <w:t>s</w:t>
            </w:r>
            <w:r w:rsidR="00860DE7">
              <w:t xml:space="preserve"> Level 1</w:t>
            </w:r>
          </w:p>
        </w:tc>
        <w:tc>
          <w:tcPr>
            <w:tcW w:w="1986" w:type="dxa"/>
          </w:tcPr>
          <w:p w14:paraId="5F02E77B" w14:textId="2C3DD81E" w:rsidR="00D77D95" w:rsidRPr="008571F9" w:rsidRDefault="005A2ED0" w:rsidP="00AC75EA">
            <w:pPr>
              <w:pStyle w:val="BodyCopy"/>
            </w:pPr>
            <w:r>
              <w:t>RN</w:t>
            </w:r>
            <w:r w:rsidR="00B30F5E">
              <w:t>1</w:t>
            </w:r>
          </w:p>
        </w:tc>
        <w:tc>
          <w:tcPr>
            <w:tcW w:w="1970" w:type="dxa"/>
            <w:gridSpan w:val="2"/>
          </w:tcPr>
          <w:p w14:paraId="0D774249" w14:textId="0FDB1B02" w:rsidR="00D77D95" w:rsidRPr="008571F9" w:rsidRDefault="00413B92" w:rsidP="00AC75EA">
            <w:pPr>
              <w:pStyle w:val="BodyCopy"/>
            </w:pPr>
            <w:r>
              <w:t>4.84</w:t>
            </w:r>
          </w:p>
        </w:tc>
        <w:tc>
          <w:tcPr>
            <w:tcW w:w="1806" w:type="dxa"/>
          </w:tcPr>
          <w:p w14:paraId="3336B3E0" w14:textId="4F378EAA" w:rsidR="00D77D95" w:rsidRPr="008571F9" w:rsidRDefault="00413B92" w:rsidP="00AC75EA">
            <w:pPr>
              <w:pStyle w:val="BodyCopy"/>
            </w:pPr>
            <w:r>
              <w:t>5</w:t>
            </w:r>
          </w:p>
        </w:tc>
        <w:tc>
          <w:tcPr>
            <w:tcW w:w="1889" w:type="dxa"/>
          </w:tcPr>
          <w:p w14:paraId="549F6B8B" w14:textId="77777777" w:rsidR="00D77D95" w:rsidRPr="008571F9" w:rsidRDefault="00D77D95" w:rsidP="00AC75EA">
            <w:pPr>
              <w:pStyle w:val="BodyCopy"/>
            </w:pPr>
          </w:p>
        </w:tc>
      </w:tr>
      <w:tr w:rsidR="00D77D95" w:rsidRPr="00C67F35" w14:paraId="45D49503" w14:textId="77777777" w:rsidTr="735E52EC">
        <w:tc>
          <w:tcPr>
            <w:tcW w:w="2549" w:type="dxa"/>
            <w:gridSpan w:val="2"/>
          </w:tcPr>
          <w:p w14:paraId="71E604C9" w14:textId="5AC68B84" w:rsidR="00D77D95" w:rsidRPr="008571F9" w:rsidRDefault="00B30F5E" w:rsidP="00AC75EA">
            <w:pPr>
              <w:pStyle w:val="BodyCopy"/>
            </w:pPr>
            <w:r>
              <w:t>Enrolled Nurse</w:t>
            </w:r>
          </w:p>
        </w:tc>
        <w:tc>
          <w:tcPr>
            <w:tcW w:w="1986" w:type="dxa"/>
          </w:tcPr>
          <w:p w14:paraId="20528CA2" w14:textId="15F332CA" w:rsidR="00D77D95" w:rsidRPr="008571F9" w:rsidRDefault="00B30F5E" w:rsidP="00AC75EA">
            <w:pPr>
              <w:pStyle w:val="BodyCopy"/>
            </w:pPr>
            <w:r>
              <w:t>EN</w:t>
            </w:r>
          </w:p>
        </w:tc>
        <w:tc>
          <w:tcPr>
            <w:tcW w:w="1970" w:type="dxa"/>
            <w:gridSpan w:val="2"/>
          </w:tcPr>
          <w:p w14:paraId="19E9E5C4" w14:textId="3DDBC473" w:rsidR="00D77D95" w:rsidRPr="008571F9" w:rsidRDefault="00413B92" w:rsidP="00AC75EA">
            <w:pPr>
              <w:pStyle w:val="BodyCopy"/>
            </w:pPr>
            <w:r>
              <w:t>1</w:t>
            </w:r>
          </w:p>
        </w:tc>
        <w:tc>
          <w:tcPr>
            <w:tcW w:w="1806" w:type="dxa"/>
          </w:tcPr>
          <w:p w14:paraId="3D204B8C" w14:textId="3FB5D29D" w:rsidR="00D77D95" w:rsidRPr="008571F9" w:rsidRDefault="00413B92" w:rsidP="00AC75EA">
            <w:pPr>
              <w:pStyle w:val="BodyCopy"/>
            </w:pPr>
            <w:r>
              <w:t>1</w:t>
            </w:r>
          </w:p>
        </w:tc>
        <w:tc>
          <w:tcPr>
            <w:tcW w:w="1889" w:type="dxa"/>
          </w:tcPr>
          <w:p w14:paraId="1AFF0E4E" w14:textId="77777777" w:rsidR="00D77D95" w:rsidRPr="008571F9" w:rsidRDefault="00D77D95" w:rsidP="00AC75EA">
            <w:pPr>
              <w:pStyle w:val="BodyCopy"/>
            </w:pPr>
          </w:p>
        </w:tc>
      </w:tr>
      <w:tr w:rsidR="00D77D95" w:rsidRPr="00C67F35" w14:paraId="347CB8DA" w14:textId="77777777" w:rsidTr="735E52EC">
        <w:tc>
          <w:tcPr>
            <w:tcW w:w="10200" w:type="dxa"/>
            <w:gridSpan w:val="7"/>
          </w:tcPr>
          <w:p w14:paraId="4D2F8E8E" w14:textId="4D80B10D" w:rsidR="00D77D95" w:rsidRPr="008571F9" w:rsidRDefault="00071D4F" w:rsidP="00AC75EA">
            <w:pPr>
              <w:pStyle w:val="BodyCopy"/>
              <w:rPr>
                <w:b/>
                <w:bCs w:val="0"/>
              </w:rPr>
            </w:pPr>
            <w:r>
              <w:rPr>
                <w:b/>
                <w:bCs w:val="0"/>
                <w:color w:val="6E3894" w:themeColor="accent2"/>
              </w:rPr>
              <w:t xml:space="preserve">Opioid Treatment Service </w:t>
            </w:r>
          </w:p>
        </w:tc>
      </w:tr>
      <w:tr w:rsidR="00071D4F" w:rsidRPr="00C67F35" w14:paraId="5F52274F" w14:textId="77777777" w:rsidTr="735E52EC">
        <w:tc>
          <w:tcPr>
            <w:tcW w:w="10200" w:type="dxa"/>
            <w:gridSpan w:val="7"/>
          </w:tcPr>
          <w:p w14:paraId="636CC86F" w14:textId="3A9582BD" w:rsidR="00071D4F" w:rsidRDefault="00071D4F" w:rsidP="00AC75EA">
            <w:pPr>
              <w:pStyle w:val="BodyCopy"/>
              <w:rPr>
                <w:b/>
                <w:bCs w:val="0"/>
                <w:color w:val="6E3894" w:themeColor="accent2"/>
              </w:rPr>
            </w:pPr>
            <w:r w:rsidRPr="008571F9">
              <w:rPr>
                <w:b/>
                <w:bCs w:val="0"/>
              </w:rPr>
              <w:t>Nursing</w:t>
            </w:r>
          </w:p>
        </w:tc>
      </w:tr>
      <w:tr w:rsidR="00D77D95" w:rsidRPr="00C67F35" w14:paraId="6B34C4D3" w14:textId="77777777" w:rsidTr="735E52EC">
        <w:tc>
          <w:tcPr>
            <w:tcW w:w="2549" w:type="dxa"/>
            <w:gridSpan w:val="2"/>
          </w:tcPr>
          <w:p w14:paraId="2FCC3FD0" w14:textId="5677BB55" w:rsidR="00D77D95" w:rsidRPr="008571F9" w:rsidRDefault="00071D4F" w:rsidP="00AC75EA">
            <w:pPr>
              <w:pStyle w:val="BodyCopy"/>
            </w:pPr>
            <w:r>
              <w:lastRenderedPageBreak/>
              <w:t>Nurse Practitioner</w:t>
            </w:r>
          </w:p>
        </w:tc>
        <w:tc>
          <w:tcPr>
            <w:tcW w:w="1986" w:type="dxa"/>
          </w:tcPr>
          <w:p w14:paraId="49B8E661" w14:textId="793078B0" w:rsidR="00D77D95" w:rsidRPr="008571F9" w:rsidRDefault="00071D4F" w:rsidP="00AC75EA">
            <w:pPr>
              <w:pStyle w:val="BodyCopy"/>
            </w:pPr>
            <w:r>
              <w:t>RN 4.2</w:t>
            </w:r>
          </w:p>
        </w:tc>
        <w:tc>
          <w:tcPr>
            <w:tcW w:w="1970" w:type="dxa"/>
            <w:gridSpan w:val="2"/>
          </w:tcPr>
          <w:p w14:paraId="556AEC95" w14:textId="3910B06E" w:rsidR="00D77D95" w:rsidRPr="008571F9" w:rsidRDefault="00A928D3" w:rsidP="00AC75EA">
            <w:pPr>
              <w:pStyle w:val="BodyCopy"/>
            </w:pPr>
            <w:r>
              <w:t>0.63</w:t>
            </w:r>
          </w:p>
        </w:tc>
        <w:tc>
          <w:tcPr>
            <w:tcW w:w="1806" w:type="dxa"/>
          </w:tcPr>
          <w:p w14:paraId="0202E5B3" w14:textId="47313EF0" w:rsidR="00D77D95" w:rsidRPr="008571F9" w:rsidRDefault="00A928D3" w:rsidP="00AC75EA">
            <w:pPr>
              <w:pStyle w:val="BodyCopy"/>
            </w:pPr>
            <w:r>
              <w:t>0</w:t>
            </w:r>
          </w:p>
        </w:tc>
        <w:tc>
          <w:tcPr>
            <w:tcW w:w="1889" w:type="dxa"/>
          </w:tcPr>
          <w:p w14:paraId="4432C823" w14:textId="0FF05CBE" w:rsidR="00D77D95" w:rsidRPr="008571F9" w:rsidRDefault="00860DE7" w:rsidP="00AC75EA">
            <w:pPr>
              <w:pStyle w:val="BodyCopy"/>
            </w:pPr>
            <w:r>
              <w:t>Vacant</w:t>
            </w:r>
          </w:p>
        </w:tc>
      </w:tr>
      <w:tr w:rsidR="00D77D95" w:rsidRPr="00C67F35" w14:paraId="56459D95" w14:textId="77777777" w:rsidTr="735E52EC">
        <w:tc>
          <w:tcPr>
            <w:tcW w:w="2549" w:type="dxa"/>
            <w:gridSpan w:val="2"/>
          </w:tcPr>
          <w:p w14:paraId="626FC8E3" w14:textId="1461C03D" w:rsidR="00D77D95" w:rsidRPr="008571F9" w:rsidRDefault="00071D4F" w:rsidP="00AC75EA">
            <w:pPr>
              <w:pStyle w:val="BodyCopy"/>
            </w:pPr>
            <w:r>
              <w:t xml:space="preserve">Clinical Nurse Consultant </w:t>
            </w:r>
          </w:p>
        </w:tc>
        <w:tc>
          <w:tcPr>
            <w:tcW w:w="1986" w:type="dxa"/>
          </w:tcPr>
          <w:p w14:paraId="757A9E94" w14:textId="15D6DED6" w:rsidR="00D77D95" w:rsidRPr="008571F9" w:rsidRDefault="00A928D3" w:rsidP="00AC75EA">
            <w:pPr>
              <w:pStyle w:val="BodyCopy"/>
            </w:pPr>
            <w:r>
              <w:t>RN 3.1</w:t>
            </w:r>
          </w:p>
        </w:tc>
        <w:tc>
          <w:tcPr>
            <w:tcW w:w="1970" w:type="dxa"/>
            <w:gridSpan w:val="2"/>
          </w:tcPr>
          <w:p w14:paraId="7C22861A" w14:textId="5A72942F" w:rsidR="00D77D95" w:rsidRPr="008571F9" w:rsidRDefault="00A928D3" w:rsidP="00AC75EA">
            <w:pPr>
              <w:pStyle w:val="BodyCopy"/>
            </w:pPr>
            <w:r>
              <w:t>1</w:t>
            </w:r>
          </w:p>
        </w:tc>
        <w:tc>
          <w:tcPr>
            <w:tcW w:w="1806" w:type="dxa"/>
          </w:tcPr>
          <w:p w14:paraId="537F9AD7" w14:textId="2E407415" w:rsidR="00D77D95" w:rsidRPr="008571F9" w:rsidRDefault="00A928D3" w:rsidP="00AC75EA">
            <w:pPr>
              <w:pStyle w:val="BodyCopy"/>
            </w:pPr>
            <w:r>
              <w:t>1</w:t>
            </w:r>
          </w:p>
        </w:tc>
        <w:tc>
          <w:tcPr>
            <w:tcW w:w="1889" w:type="dxa"/>
          </w:tcPr>
          <w:p w14:paraId="61640CA2" w14:textId="77777777" w:rsidR="00D77D95" w:rsidRPr="008571F9" w:rsidRDefault="00D77D95" w:rsidP="00AC75EA">
            <w:pPr>
              <w:pStyle w:val="BodyCopy"/>
            </w:pPr>
          </w:p>
        </w:tc>
      </w:tr>
      <w:tr w:rsidR="00D77D95" w:rsidRPr="00C67F35" w14:paraId="60BCF33A" w14:textId="77777777" w:rsidTr="735E52EC">
        <w:tc>
          <w:tcPr>
            <w:tcW w:w="2549" w:type="dxa"/>
            <w:gridSpan w:val="2"/>
          </w:tcPr>
          <w:p w14:paraId="47BB4B33" w14:textId="689139C1" w:rsidR="00D77D95" w:rsidRPr="008571F9" w:rsidRDefault="00A928D3" w:rsidP="00AC75EA">
            <w:pPr>
              <w:pStyle w:val="BodyCopy"/>
            </w:pPr>
            <w:r>
              <w:t>Registered Nurses</w:t>
            </w:r>
            <w:r w:rsidR="00860DE7">
              <w:t xml:space="preserve"> Level 2</w:t>
            </w:r>
          </w:p>
        </w:tc>
        <w:tc>
          <w:tcPr>
            <w:tcW w:w="1986" w:type="dxa"/>
          </w:tcPr>
          <w:p w14:paraId="7740B6D8" w14:textId="7E74285A" w:rsidR="00D77D95" w:rsidRPr="008571F9" w:rsidRDefault="00A928D3" w:rsidP="00AC75EA">
            <w:pPr>
              <w:pStyle w:val="BodyCopy"/>
            </w:pPr>
            <w:r>
              <w:t>RN 2</w:t>
            </w:r>
          </w:p>
        </w:tc>
        <w:tc>
          <w:tcPr>
            <w:tcW w:w="1970" w:type="dxa"/>
            <w:gridSpan w:val="2"/>
          </w:tcPr>
          <w:p w14:paraId="08B37C13" w14:textId="14687699" w:rsidR="00D77D95" w:rsidRPr="008571F9" w:rsidRDefault="00A928D3" w:rsidP="00AC75EA">
            <w:pPr>
              <w:pStyle w:val="BodyCopy"/>
            </w:pPr>
            <w:r>
              <w:t>6.47</w:t>
            </w:r>
          </w:p>
        </w:tc>
        <w:tc>
          <w:tcPr>
            <w:tcW w:w="1806" w:type="dxa"/>
          </w:tcPr>
          <w:p w14:paraId="68ABA543" w14:textId="16F2796A" w:rsidR="00D77D95" w:rsidRPr="008571F9" w:rsidRDefault="004C1B9D" w:rsidP="00AC75EA">
            <w:pPr>
              <w:pStyle w:val="BodyCopy"/>
            </w:pPr>
            <w:r>
              <w:t>7</w:t>
            </w:r>
          </w:p>
        </w:tc>
        <w:tc>
          <w:tcPr>
            <w:tcW w:w="1889" w:type="dxa"/>
          </w:tcPr>
          <w:p w14:paraId="1BEFFCAB" w14:textId="77777777" w:rsidR="00D77D95" w:rsidRPr="008571F9" w:rsidRDefault="00D77D95" w:rsidP="00AC75EA">
            <w:pPr>
              <w:pStyle w:val="BodyCopy"/>
            </w:pPr>
          </w:p>
        </w:tc>
      </w:tr>
      <w:tr w:rsidR="00D77D95" w:rsidRPr="00C67F35" w14:paraId="21AAD6A8" w14:textId="77777777" w:rsidTr="735E52EC">
        <w:tc>
          <w:tcPr>
            <w:tcW w:w="2549" w:type="dxa"/>
            <w:gridSpan w:val="2"/>
          </w:tcPr>
          <w:p w14:paraId="4BCBE05F" w14:textId="1353CD18" w:rsidR="00D77D95" w:rsidRPr="008571F9" w:rsidRDefault="00A928D3" w:rsidP="00AC75EA">
            <w:pPr>
              <w:pStyle w:val="BodyCopy"/>
            </w:pPr>
            <w:r>
              <w:t>Registered Nurses</w:t>
            </w:r>
            <w:r w:rsidR="00860DE7">
              <w:t xml:space="preserve"> Level 1</w:t>
            </w:r>
          </w:p>
        </w:tc>
        <w:tc>
          <w:tcPr>
            <w:tcW w:w="1986" w:type="dxa"/>
          </w:tcPr>
          <w:p w14:paraId="676B705B" w14:textId="5084AFCE" w:rsidR="00D77D95" w:rsidRPr="008571F9" w:rsidRDefault="00A928D3" w:rsidP="00AC75EA">
            <w:pPr>
              <w:pStyle w:val="BodyCopy"/>
            </w:pPr>
            <w:r>
              <w:t>RN 1</w:t>
            </w:r>
          </w:p>
        </w:tc>
        <w:tc>
          <w:tcPr>
            <w:tcW w:w="1970" w:type="dxa"/>
            <w:gridSpan w:val="2"/>
          </w:tcPr>
          <w:p w14:paraId="1FC236B7" w14:textId="150A493D" w:rsidR="00D77D95" w:rsidRPr="008571F9" w:rsidRDefault="004C1B9D" w:rsidP="00AC75EA">
            <w:pPr>
              <w:pStyle w:val="BodyCopy"/>
            </w:pPr>
            <w:r>
              <w:t>1.74</w:t>
            </w:r>
          </w:p>
        </w:tc>
        <w:tc>
          <w:tcPr>
            <w:tcW w:w="1806" w:type="dxa"/>
          </w:tcPr>
          <w:p w14:paraId="78B9D448" w14:textId="61070DCB" w:rsidR="00D77D95" w:rsidRPr="008571F9" w:rsidRDefault="004C1B9D" w:rsidP="00AC75EA">
            <w:pPr>
              <w:pStyle w:val="BodyCopy"/>
            </w:pPr>
            <w:r>
              <w:t>2</w:t>
            </w:r>
          </w:p>
        </w:tc>
        <w:tc>
          <w:tcPr>
            <w:tcW w:w="1889" w:type="dxa"/>
          </w:tcPr>
          <w:p w14:paraId="0C11CB24" w14:textId="77777777" w:rsidR="00D77D95" w:rsidRPr="008571F9" w:rsidRDefault="00D77D95" w:rsidP="00AC75EA">
            <w:pPr>
              <w:pStyle w:val="BodyCopy"/>
            </w:pPr>
          </w:p>
        </w:tc>
      </w:tr>
      <w:tr w:rsidR="00D77D95" w:rsidRPr="00C67F35" w14:paraId="24727343" w14:textId="77777777" w:rsidTr="735E52EC">
        <w:tc>
          <w:tcPr>
            <w:tcW w:w="2549" w:type="dxa"/>
            <w:gridSpan w:val="2"/>
          </w:tcPr>
          <w:p w14:paraId="31F9B5D0" w14:textId="6CDAADF9" w:rsidR="00D77D95" w:rsidRPr="008571F9" w:rsidRDefault="00A928D3" w:rsidP="00AC75EA">
            <w:pPr>
              <w:pStyle w:val="BodyCopy"/>
            </w:pPr>
            <w:r>
              <w:t>Enrolled Nurse</w:t>
            </w:r>
          </w:p>
        </w:tc>
        <w:tc>
          <w:tcPr>
            <w:tcW w:w="1986" w:type="dxa"/>
          </w:tcPr>
          <w:p w14:paraId="53C0AAAD" w14:textId="2D2683C2" w:rsidR="00D77D95" w:rsidRPr="008571F9" w:rsidRDefault="00A928D3" w:rsidP="00AC75EA">
            <w:pPr>
              <w:pStyle w:val="BodyCopy"/>
            </w:pPr>
            <w:r>
              <w:t xml:space="preserve">EN </w:t>
            </w:r>
          </w:p>
        </w:tc>
        <w:tc>
          <w:tcPr>
            <w:tcW w:w="1970" w:type="dxa"/>
            <w:gridSpan w:val="2"/>
          </w:tcPr>
          <w:p w14:paraId="21609EF1" w14:textId="375F0871" w:rsidR="00D77D95" w:rsidRPr="008571F9" w:rsidRDefault="004C1B9D" w:rsidP="00AC75EA">
            <w:pPr>
              <w:pStyle w:val="BodyCopy"/>
            </w:pPr>
            <w:r>
              <w:t>0.63</w:t>
            </w:r>
          </w:p>
        </w:tc>
        <w:tc>
          <w:tcPr>
            <w:tcW w:w="1806" w:type="dxa"/>
          </w:tcPr>
          <w:p w14:paraId="12BE5334" w14:textId="11E1E0CB" w:rsidR="00D77D95" w:rsidRPr="008571F9" w:rsidRDefault="004C1B9D" w:rsidP="00AC75EA">
            <w:pPr>
              <w:pStyle w:val="BodyCopy"/>
            </w:pPr>
            <w:r>
              <w:t>1</w:t>
            </w:r>
          </w:p>
        </w:tc>
        <w:tc>
          <w:tcPr>
            <w:tcW w:w="1889" w:type="dxa"/>
          </w:tcPr>
          <w:p w14:paraId="2A8AA897" w14:textId="77777777" w:rsidR="00D77D95" w:rsidRPr="008571F9" w:rsidRDefault="00D77D95" w:rsidP="00AC75EA">
            <w:pPr>
              <w:pStyle w:val="BodyCopy"/>
            </w:pPr>
          </w:p>
        </w:tc>
      </w:tr>
      <w:tr w:rsidR="00D77D95" w:rsidRPr="00C67F35" w14:paraId="4D0BD60E" w14:textId="77777777" w:rsidTr="735E52EC">
        <w:tc>
          <w:tcPr>
            <w:tcW w:w="10200" w:type="dxa"/>
            <w:gridSpan w:val="7"/>
          </w:tcPr>
          <w:p w14:paraId="1055F7B0" w14:textId="29F6A9A9" w:rsidR="00D77D95" w:rsidRPr="008571F9" w:rsidRDefault="00860DE7" w:rsidP="00AC75EA">
            <w:pPr>
              <w:pStyle w:val="BodyCopy"/>
              <w:rPr>
                <w:b/>
                <w:bCs w:val="0"/>
              </w:rPr>
            </w:pPr>
            <w:r w:rsidRPr="00860DE7">
              <w:rPr>
                <w:b/>
                <w:bCs w:val="0"/>
                <w:color w:val="6E3894" w:themeColor="accent2"/>
              </w:rPr>
              <w:t>Consultation Liaison Service</w:t>
            </w:r>
          </w:p>
        </w:tc>
      </w:tr>
      <w:tr w:rsidR="00D77D95" w:rsidRPr="00C67F35" w14:paraId="29CAE4AC" w14:textId="77777777" w:rsidTr="735E52EC">
        <w:tc>
          <w:tcPr>
            <w:tcW w:w="10200" w:type="dxa"/>
            <w:gridSpan w:val="7"/>
            <w:shd w:val="clear" w:color="auto" w:fill="auto"/>
          </w:tcPr>
          <w:p w14:paraId="56202226" w14:textId="3AA5D189" w:rsidR="00D77D95" w:rsidRPr="008571F9" w:rsidRDefault="00860DE7" w:rsidP="00AC75EA">
            <w:pPr>
              <w:pStyle w:val="BodyCopy"/>
              <w:rPr>
                <w:b/>
                <w:bCs w:val="0"/>
              </w:rPr>
            </w:pPr>
            <w:r>
              <w:rPr>
                <w:b/>
                <w:bCs w:val="0"/>
              </w:rPr>
              <w:t>Nursing</w:t>
            </w:r>
          </w:p>
        </w:tc>
      </w:tr>
      <w:tr w:rsidR="00D77D95" w:rsidRPr="00C67F35" w14:paraId="2DB4D912" w14:textId="77777777" w:rsidTr="735E52EC">
        <w:tc>
          <w:tcPr>
            <w:tcW w:w="2549" w:type="dxa"/>
            <w:gridSpan w:val="2"/>
          </w:tcPr>
          <w:p w14:paraId="02AB8D31" w14:textId="5B5BFEEB" w:rsidR="00D77D95" w:rsidRPr="008571F9" w:rsidRDefault="00860DE7" w:rsidP="00AC75EA">
            <w:pPr>
              <w:pStyle w:val="BodyCopy"/>
            </w:pPr>
            <w:r>
              <w:t xml:space="preserve">Nursing Practitioner </w:t>
            </w:r>
          </w:p>
        </w:tc>
        <w:tc>
          <w:tcPr>
            <w:tcW w:w="1986" w:type="dxa"/>
            <w:shd w:val="clear" w:color="auto" w:fill="auto"/>
          </w:tcPr>
          <w:p w14:paraId="0A543D9D" w14:textId="011375EB" w:rsidR="00D77D95" w:rsidRPr="008571F9" w:rsidRDefault="00860DE7" w:rsidP="00AC75EA">
            <w:pPr>
              <w:pStyle w:val="BodyCopy"/>
            </w:pPr>
            <w:r>
              <w:t>RN 4.2</w:t>
            </w:r>
          </w:p>
        </w:tc>
        <w:tc>
          <w:tcPr>
            <w:tcW w:w="1970" w:type="dxa"/>
            <w:gridSpan w:val="2"/>
            <w:shd w:val="clear" w:color="auto" w:fill="auto"/>
          </w:tcPr>
          <w:p w14:paraId="5CCC54FA" w14:textId="0AF162AD" w:rsidR="00D77D95" w:rsidRPr="008571F9" w:rsidRDefault="00860DE7" w:rsidP="00AC75EA">
            <w:pPr>
              <w:pStyle w:val="BodyCopy"/>
            </w:pPr>
            <w:r>
              <w:t>1</w:t>
            </w:r>
          </w:p>
        </w:tc>
        <w:tc>
          <w:tcPr>
            <w:tcW w:w="1806" w:type="dxa"/>
            <w:shd w:val="clear" w:color="auto" w:fill="auto"/>
          </w:tcPr>
          <w:p w14:paraId="25E4DA59" w14:textId="49BB38D1" w:rsidR="00D77D95" w:rsidRPr="008571F9" w:rsidRDefault="00860DE7" w:rsidP="00AC75EA">
            <w:pPr>
              <w:pStyle w:val="BodyCopy"/>
            </w:pPr>
            <w:r>
              <w:t>1</w:t>
            </w:r>
          </w:p>
        </w:tc>
        <w:tc>
          <w:tcPr>
            <w:tcW w:w="1889" w:type="dxa"/>
          </w:tcPr>
          <w:p w14:paraId="57994339" w14:textId="77777777" w:rsidR="00D77D95" w:rsidRPr="008571F9" w:rsidRDefault="00D77D95" w:rsidP="00AC75EA">
            <w:pPr>
              <w:pStyle w:val="BodyCopy"/>
            </w:pPr>
          </w:p>
        </w:tc>
      </w:tr>
      <w:tr w:rsidR="00D77D95" w:rsidRPr="00C67F35" w14:paraId="6886D5C5" w14:textId="77777777" w:rsidTr="735E52EC">
        <w:tc>
          <w:tcPr>
            <w:tcW w:w="2549" w:type="dxa"/>
            <w:gridSpan w:val="2"/>
          </w:tcPr>
          <w:p w14:paraId="0DF84895" w14:textId="4743852A" w:rsidR="00D77D95" w:rsidRPr="008571F9" w:rsidRDefault="00860DE7" w:rsidP="00AC75EA">
            <w:pPr>
              <w:pStyle w:val="BodyCopy"/>
            </w:pPr>
            <w:r>
              <w:t>Registered Nurses Level 2</w:t>
            </w:r>
          </w:p>
        </w:tc>
        <w:tc>
          <w:tcPr>
            <w:tcW w:w="1986" w:type="dxa"/>
            <w:shd w:val="clear" w:color="auto" w:fill="auto"/>
          </w:tcPr>
          <w:p w14:paraId="090522B8" w14:textId="4B95BE94" w:rsidR="00D77D95" w:rsidRPr="008571F9" w:rsidRDefault="00860DE7" w:rsidP="00AC75EA">
            <w:pPr>
              <w:pStyle w:val="BodyCopy"/>
            </w:pPr>
            <w:r>
              <w:t>RN2</w:t>
            </w:r>
          </w:p>
        </w:tc>
        <w:tc>
          <w:tcPr>
            <w:tcW w:w="1970" w:type="dxa"/>
            <w:gridSpan w:val="2"/>
            <w:shd w:val="clear" w:color="auto" w:fill="auto"/>
          </w:tcPr>
          <w:p w14:paraId="2511B53A" w14:textId="56E2BC4C" w:rsidR="00D77D95" w:rsidRPr="008571F9" w:rsidRDefault="00860DE7" w:rsidP="00AC75EA">
            <w:pPr>
              <w:pStyle w:val="BodyCopy"/>
            </w:pPr>
            <w:r>
              <w:t>2.27</w:t>
            </w:r>
          </w:p>
        </w:tc>
        <w:tc>
          <w:tcPr>
            <w:tcW w:w="1806" w:type="dxa"/>
            <w:shd w:val="clear" w:color="auto" w:fill="auto"/>
          </w:tcPr>
          <w:p w14:paraId="33623761" w14:textId="0C3A2FCB" w:rsidR="00D77D95" w:rsidRPr="008571F9" w:rsidRDefault="00860DE7" w:rsidP="00AC75EA">
            <w:pPr>
              <w:pStyle w:val="BodyCopy"/>
            </w:pPr>
            <w:r>
              <w:t>3</w:t>
            </w:r>
          </w:p>
        </w:tc>
        <w:tc>
          <w:tcPr>
            <w:tcW w:w="1889" w:type="dxa"/>
          </w:tcPr>
          <w:p w14:paraId="59F35EC0" w14:textId="77777777" w:rsidR="00D77D95" w:rsidRPr="008571F9" w:rsidRDefault="00D77D95" w:rsidP="00AC75EA">
            <w:pPr>
              <w:pStyle w:val="BodyCopy"/>
            </w:pPr>
          </w:p>
        </w:tc>
      </w:tr>
      <w:tr w:rsidR="00D77D95" w:rsidRPr="00C67F35" w14:paraId="367C2581" w14:textId="77777777" w:rsidTr="735E52EC">
        <w:tc>
          <w:tcPr>
            <w:tcW w:w="2549" w:type="dxa"/>
            <w:gridSpan w:val="2"/>
          </w:tcPr>
          <w:p w14:paraId="17C3E798" w14:textId="367033C6" w:rsidR="00D77D95" w:rsidRPr="008571F9" w:rsidRDefault="00860DE7" w:rsidP="00AC75EA">
            <w:pPr>
              <w:pStyle w:val="BodyCopy"/>
            </w:pPr>
            <w:r>
              <w:t>Registered Nurse Level 1</w:t>
            </w:r>
          </w:p>
        </w:tc>
        <w:tc>
          <w:tcPr>
            <w:tcW w:w="1986" w:type="dxa"/>
            <w:shd w:val="clear" w:color="auto" w:fill="auto"/>
          </w:tcPr>
          <w:p w14:paraId="519883D1" w14:textId="7CDBE3F4" w:rsidR="00D77D95" w:rsidRPr="008571F9" w:rsidRDefault="00570E9B" w:rsidP="00AC75EA">
            <w:pPr>
              <w:pStyle w:val="BodyCopy"/>
            </w:pPr>
            <w:r>
              <w:t>RN1</w:t>
            </w:r>
          </w:p>
        </w:tc>
        <w:tc>
          <w:tcPr>
            <w:tcW w:w="1970" w:type="dxa"/>
            <w:gridSpan w:val="2"/>
            <w:shd w:val="clear" w:color="auto" w:fill="auto"/>
          </w:tcPr>
          <w:p w14:paraId="6305BB58" w14:textId="016D57AF" w:rsidR="00D77D95" w:rsidRPr="008571F9" w:rsidRDefault="00570E9B" w:rsidP="00AC75EA">
            <w:pPr>
              <w:pStyle w:val="BodyCopy"/>
            </w:pPr>
            <w:r>
              <w:t>0.74</w:t>
            </w:r>
          </w:p>
        </w:tc>
        <w:tc>
          <w:tcPr>
            <w:tcW w:w="1806" w:type="dxa"/>
            <w:shd w:val="clear" w:color="auto" w:fill="auto"/>
          </w:tcPr>
          <w:p w14:paraId="6DF117AD" w14:textId="11D17C85" w:rsidR="00D77D95" w:rsidRPr="008571F9" w:rsidRDefault="00570E9B" w:rsidP="00AC75EA">
            <w:pPr>
              <w:pStyle w:val="BodyCopy"/>
            </w:pPr>
            <w:r>
              <w:t>1</w:t>
            </w:r>
          </w:p>
        </w:tc>
        <w:tc>
          <w:tcPr>
            <w:tcW w:w="1889" w:type="dxa"/>
          </w:tcPr>
          <w:p w14:paraId="55263996" w14:textId="595A497F" w:rsidR="00D77D95" w:rsidRPr="008571F9" w:rsidRDefault="00570E9B" w:rsidP="00AC75EA">
            <w:pPr>
              <w:pStyle w:val="BodyCopy"/>
            </w:pPr>
            <w:r>
              <w:t xml:space="preserve">Vacant </w:t>
            </w:r>
          </w:p>
        </w:tc>
      </w:tr>
      <w:tr w:rsidR="00BF4AA0" w:rsidRPr="00C67F35" w14:paraId="21283BA0" w14:textId="77777777" w:rsidTr="735E52EC">
        <w:tc>
          <w:tcPr>
            <w:tcW w:w="10200" w:type="dxa"/>
            <w:gridSpan w:val="7"/>
          </w:tcPr>
          <w:p w14:paraId="28034985" w14:textId="479CB827" w:rsidR="00BF4AA0" w:rsidRPr="008571F9" w:rsidRDefault="00BF4AA0" w:rsidP="00AC75EA">
            <w:pPr>
              <w:pStyle w:val="BodyCopy"/>
            </w:pPr>
            <w:r w:rsidRPr="00BF4AA0">
              <w:rPr>
                <w:b/>
                <w:bCs w:val="0"/>
                <w:color w:val="6E3894" w:themeColor="accent2"/>
              </w:rPr>
              <w:t>Medical Team</w:t>
            </w:r>
          </w:p>
        </w:tc>
      </w:tr>
      <w:tr w:rsidR="00D77D95" w:rsidRPr="00C67F35" w14:paraId="1C464CE2" w14:textId="77777777" w:rsidTr="735E52EC">
        <w:tc>
          <w:tcPr>
            <w:tcW w:w="2549" w:type="dxa"/>
            <w:gridSpan w:val="2"/>
          </w:tcPr>
          <w:p w14:paraId="1F842778" w14:textId="64B85341" w:rsidR="00D77D95" w:rsidRPr="008571F9" w:rsidRDefault="00FA3ECE" w:rsidP="00AC75EA">
            <w:pPr>
              <w:pStyle w:val="BodyCopy"/>
            </w:pPr>
            <w:r>
              <w:t>Clinical Director</w:t>
            </w:r>
          </w:p>
        </w:tc>
        <w:tc>
          <w:tcPr>
            <w:tcW w:w="1986" w:type="dxa"/>
            <w:shd w:val="clear" w:color="auto" w:fill="auto"/>
          </w:tcPr>
          <w:p w14:paraId="2BEADEDE" w14:textId="6C642099" w:rsidR="00D77D95" w:rsidRPr="008571F9" w:rsidRDefault="00402972" w:rsidP="00AC75EA">
            <w:pPr>
              <w:pStyle w:val="BodyCopy"/>
            </w:pPr>
            <w:r>
              <w:t xml:space="preserve">Medical Officer </w:t>
            </w:r>
          </w:p>
        </w:tc>
        <w:tc>
          <w:tcPr>
            <w:tcW w:w="1970" w:type="dxa"/>
            <w:gridSpan w:val="2"/>
            <w:shd w:val="clear" w:color="auto" w:fill="auto"/>
          </w:tcPr>
          <w:p w14:paraId="6C74ADEF" w14:textId="7C8926FD" w:rsidR="00D77D95" w:rsidRPr="008571F9" w:rsidRDefault="00FA3ECE" w:rsidP="00AC75EA">
            <w:pPr>
              <w:pStyle w:val="BodyCopy"/>
            </w:pPr>
            <w:r>
              <w:t>1</w:t>
            </w:r>
          </w:p>
        </w:tc>
        <w:tc>
          <w:tcPr>
            <w:tcW w:w="1806" w:type="dxa"/>
            <w:shd w:val="clear" w:color="auto" w:fill="auto"/>
          </w:tcPr>
          <w:p w14:paraId="53418802" w14:textId="76439160" w:rsidR="00D77D95" w:rsidRPr="008571F9" w:rsidRDefault="00FA3ECE" w:rsidP="00AC75EA">
            <w:pPr>
              <w:pStyle w:val="BodyCopy"/>
            </w:pPr>
            <w:r>
              <w:t>0.6</w:t>
            </w:r>
          </w:p>
        </w:tc>
        <w:tc>
          <w:tcPr>
            <w:tcW w:w="1889" w:type="dxa"/>
          </w:tcPr>
          <w:p w14:paraId="140B9B02" w14:textId="77777777" w:rsidR="00D77D95" w:rsidRPr="008571F9" w:rsidRDefault="00D77D95" w:rsidP="00AC75EA">
            <w:pPr>
              <w:pStyle w:val="BodyCopy"/>
            </w:pPr>
          </w:p>
        </w:tc>
      </w:tr>
      <w:tr w:rsidR="00D77D95" w:rsidRPr="00C67F35" w14:paraId="3D8BBF89" w14:textId="77777777" w:rsidTr="735E52EC">
        <w:tc>
          <w:tcPr>
            <w:tcW w:w="2549" w:type="dxa"/>
            <w:gridSpan w:val="2"/>
          </w:tcPr>
          <w:p w14:paraId="50003392" w14:textId="71ABA233" w:rsidR="00D77D95" w:rsidRPr="008571F9" w:rsidRDefault="001B1C3F" w:rsidP="00AC75EA">
            <w:pPr>
              <w:pStyle w:val="BodyCopy"/>
            </w:pPr>
            <w:r>
              <w:t>Consultants</w:t>
            </w:r>
          </w:p>
        </w:tc>
        <w:tc>
          <w:tcPr>
            <w:tcW w:w="1986" w:type="dxa"/>
            <w:shd w:val="clear" w:color="auto" w:fill="auto"/>
          </w:tcPr>
          <w:p w14:paraId="32C74E18" w14:textId="4D7A31DC" w:rsidR="00D77D95" w:rsidRPr="008571F9" w:rsidRDefault="00402972" w:rsidP="00AC75EA">
            <w:pPr>
              <w:pStyle w:val="BodyCopy"/>
            </w:pPr>
            <w:r>
              <w:t>Medical Officer</w:t>
            </w:r>
          </w:p>
        </w:tc>
        <w:tc>
          <w:tcPr>
            <w:tcW w:w="1970" w:type="dxa"/>
            <w:gridSpan w:val="2"/>
            <w:shd w:val="clear" w:color="auto" w:fill="auto"/>
          </w:tcPr>
          <w:p w14:paraId="230BB155" w14:textId="1F360E5E" w:rsidR="00D77D95" w:rsidRPr="008571F9" w:rsidRDefault="001B1C3F" w:rsidP="00AC75EA">
            <w:pPr>
              <w:pStyle w:val="BodyCopy"/>
            </w:pPr>
            <w:r>
              <w:t>3</w:t>
            </w:r>
          </w:p>
        </w:tc>
        <w:tc>
          <w:tcPr>
            <w:tcW w:w="1806" w:type="dxa"/>
            <w:shd w:val="clear" w:color="auto" w:fill="auto"/>
          </w:tcPr>
          <w:p w14:paraId="129ECFB7" w14:textId="7A01E97E" w:rsidR="00D77D95" w:rsidRPr="008571F9" w:rsidRDefault="008B2108" w:rsidP="00AC75EA">
            <w:pPr>
              <w:pStyle w:val="BodyCopy"/>
            </w:pPr>
            <w:r>
              <w:t>1.9</w:t>
            </w:r>
          </w:p>
        </w:tc>
        <w:tc>
          <w:tcPr>
            <w:tcW w:w="1889" w:type="dxa"/>
          </w:tcPr>
          <w:p w14:paraId="71935E0B" w14:textId="55765DD0" w:rsidR="00D77D95" w:rsidRPr="008571F9" w:rsidRDefault="00E67F9B" w:rsidP="00AC75EA">
            <w:pPr>
              <w:pStyle w:val="BodyCopy"/>
            </w:pPr>
            <w:r>
              <w:t xml:space="preserve">Vacant (x1) </w:t>
            </w:r>
          </w:p>
        </w:tc>
      </w:tr>
      <w:tr w:rsidR="001D2405" w:rsidRPr="00C67F35" w14:paraId="277F0E75" w14:textId="77777777" w:rsidTr="735E52EC">
        <w:tc>
          <w:tcPr>
            <w:tcW w:w="2549" w:type="dxa"/>
            <w:gridSpan w:val="2"/>
          </w:tcPr>
          <w:p w14:paraId="5495AF17" w14:textId="02AA0808" w:rsidR="001D2405" w:rsidRDefault="001D2405" w:rsidP="00AC75EA">
            <w:pPr>
              <w:pStyle w:val="BodyCopy"/>
            </w:pPr>
            <w:r>
              <w:t xml:space="preserve">Psychiatrist </w:t>
            </w:r>
          </w:p>
        </w:tc>
        <w:tc>
          <w:tcPr>
            <w:tcW w:w="1986" w:type="dxa"/>
            <w:shd w:val="clear" w:color="auto" w:fill="auto"/>
          </w:tcPr>
          <w:p w14:paraId="0D6AE4AB" w14:textId="75C7FE31" w:rsidR="001D2405" w:rsidRDefault="001C424B" w:rsidP="00AC75EA">
            <w:pPr>
              <w:pStyle w:val="BodyCopy"/>
            </w:pPr>
            <w:r>
              <w:t>Medical Officer</w:t>
            </w:r>
          </w:p>
        </w:tc>
        <w:tc>
          <w:tcPr>
            <w:tcW w:w="1970" w:type="dxa"/>
            <w:gridSpan w:val="2"/>
            <w:shd w:val="clear" w:color="auto" w:fill="auto"/>
          </w:tcPr>
          <w:p w14:paraId="58D32965" w14:textId="16AB1184" w:rsidR="001D2405" w:rsidRDefault="001D2405" w:rsidP="00AC75EA">
            <w:pPr>
              <w:pStyle w:val="BodyCopy"/>
            </w:pPr>
            <w:r>
              <w:t>0.5</w:t>
            </w:r>
          </w:p>
        </w:tc>
        <w:tc>
          <w:tcPr>
            <w:tcW w:w="1806" w:type="dxa"/>
            <w:shd w:val="clear" w:color="auto" w:fill="auto"/>
          </w:tcPr>
          <w:p w14:paraId="37E7E727" w14:textId="5F92D9E0" w:rsidR="001D2405" w:rsidRDefault="001D2405" w:rsidP="00AC75EA">
            <w:pPr>
              <w:pStyle w:val="BodyCopy"/>
            </w:pPr>
            <w:r>
              <w:t>0.2</w:t>
            </w:r>
          </w:p>
        </w:tc>
        <w:tc>
          <w:tcPr>
            <w:tcW w:w="1889" w:type="dxa"/>
          </w:tcPr>
          <w:p w14:paraId="569B8661" w14:textId="77777777" w:rsidR="001D2405" w:rsidRPr="008571F9" w:rsidRDefault="001D2405" w:rsidP="00AC75EA">
            <w:pPr>
              <w:pStyle w:val="BodyCopy"/>
            </w:pPr>
          </w:p>
        </w:tc>
      </w:tr>
      <w:tr w:rsidR="00D77D95" w:rsidRPr="00C67F35" w14:paraId="3D427ED4" w14:textId="77777777" w:rsidTr="735E52EC">
        <w:tc>
          <w:tcPr>
            <w:tcW w:w="2549" w:type="dxa"/>
            <w:gridSpan w:val="2"/>
          </w:tcPr>
          <w:p w14:paraId="353FC835" w14:textId="4862A2C3" w:rsidR="00D77D95" w:rsidRPr="008571F9" w:rsidRDefault="008B2108" w:rsidP="00AC75EA">
            <w:pPr>
              <w:pStyle w:val="BodyCopy"/>
            </w:pPr>
            <w:r>
              <w:t>Registrar</w:t>
            </w:r>
            <w:r w:rsidR="00D56D03">
              <w:t xml:space="preserve"> (Psychiatrist) </w:t>
            </w:r>
          </w:p>
        </w:tc>
        <w:tc>
          <w:tcPr>
            <w:tcW w:w="1986" w:type="dxa"/>
            <w:shd w:val="clear" w:color="auto" w:fill="auto"/>
          </w:tcPr>
          <w:p w14:paraId="6AF06022" w14:textId="017F5752" w:rsidR="00D77D95" w:rsidRPr="008571F9" w:rsidRDefault="00402972" w:rsidP="00AC75EA">
            <w:pPr>
              <w:pStyle w:val="BodyCopy"/>
            </w:pPr>
            <w:r>
              <w:t>Medical Officer</w:t>
            </w:r>
          </w:p>
        </w:tc>
        <w:tc>
          <w:tcPr>
            <w:tcW w:w="1970" w:type="dxa"/>
            <w:gridSpan w:val="2"/>
            <w:shd w:val="clear" w:color="auto" w:fill="auto"/>
          </w:tcPr>
          <w:p w14:paraId="22A4F21D" w14:textId="506A1831" w:rsidR="00D77D95" w:rsidRPr="008571F9" w:rsidRDefault="008B2108" w:rsidP="00AC75EA">
            <w:pPr>
              <w:pStyle w:val="BodyCopy"/>
            </w:pPr>
            <w:r>
              <w:t>1</w:t>
            </w:r>
          </w:p>
        </w:tc>
        <w:tc>
          <w:tcPr>
            <w:tcW w:w="1806" w:type="dxa"/>
            <w:shd w:val="clear" w:color="auto" w:fill="auto"/>
          </w:tcPr>
          <w:p w14:paraId="2CE8FC75" w14:textId="2D3C70EB" w:rsidR="00D77D95" w:rsidRPr="008571F9" w:rsidRDefault="008B2108" w:rsidP="00AC75EA">
            <w:pPr>
              <w:pStyle w:val="BodyCopy"/>
            </w:pPr>
            <w:r>
              <w:t>1</w:t>
            </w:r>
          </w:p>
        </w:tc>
        <w:tc>
          <w:tcPr>
            <w:tcW w:w="1889" w:type="dxa"/>
          </w:tcPr>
          <w:p w14:paraId="0129D7A5" w14:textId="77777777" w:rsidR="00D77D95" w:rsidRPr="008571F9" w:rsidRDefault="00D77D95" w:rsidP="00AC75EA">
            <w:pPr>
              <w:pStyle w:val="BodyCopy"/>
            </w:pPr>
          </w:p>
        </w:tc>
      </w:tr>
      <w:tr w:rsidR="00D77D95" w:rsidRPr="00C67F35" w14:paraId="4580EE61" w14:textId="77777777" w:rsidTr="735E52EC">
        <w:tc>
          <w:tcPr>
            <w:tcW w:w="2549" w:type="dxa"/>
            <w:gridSpan w:val="2"/>
          </w:tcPr>
          <w:p w14:paraId="3B085319" w14:textId="487DD6B4" w:rsidR="00D77D95" w:rsidRPr="008571F9" w:rsidRDefault="008B2108" w:rsidP="00AC75EA">
            <w:pPr>
              <w:pStyle w:val="BodyCopy"/>
            </w:pPr>
            <w:r>
              <w:t>Resident Medical Officer</w:t>
            </w:r>
          </w:p>
        </w:tc>
        <w:tc>
          <w:tcPr>
            <w:tcW w:w="1986" w:type="dxa"/>
            <w:shd w:val="clear" w:color="auto" w:fill="auto"/>
          </w:tcPr>
          <w:p w14:paraId="4968C158" w14:textId="0B42AC7C" w:rsidR="00D77D95" w:rsidRPr="008571F9" w:rsidRDefault="00402972" w:rsidP="00AC75EA">
            <w:pPr>
              <w:pStyle w:val="BodyCopy"/>
            </w:pPr>
            <w:r>
              <w:t>Medical Officer</w:t>
            </w:r>
          </w:p>
        </w:tc>
        <w:tc>
          <w:tcPr>
            <w:tcW w:w="1970" w:type="dxa"/>
            <w:gridSpan w:val="2"/>
            <w:shd w:val="clear" w:color="auto" w:fill="auto"/>
          </w:tcPr>
          <w:p w14:paraId="52CE2FF3" w14:textId="1DC80CFF" w:rsidR="00D77D95" w:rsidRPr="008571F9" w:rsidRDefault="008B2108" w:rsidP="00AC75EA">
            <w:pPr>
              <w:pStyle w:val="BodyCopy"/>
            </w:pPr>
            <w:r>
              <w:t>1</w:t>
            </w:r>
          </w:p>
        </w:tc>
        <w:tc>
          <w:tcPr>
            <w:tcW w:w="1806" w:type="dxa"/>
            <w:shd w:val="clear" w:color="auto" w:fill="auto"/>
          </w:tcPr>
          <w:p w14:paraId="4B125518" w14:textId="6067D528" w:rsidR="00D77D95" w:rsidRPr="008571F9" w:rsidRDefault="008B2108" w:rsidP="00AC75EA">
            <w:pPr>
              <w:pStyle w:val="BodyCopy"/>
            </w:pPr>
            <w:r>
              <w:t>1</w:t>
            </w:r>
          </w:p>
        </w:tc>
        <w:tc>
          <w:tcPr>
            <w:tcW w:w="1889" w:type="dxa"/>
          </w:tcPr>
          <w:p w14:paraId="19574F11" w14:textId="77777777" w:rsidR="00D77D95" w:rsidRPr="008571F9" w:rsidRDefault="00D77D95" w:rsidP="00AC75EA">
            <w:pPr>
              <w:pStyle w:val="BodyCopy"/>
            </w:pPr>
          </w:p>
        </w:tc>
      </w:tr>
      <w:tr w:rsidR="0094610C" w:rsidRPr="00C67F35" w14:paraId="07CB4B0C" w14:textId="77777777" w:rsidTr="735E52EC">
        <w:tc>
          <w:tcPr>
            <w:tcW w:w="10200" w:type="dxa"/>
            <w:gridSpan w:val="7"/>
          </w:tcPr>
          <w:p w14:paraId="260ACF9C" w14:textId="7032F3CC" w:rsidR="0094610C" w:rsidRPr="008571F9" w:rsidRDefault="0094610C" w:rsidP="00AC75EA">
            <w:pPr>
              <w:pStyle w:val="BodyCopy"/>
            </w:pPr>
            <w:r w:rsidRPr="0094610C">
              <w:rPr>
                <w:b/>
                <w:bCs w:val="0"/>
                <w:color w:val="6E3894" w:themeColor="accent2"/>
              </w:rPr>
              <w:t>Allied Health Team</w:t>
            </w:r>
            <w:r>
              <w:t xml:space="preserve"> </w:t>
            </w:r>
          </w:p>
        </w:tc>
      </w:tr>
      <w:tr w:rsidR="00697DA6" w:rsidRPr="00C67F35" w14:paraId="5770E2FD" w14:textId="77777777" w:rsidTr="735E52EC">
        <w:tc>
          <w:tcPr>
            <w:tcW w:w="10200" w:type="dxa"/>
            <w:gridSpan w:val="7"/>
          </w:tcPr>
          <w:p w14:paraId="13665253" w14:textId="3470C84A" w:rsidR="00697DA6" w:rsidRPr="00697DA6" w:rsidRDefault="00697DA6" w:rsidP="00AC75EA">
            <w:pPr>
              <w:pStyle w:val="BodyCopy"/>
              <w:rPr>
                <w:b/>
                <w:bCs w:val="0"/>
              </w:rPr>
            </w:pPr>
            <w:r w:rsidRPr="00697DA6">
              <w:rPr>
                <w:b/>
                <w:bCs w:val="0"/>
              </w:rPr>
              <w:lastRenderedPageBreak/>
              <w:t>Health Professionals</w:t>
            </w:r>
          </w:p>
        </w:tc>
      </w:tr>
      <w:tr w:rsidR="00D77D95" w:rsidRPr="00C67F35" w14:paraId="7D501C51" w14:textId="77777777" w:rsidTr="735E52EC">
        <w:tc>
          <w:tcPr>
            <w:tcW w:w="2549" w:type="dxa"/>
            <w:gridSpan w:val="2"/>
          </w:tcPr>
          <w:p w14:paraId="3F62D28B" w14:textId="2E1B9C48" w:rsidR="00D77D95" w:rsidRPr="008571F9" w:rsidRDefault="00306A64" w:rsidP="00AC75EA">
            <w:pPr>
              <w:pStyle w:val="BodyCopy"/>
            </w:pPr>
            <w:r>
              <w:t>Allied Health Manager</w:t>
            </w:r>
          </w:p>
        </w:tc>
        <w:tc>
          <w:tcPr>
            <w:tcW w:w="1986" w:type="dxa"/>
          </w:tcPr>
          <w:p w14:paraId="4D33F018" w14:textId="1C36973F" w:rsidR="00D77D95" w:rsidRPr="008571F9" w:rsidRDefault="00306A64" w:rsidP="00AC75EA">
            <w:pPr>
              <w:pStyle w:val="BodyCopy"/>
            </w:pPr>
            <w:r>
              <w:t>HP4</w:t>
            </w:r>
          </w:p>
        </w:tc>
        <w:tc>
          <w:tcPr>
            <w:tcW w:w="1970" w:type="dxa"/>
            <w:gridSpan w:val="2"/>
          </w:tcPr>
          <w:p w14:paraId="5C8E9B23" w14:textId="6BCAC52F" w:rsidR="00D77D95" w:rsidRPr="008571F9" w:rsidRDefault="00306A64" w:rsidP="00AC75EA">
            <w:pPr>
              <w:pStyle w:val="BodyCopy"/>
            </w:pPr>
            <w:r>
              <w:t>1</w:t>
            </w:r>
          </w:p>
        </w:tc>
        <w:tc>
          <w:tcPr>
            <w:tcW w:w="1806" w:type="dxa"/>
          </w:tcPr>
          <w:p w14:paraId="65E2866C" w14:textId="7E2DE249" w:rsidR="00D77D95" w:rsidRPr="008571F9" w:rsidRDefault="00306A64" w:rsidP="00AC75EA">
            <w:pPr>
              <w:pStyle w:val="BodyCopy"/>
            </w:pPr>
            <w:r>
              <w:t>1</w:t>
            </w:r>
          </w:p>
        </w:tc>
        <w:tc>
          <w:tcPr>
            <w:tcW w:w="1889" w:type="dxa"/>
          </w:tcPr>
          <w:p w14:paraId="3E4BCEFA" w14:textId="77777777" w:rsidR="00D77D95" w:rsidRPr="008571F9" w:rsidRDefault="00D77D95" w:rsidP="00AC75EA">
            <w:pPr>
              <w:pStyle w:val="BodyCopy"/>
            </w:pPr>
          </w:p>
        </w:tc>
      </w:tr>
      <w:tr w:rsidR="00D77D95" w:rsidRPr="00C67F35" w14:paraId="70AD896F" w14:textId="77777777" w:rsidTr="735E52EC">
        <w:tc>
          <w:tcPr>
            <w:tcW w:w="2549" w:type="dxa"/>
            <w:gridSpan w:val="2"/>
          </w:tcPr>
          <w:p w14:paraId="055B44EB" w14:textId="696F9BB9" w:rsidR="00D77D95" w:rsidRPr="008571F9" w:rsidRDefault="00306A64" w:rsidP="00AC75EA">
            <w:pPr>
              <w:pStyle w:val="BodyCopy"/>
            </w:pPr>
            <w:r>
              <w:t>Allied Health Clinician</w:t>
            </w:r>
            <w:r w:rsidR="00F53204">
              <w:t>s</w:t>
            </w:r>
          </w:p>
        </w:tc>
        <w:tc>
          <w:tcPr>
            <w:tcW w:w="1986" w:type="dxa"/>
          </w:tcPr>
          <w:p w14:paraId="196F97A8" w14:textId="64FB106C" w:rsidR="00D77D95" w:rsidRPr="008571F9" w:rsidRDefault="00F53204" w:rsidP="00AC75EA">
            <w:pPr>
              <w:pStyle w:val="BodyCopy"/>
            </w:pPr>
            <w:r>
              <w:t>HP3</w:t>
            </w:r>
          </w:p>
        </w:tc>
        <w:tc>
          <w:tcPr>
            <w:tcW w:w="1970" w:type="dxa"/>
            <w:gridSpan w:val="2"/>
          </w:tcPr>
          <w:p w14:paraId="6919C8EB" w14:textId="0DD7A143" w:rsidR="00D77D95" w:rsidRPr="008571F9" w:rsidRDefault="006C5B7F" w:rsidP="00AC75EA">
            <w:pPr>
              <w:pStyle w:val="BodyCopy"/>
            </w:pPr>
            <w:r>
              <w:t>2</w:t>
            </w:r>
          </w:p>
        </w:tc>
        <w:tc>
          <w:tcPr>
            <w:tcW w:w="1806" w:type="dxa"/>
          </w:tcPr>
          <w:p w14:paraId="1D3DC4C0" w14:textId="00F61CAA" w:rsidR="00D77D95" w:rsidRPr="008571F9" w:rsidRDefault="00DF53AF" w:rsidP="00AC75EA">
            <w:pPr>
              <w:pStyle w:val="BodyCopy"/>
            </w:pPr>
            <w:r>
              <w:t>1.8</w:t>
            </w:r>
          </w:p>
        </w:tc>
        <w:tc>
          <w:tcPr>
            <w:tcW w:w="1889" w:type="dxa"/>
          </w:tcPr>
          <w:p w14:paraId="65B1CA5F" w14:textId="77777777" w:rsidR="00D77D95" w:rsidRPr="008571F9" w:rsidRDefault="00D77D95" w:rsidP="00AC75EA">
            <w:pPr>
              <w:pStyle w:val="BodyCopy"/>
            </w:pPr>
          </w:p>
        </w:tc>
      </w:tr>
      <w:tr w:rsidR="00D77D95" w:rsidRPr="00C67F35" w14:paraId="090BBAFE" w14:textId="77777777" w:rsidTr="735E52EC">
        <w:tc>
          <w:tcPr>
            <w:tcW w:w="2549" w:type="dxa"/>
            <w:gridSpan w:val="2"/>
          </w:tcPr>
          <w:p w14:paraId="4C7E48E1" w14:textId="106514F3" w:rsidR="00D77D95" w:rsidRPr="008571F9" w:rsidRDefault="00DF53AF" w:rsidP="00AC75EA">
            <w:pPr>
              <w:pStyle w:val="BodyCopy"/>
            </w:pPr>
            <w:r>
              <w:t>Allied Health Assistant</w:t>
            </w:r>
          </w:p>
        </w:tc>
        <w:tc>
          <w:tcPr>
            <w:tcW w:w="1986" w:type="dxa"/>
          </w:tcPr>
          <w:p w14:paraId="23BECCC3" w14:textId="3BFC0E36" w:rsidR="00D77D95" w:rsidRPr="008571F9" w:rsidRDefault="00BC5D1B" w:rsidP="00AC75EA">
            <w:pPr>
              <w:pStyle w:val="BodyCopy"/>
            </w:pPr>
            <w:r>
              <w:t>AHA3</w:t>
            </w:r>
          </w:p>
        </w:tc>
        <w:tc>
          <w:tcPr>
            <w:tcW w:w="1970" w:type="dxa"/>
            <w:gridSpan w:val="2"/>
          </w:tcPr>
          <w:p w14:paraId="69C21354" w14:textId="5A37BFC5" w:rsidR="00D77D95" w:rsidRPr="008571F9" w:rsidRDefault="002A2234" w:rsidP="00AC75EA">
            <w:pPr>
              <w:pStyle w:val="BodyCopy"/>
            </w:pPr>
            <w:r>
              <w:t>1</w:t>
            </w:r>
          </w:p>
        </w:tc>
        <w:tc>
          <w:tcPr>
            <w:tcW w:w="1806" w:type="dxa"/>
          </w:tcPr>
          <w:p w14:paraId="556C6A16" w14:textId="47065DC7" w:rsidR="00D77D95" w:rsidRPr="008571F9" w:rsidRDefault="002A2234" w:rsidP="00AC75EA">
            <w:pPr>
              <w:pStyle w:val="BodyCopy"/>
            </w:pPr>
            <w:r>
              <w:t>1</w:t>
            </w:r>
          </w:p>
        </w:tc>
        <w:tc>
          <w:tcPr>
            <w:tcW w:w="1889" w:type="dxa"/>
          </w:tcPr>
          <w:p w14:paraId="3B2EAF66" w14:textId="77777777" w:rsidR="00D77D95" w:rsidRPr="008571F9" w:rsidRDefault="00D77D95" w:rsidP="00AC75EA">
            <w:pPr>
              <w:pStyle w:val="BodyCopy"/>
            </w:pPr>
          </w:p>
        </w:tc>
      </w:tr>
      <w:tr w:rsidR="00D77D95" w:rsidRPr="00C67F35" w14:paraId="3F3DE61D" w14:textId="77777777" w:rsidTr="735E52EC">
        <w:tc>
          <w:tcPr>
            <w:tcW w:w="2549" w:type="dxa"/>
            <w:gridSpan w:val="2"/>
          </w:tcPr>
          <w:p w14:paraId="22115B12" w14:textId="38E5C667" w:rsidR="00D77D95" w:rsidRPr="008571F9" w:rsidRDefault="002A2234" w:rsidP="00AC75EA">
            <w:pPr>
              <w:pStyle w:val="BodyCopy"/>
            </w:pPr>
            <w:r>
              <w:t>Co-occurring Care Clinician</w:t>
            </w:r>
          </w:p>
        </w:tc>
        <w:tc>
          <w:tcPr>
            <w:tcW w:w="1986" w:type="dxa"/>
          </w:tcPr>
          <w:p w14:paraId="0EDF8F3E" w14:textId="55AB74B8" w:rsidR="00D77D95" w:rsidRPr="008571F9" w:rsidRDefault="002A2234" w:rsidP="00AC75EA">
            <w:pPr>
              <w:pStyle w:val="BodyCopy"/>
            </w:pPr>
            <w:r>
              <w:t>HP3</w:t>
            </w:r>
          </w:p>
        </w:tc>
        <w:tc>
          <w:tcPr>
            <w:tcW w:w="1970" w:type="dxa"/>
            <w:gridSpan w:val="2"/>
          </w:tcPr>
          <w:p w14:paraId="3186FEDD" w14:textId="639690C7" w:rsidR="00D77D95" w:rsidRPr="008571F9" w:rsidRDefault="002A2234" w:rsidP="00AC75EA">
            <w:pPr>
              <w:pStyle w:val="BodyCopy"/>
            </w:pPr>
            <w:r>
              <w:t>1</w:t>
            </w:r>
          </w:p>
        </w:tc>
        <w:tc>
          <w:tcPr>
            <w:tcW w:w="1806" w:type="dxa"/>
          </w:tcPr>
          <w:p w14:paraId="22EC26C0" w14:textId="38BA5737" w:rsidR="00D77D95" w:rsidRPr="008571F9" w:rsidRDefault="002A2234" w:rsidP="00AC75EA">
            <w:pPr>
              <w:pStyle w:val="BodyCopy"/>
            </w:pPr>
            <w:r>
              <w:t>1</w:t>
            </w:r>
          </w:p>
        </w:tc>
        <w:tc>
          <w:tcPr>
            <w:tcW w:w="1889" w:type="dxa"/>
          </w:tcPr>
          <w:p w14:paraId="58974BA5" w14:textId="03FB791E" w:rsidR="00D77D95" w:rsidRPr="008571F9" w:rsidRDefault="002A2234" w:rsidP="00AC75EA">
            <w:pPr>
              <w:pStyle w:val="BodyCopy"/>
            </w:pPr>
            <w:r>
              <w:t xml:space="preserve">Vacant </w:t>
            </w:r>
          </w:p>
        </w:tc>
      </w:tr>
      <w:tr w:rsidR="00D77D95" w:rsidRPr="00C67F35" w14:paraId="702B6BB2" w14:textId="77777777" w:rsidTr="735E52EC">
        <w:tc>
          <w:tcPr>
            <w:tcW w:w="10200" w:type="dxa"/>
            <w:gridSpan w:val="7"/>
            <w:shd w:val="clear" w:color="auto" w:fill="auto"/>
          </w:tcPr>
          <w:p w14:paraId="44B1B2F6" w14:textId="6BCE7848" w:rsidR="00D77D95" w:rsidRPr="008571F9" w:rsidRDefault="002A2234" w:rsidP="00AC75EA">
            <w:pPr>
              <w:pStyle w:val="BodyCopy"/>
              <w:rPr>
                <w:b/>
                <w:bCs w:val="0"/>
              </w:rPr>
            </w:pPr>
            <w:r>
              <w:rPr>
                <w:b/>
                <w:bCs w:val="0"/>
              </w:rPr>
              <w:t xml:space="preserve">Nursing </w:t>
            </w:r>
          </w:p>
        </w:tc>
      </w:tr>
      <w:tr w:rsidR="00D77D95" w:rsidRPr="00C67F35" w14:paraId="782E5AC8" w14:textId="77777777" w:rsidTr="735E52EC">
        <w:tc>
          <w:tcPr>
            <w:tcW w:w="2549" w:type="dxa"/>
            <w:gridSpan w:val="2"/>
          </w:tcPr>
          <w:p w14:paraId="4CCF6DD2" w14:textId="77EBD614" w:rsidR="00D77D95" w:rsidRPr="008571F9" w:rsidRDefault="002A2234" w:rsidP="00AC75EA">
            <w:pPr>
              <w:pStyle w:val="BodyCopy"/>
            </w:pPr>
            <w:r>
              <w:t>Co-occurring Care Nurse</w:t>
            </w:r>
          </w:p>
        </w:tc>
        <w:tc>
          <w:tcPr>
            <w:tcW w:w="1986" w:type="dxa"/>
          </w:tcPr>
          <w:p w14:paraId="4CB4E954" w14:textId="7C02D6E2" w:rsidR="00D77D95" w:rsidRPr="008571F9" w:rsidRDefault="002A2234" w:rsidP="00AC75EA">
            <w:pPr>
              <w:pStyle w:val="BodyCopy"/>
            </w:pPr>
            <w:r>
              <w:t>RN 3.1</w:t>
            </w:r>
          </w:p>
        </w:tc>
        <w:tc>
          <w:tcPr>
            <w:tcW w:w="1970" w:type="dxa"/>
            <w:gridSpan w:val="2"/>
          </w:tcPr>
          <w:p w14:paraId="536825C3" w14:textId="49B47CEB" w:rsidR="00D77D95" w:rsidRPr="008571F9" w:rsidRDefault="002A2234" w:rsidP="00AC75EA">
            <w:pPr>
              <w:pStyle w:val="BodyCopy"/>
            </w:pPr>
            <w:r>
              <w:t>1</w:t>
            </w:r>
          </w:p>
        </w:tc>
        <w:tc>
          <w:tcPr>
            <w:tcW w:w="1806" w:type="dxa"/>
          </w:tcPr>
          <w:p w14:paraId="5D7D9968" w14:textId="1DF2CEA2" w:rsidR="00D77D95" w:rsidRPr="008571F9" w:rsidRDefault="002A2234" w:rsidP="00AC75EA">
            <w:pPr>
              <w:pStyle w:val="BodyCopy"/>
            </w:pPr>
            <w:r>
              <w:t>1</w:t>
            </w:r>
          </w:p>
        </w:tc>
        <w:tc>
          <w:tcPr>
            <w:tcW w:w="1889" w:type="dxa"/>
          </w:tcPr>
          <w:p w14:paraId="36731661" w14:textId="4220A4C4" w:rsidR="00D77D95" w:rsidRPr="008571F9" w:rsidRDefault="002A2234" w:rsidP="00AC75EA">
            <w:pPr>
              <w:pStyle w:val="BodyCopy"/>
            </w:pPr>
            <w:r>
              <w:t xml:space="preserve">Vacant </w:t>
            </w:r>
          </w:p>
        </w:tc>
      </w:tr>
      <w:tr w:rsidR="00D77D95" w:rsidRPr="00C67F35" w14:paraId="12BBCAEA" w14:textId="77777777" w:rsidTr="735E52EC">
        <w:tc>
          <w:tcPr>
            <w:tcW w:w="10200" w:type="dxa"/>
            <w:gridSpan w:val="7"/>
            <w:shd w:val="clear" w:color="auto" w:fill="auto"/>
          </w:tcPr>
          <w:p w14:paraId="255D98CE" w14:textId="21AD2C87" w:rsidR="00D77D95" w:rsidRPr="008571F9" w:rsidRDefault="002A2234" w:rsidP="00AC75EA">
            <w:pPr>
              <w:pStyle w:val="BodyCopy"/>
              <w:rPr>
                <w:b/>
                <w:bCs w:val="0"/>
              </w:rPr>
            </w:pPr>
            <w:r w:rsidRPr="002A2234">
              <w:rPr>
                <w:b/>
                <w:bCs w:val="0"/>
                <w:color w:val="6E3894" w:themeColor="accent2"/>
              </w:rPr>
              <w:t xml:space="preserve">Administration </w:t>
            </w:r>
          </w:p>
        </w:tc>
      </w:tr>
      <w:tr w:rsidR="00D77D95" w:rsidRPr="00C67F35" w14:paraId="48C0CB4B" w14:textId="77777777" w:rsidTr="735E52EC">
        <w:tc>
          <w:tcPr>
            <w:tcW w:w="2377" w:type="dxa"/>
          </w:tcPr>
          <w:p w14:paraId="49642FB3" w14:textId="172BA4DD" w:rsidR="00D77D95" w:rsidRPr="008571F9" w:rsidRDefault="002E66F1" w:rsidP="00AC75EA">
            <w:pPr>
              <w:pStyle w:val="BodyCopy"/>
            </w:pPr>
            <w:r>
              <w:t>Administration Officers</w:t>
            </w:r>
          </w:p>
        </w:tc>
        <w:tc>
          <w:tcPr>
            <w:tcW w:w="2158" w:type="dxa"/>
            <w:gridSpan w:val="2"/>
          </w:tcPr>
          <w:p w14:paraId="2386C4D0" w14:textId="129B1532" w:rsidR="00D77D95" w:rsidRPr="008571F9" w:rsidRDefault="002E66F1" w:rsidP="00AC75EA">
            <w:pPr>
              <w:pStyle w:val="BodyCopy"/>
            </w:pPr>
            <w:r>
              <w:t>ASO3</w:t>
            </w:r>
          </w:p>
        </w:tc>
        <w:tc>
          <w:tcPr>
            <w:tcW w:w="1970" w:type="dxa"/>
            <w:gridSpan w:val="2"/>
          </w:tcPr>
          <w:p w14:paraId="043930CA" w14:textId="4CC2F693" w:rsidR="00D77D95" w:rsidRPr="008571F9" w:rsidRDefault="002E66F1" w:rsidP="00AC75EA">
            <w:pPr>
              <w:pStyle w:val="BodyCopy"/>
            </w:pPr>
            <w:r>
              <w:t>3</w:t>
            </w:r>
          </w:p>
        </w:tc>
        <w:tc>
          <w:tcPr>
            <w:tcW w:w="1806" w:type="dxa"/>
          </w:tcPr>
          <w:p w14:paraId="211164F7" w14:textId="2819BB72" w:rsidR="00D77D95" w:rsidRPr="008571F9" w:rsidRDefault="002E66F1" w:rsidP="00AC75EA">
            <w:pPr>
              <w:pStyle w:val="BodyCopy"/>
            </w:pPr>
            <w:r>
              <w:t>3</w:t>
            </w:r>
          </w:p>
        </w:tc>
        <w:tc>
          <w:tcPr>
            <w:tcW w:w="1889" w:type="dxa"/>
          </w:tcPr>
          <w:p w14:paraId="335B1852" w14:textId="77777777" w:rsidR="00D77D95" w:rsidRPr="008571F9" w:rsidRDefault="00D77D95" w:rsidP="00AC75EA">
            <w:pPr>
              <w:pStyle w:val="BodyCopy"/>
            </w:pPr>
          </w:p>
        </w:tc>
      </w:tr>
    </w:tbl>
    <w:p w14:paraId="3C54CCA3" w14:textId="77777777" w:rsidR="004E11C0" w:rsidRDefault="004E11C0" w:rsidP="00AC75EA">
      <w:pPr>
        <w:rPr>
          <w:sz w:val="22"/>
          <w:szCs w:val="22"/>
        </w:rPr>
      </w:pPr>
    </w:p>
    <w:p w14:paraId="2A285D1C" w14:textId="62323CD6" w:rsidR="00F83796" w:rsidRPr="00424926" w:rsidRDefault="00F83796" w:rsidP="00AC75EA">
      <w:pPr>
        <w:rPr>
          <w:sz w:val="22"/>
          <w:szCs w:val="22"/>
        </w:rPr>
      </w:pPr>
      <w:r w:rsidRPr="00424926">
        <w:rPr>
          <w:sz w:val="22"/>
          <w:szCs w:val="22"/>
        </w:rPr>
        <w:t>This work is subject to copyright. Apart from any use permitted under the Copyright Act 1968, no part may be reproduced by any process without written permission from the Territory Records Office, GPO Box 158 Canberra ACT 2601.</w:t>
      </w:r>
    </w:p>
    <w:p w14:paraId="6988CA72" w14:textId="77777777" w:rsidR="00F83796" w:rsidRPr="00424926" w:rsidRDefault="00F83796" w:rsidP="00AC75EA">
      <w:pPr>
        <w:rPr>
          <w:sz w:val="22"/>
          <w:szCs w:val="22"/>
        </w:rPr>
      </w:pPr>
      <w:r w:rsidRPr="00424926">
        <w:rPr>
          <w:sz w:val="22"/>
          <w:szCs w:val="22"/>
        </w:rPr>
        <w:t xml:space="preserve">Information about the directorate can be found on the website: </w:t>
      </w:r>
      <w:hyperlink r:id="rId34" w:history="1">
        <w:r w:rsidRPr="00424926">
          <w:rPr>
            <w:rStyle w:val="Hyperlink"/>
            <w:sz w:val="22"/>
            <w:szCs w:val="22"/>
          </w:rPr>
          <w:t>www.canberrahealthservices.act.gov.au</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EE"/>
        <w:tblLook w:val="04A0" w:firstRow="1" w:lastRow="0" w:firstColumn="1" w:lastColumn="0" w:noHBand="0" w:noVBand="1"/>
        <w:tblCaption w:val="Table  title"/>
        <w:tblDescription w:val="Table description."/>
      </w:tblPr>
      <w:tblGrid>
        <w:gridCol w:w="5529"/>
        <w:gridCol w:w="4665"/>
      </w:tblGrid>
      <w:tr w:rsidR="00F83796" w14:paraId="47548930" w14:textId="77777777" w:rsidTr="00CD66E6">
        <w:tc>
          <w:tcPr>
            <w:tcW w:w="5529" w:type="dxa"/>
            <w:shd w:val="clear" w:color="auto" w:fill="F4F3EE"/>
            <w:tcMar>
              <w:top w:w="142" w:type="dxa"/>
              <w:left w:w="170" w:type="dxa"/>
              <w:bottom w:w="142" w:type="dxa"/>
              <w:right w:w="170" w:type="dxa"/>
            </w:tcMar>
          </w:tcPr>
          <w:bookmarkStart w:id="61" w:name="_Hlk160027189" w:displacedByCustomXml="next"/>
          <w:sdt>
            <w:sdtPr>
              <w:id w:val="643171884"/>
              <w:placeholder>
                <w:docPart w:val="5515146013EA43799637D7288B02CF15"/>
              </w:placeholder>
            </w:sdtPr>
            <w:sdtContent>
              <w:p w14:paraId="3FCB57FF" w14:textId="77777777" w:rsidR="00F83796" w:rsidRPr="00350211" w:rsidRDefault="00F83796" w:rsidP="00AC75EA">
                <w:pPr>
                  <w:pStyle w:val="Bottomblocktext"/>
                  <w:spacing w:line="276" w:lineRule="auto"/>
                  <w:rPr>
                    <w:b/>
                    <w:bCs w:val="0"/>
                    <w:sz w:val="20"/>
                    <w:szCs w:val="20"/>
                  </w:rPr>
                </w:pPr>
                <w:r>
                  <w:rPr>
                    <w:noProof/>
                    <w:sz w:val="20"/>
                    <w:szCs w:val="20"/>
                  </w:rPr>
                  <w:drawing>
                    <wp:inline distT="0" distB="0" distL="0" distR="0" wp14:anchorId="111FC304" wp14:editId="0A893C5C">
                      <wp:extent cx="282575" cy="285750"/>
                      <wp:effectExtent l="0" t="0" r="3175" b="0"/>
                      <wp:docPr id="4" name="Picture 4" descr="Icon of a moth to represent Acknowledgement of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5" name="Picture 1915689285" descr="Icon of a moth to represent Acknowledgement of Country"/>
                              <pic:cNvPicPr/>
                            </pic:nvPicPr>
                            <pic:blipFill rotWithShape="1">
                              <a:blip r:embed="rId35" cstate="print">
                                <a:extLst>
                                  <a:ext uri="{28A0092B-C50C-407E-A947-70E740481C1C}">
                                    <a14:useLocalDpi xmlns:a14="http://schemas.microsoft.com/office/drawing/2010/main" val="0"/>
                                  </a:ext>
                                </a:extLst>
                              </a:blip>
                              <a:srcRect l="19859" t="18441" r="17021" b="17730"/>
                              <a:stretch/>
                            </pic:blipFill>
                            <pic:spPr bwMode="auto">
                              <a:xfrm>
                                <a:off x="0" y="0"/>
                                <a:ext cx="282575" cy="285750"/>
                              </a:xfrm>
                              <a:prstGeom prst="rect">
                                <a:avLst/>
                              </a:prstGeom>
                              <a:ln>
                                <a:noFill/>
                              </a:ln>
                              <a:extLst>
                                <a:ext uri="{53640926-AAD7-44D8-BBD7-CCE9431645EC}">
                                  <a14:shadowObscured xmlns:a14="http://schemas.microsoft.com/office/drawing/2010/main"/>
                                </a:ext>
                              </a:extLst>
                            </pic:spPr>
                          </pic:pic>
                        </a:graphicData>
                      </a:graphic>
                    </wp:inline>
                  </w:drawing>
                </w:r>
                <w:r w:rsidRPr="00350211">
                  <w:rPr>
                    <w:b/>
                    <w:bCs w:val="0"/>
                    <w:sz w:val="20"/>
                    <w:szCs w:val="20"/>
                  </w:rPr>
                  <w:t>Acknowledgement of Country</w:t>
                </w:r>
                <w:r>
                  <w:rPr>
                    <w:b/>
                    <w:bCs w:val="0"/>
                    <w:sz w:val="20"/>
                    <w:szCs w:val="20"/>
                  </w:rPr>
                  <w:t xml:space="preserve"> </w:t>
                </w:r>
              </w:p>
              <w:p w14:paraId="76FBB0A5" w14:textId="77777777" w:rsidR="00F83796" w:rsidRDefault="00F83796" w:rsidP="00AC75EA">
                <w:pPr>
                  <w:pStyle w:val="Bottomblocktext"/>
                  <w:spacing w:line="276" w:lineRule="auto"/>
                  <w:rPr>
                    <w:sz w:val="20"/>
                    <w:szCs w:val="20"/>
                  </w:rPr>
                </w:pPr>
                <w:r w:rsidRPr="00350211">
                  <w:rPr>
                    <w:sz w:val="20"/>
                    <w:szCs w:val="20"/>
                  </w:rPr>
                  <w:t xml:space="preserve">Canberra Health Services acknowledges the Ngunnawal people as traditional custodians of the ACT and </w:t>
                </w:r>
                <w:proofErr w:type="spellStart"/>
                <w:r w:rsidRPr="00350211">
                  <w:rPr>
                    <w:sz w:val="20"/>
                    <w:szCs w:val="20"/>
                  </w:rPr>
                  <w:t>recognises</w:t>
                </w:r>
                <w:proofErr w:type="spellEnd"/>
                <w:r w:rsidRPr="00350211">
                  <w:rPr>
                    <w:sz w:val="20"/>
                    <w:szCs w:val="20"/>
                  </w:rPr>
                  <w:t xml:space="preserve"> any other people or families with connection to the lands of the ACT and region. We acknowledge and respect their continuing culture and contribution to the life of this region.</w:t>
                </w:r>
              </w:p>
              <w:p w14:paraId="30B49012" w14:textId="77777777" w:rsidR="00F83796" w:rsidRPr="00350211" w:rsidRDefault="00F83796" w:rsidP="00AC75EA">
                <w:pPr>
                  <w:pStyle w:val="Bottomblocktext"/>
                  <w:spacing w:line="276" w:lineRule="auto"/>
                </w:pPr>
                <w:r w:rsidRPr="00AF532B">
                  <w:t>© Australian Capital Territory, C</w:t>
                </w:r>
                <w:r w:rsidRPr="003F6C0E">
                  <w:t>anberra 20</w:t>
                </w:r>
                <w:sdt>
                  <w:sdtPr>
                    <w:alias w:val="Year selector"/>
                    <w:tag w:val="Year selector"/>
                    <w:id w:val="1385675321"/>
                    <w:placeholder>
                      <w:docPart w:val="3721E3A708984E2F85076A3B59AB9472"/>
                    </w:placeholder>
                    <w:dropDownList>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3F6C0E">
                      <w:t>24</w:t>
                    </w:r>
                  </w:sdtContent>
                </w:sdt>
              </w:p>
            </w:sdtContent>
          </w:sdt>
        </w:tc>
        <w:sdt>
          <w:sdtPr>
            <w:id w:val="637692764"/>
            <w:placeholder>
              <w:docPart w:val="18087A7CEC5949BB9646D4E1B1C926BB"/>
            </w:placeholder>
            <w:showingPlcHdr/>
          </w:sdtPr>
          <w:sdtContent>
            <w:tc>
              <w:tcPr>
                <w:tcW w:w="4665" w:type="dxa"/>
                <w:shd w:val="clear" w:color="auto" w:fill="F4F3EE"/>
                <w:tcMar>
                  <w:top w:w="142" w:type="dxa"/>
                  <w:left w:w="170" w:type="dxa"/>
                  <w:bottom w:w="142" w:type="dxa"/>
                  <w:right w:w="170" w:type="dxa"/>
                </w:tcMar>
              </w:tcPr>
              <w:p w14:paraId="1A07CC32" w14:textId="77777777" w:rsidR="00F83796" w:rsidRPr="00F26C97" w:rsidRDefault="00F83796" w:rsidP="00AC75EA">
                <w:pPr>
                  <w:pStyle w:val="Bottomblocktext"/>
                  <w:spacing w:line="276" w:lineRule="auto"/>
                  <w:rPr>
                    <w:b/>
                    <w:bCs w:val="0"/>
                    <w:sz w:val="20"/>
                    <w:szCs w:val="20"/>
                  </w:rPr>
                </w:pPr>
                <w:r>
                  <w:rPr>
                    <w:b/>
                    <w:bCs w:val="0"/>
                    <w:noProof/>
                    <w:sz w:val="20"/>
                    <w:szCs w:val="20"/>
                  </w:rPr>
                  <w:drawing>
                    <wp:inline distT="0" distB="0" distL="0" distR="0" wp14:anchorId="4DDD48F9" wp14:editId="3D455119">
                      <wp:extent cx="338275" cy="331065"/>
                      <wp:effectExtent l="0" t="0" r="5080" b="0"/>
                      <wp:docPr id="17" name="Picture 17" descr="Icon of a person inside a circle, accessibil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6" name="Picture 1915689286" descr="Icon of a person inside a circle, accessibility icon"/>
                              <pic:cNvPicPr/>
                            </pic:nvPicPr>
                            <pic:blipFill rotWithShape="1">
                              <a:blip r:embed="rId36" cstate="print">
                                <a:extLst>
                                  <a:ext uri="{28A0092B-C50C-407E-A947-70E740481C1C}">
                                    <a14:useLocalDpi xmlns:a14="http://schemas.microsoft.com/office/drawing/2010/main" val="0"/>
                                  </a:ext>
                                </a:extLst>
                              </a:blip>
                              <a:srcRect l="17382" t="17019" r="14687" b="16499"/>
                              <a:stretch/>
                            </pic:blipFill>
                            <pic:spPr bwMode="auto">
                              <a:xfrm>
                                <a:off x="0" y="0"/>
                                <a:ext cx="341131" cy="333860"/>
                              </a:xfrm>
                              <a:prstGeom prst="rect">
                                <a:avLst/>
                              </a:prstGeom>
                              <a:ln>
                                <a:noFill/>
                              </a:ln>
                              <a:extLst>
                                <a:ext uri="{53640926-AAD7-44D8-BBD7-CCE9431645EC}">
                                  <a14:shadowObscured xmlns:a14="http://schemas.microsoft.com/office/drawing/2010/main"/>
                                </a:ext>
                              </a:extLst>
                            </pic:spPr>
                          </pic:pic>
                        </a:graphicData>
                      </a:graphic>
                    </wp:inline>
                  </w:drawing>
                </w:r>
                <w:r w:rsidRPr="00350211">
                  <w:rPr>
                    <w:b/>
                    <w:bCs w:val="0"/>
                    <w:sz w:val="20"/>
                    <w:szCs w:val="20"/>
                  </w:rPr>
                  <w:t>Accessibility</w:t>
                </w:r>
                <w:r>
                  <w:rPr>
                    <w:b/>
                    <w:bCs w:val="0"/>
                    <w:sz w:val="20"/>
                    <w:szCs w:val="20"/>
                  </w:rPr>
                  <w:t xml:space="preserve"> </w:t>
                </w:r>
                <w:r>
                  <w:rPr>
                    <w:noProof/>
                    <w:sz w:val="20"/>
                    <w:szCs w:val="20"/>
                  </w:rPr>
                  <w:drawing>
                    <wp:inline distT="0" distB="0" distL="0" distR="0" wp14:anchorId="2745015A" wp14:editId="1D51A84C">
                      <wp:extent cx="143919" cy="139700"/>
                      <wp:effectExtent l="0" t="0" r="8890" b="0"/>
                      <wp:docPr id="8" name="Picture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7" name="Picture 1915689287" descr="Phone icon"/>
                              <pic:cNvPicPr/>
                            </pic:nvPicPr>
                            <pic:blipFill rotWithShape="1">
                              <a:blip r:embed="rId37" cstate="print">
                                <a:extLst>
                                  <a:ext uri="{28A0092B-C50C-407E-A947-70E740481C1C}">
                                    <a14:useLocalDpi xmlns:a14="http://schemas.microsoft.com/office/drawing/2010/main" val="0"/>
                                  </a:ext>
                                </a:extLst>
                              </a:blip>
                              <a:srcRect l="22760" t="23466" r="23059" b="23942"/>
                              <a:stretch/>
                            </pic:blipFill>
                            <pic:spPr bwMode="auto">
                              <a:xfrm>
                                <a:off x="0" y="0"/>
                                <a:ext cx="152099" cy="147640"/>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 xml:space="preserve"> </w:t>
                </w:r>
                <w:r>
                  <w:rPr>
                    <w:sz w:val="20"/>
                    <w:szCs w:val="20"/>
                  </w:rPr>
                  <w:t>ca</w:t>
                </w:r>
                <w:r w:rsidRPr="00350211">
                  <w:rPr>
                    <w:sz w:val="20"/>
                    <w:szCs w:val="20"/>
                  </w:rPr>
                  <w:t>ll (02) 5124 0000</w:t>
                </w:r>
              </w:p>
              <w:p w14:paraId="383162D8" w14:textId="77777777" w:rsidR="00F83796" w:rsidRPr="00F26C97" w:rsidRDefault="00F83796" w:rsidP="00AC75EA">
                <w:pPr>
                  <w:pStyle w:val="Bottomblocktext"/>
                  <w:spacing w:line="276" w:lineRule="auto"/>
                  <w:rPr>
                    <w:b/>
                    <w:bCs w:val="0"/>
                    <w:sz w:val="20"/>
                    <w:szCs w:val="20"/>
                  </w:rPr>
                </w:pPr>
                <w:r>
                  <w:rPr>
                    <w:b/>
                    <w:bCs w:val="0"/>
                    <w:noProof/>
                    <w:sz w:val="20"/>
                    <w:szCs w:val="20"/>
                  </w:rPr>
                  <w:drawing>
                    <wp:inline distT="0" distB="0" distL="0" distR="0" wp14:anchorId="60B233D7" wp14:editId="2F7B9CD8">
                      <wp:extent cx="326104" cy="323850"/>
                      <wp:effectExtent l="0" t="0" r="0" b="0"/>
                      <wp:docPr id="19" name="Picture 19" descr="Interpre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9" name="Picture 1915689289" descr="Interpreter logo"/>
                              <pic:cNvPicPr/>
                            </pic:nvPicPr>
                            <pic:blipFill rotWithShape="1">
                              <a:blip r:embed="rId38" cstate="print">
                                <a:extLst>
                                  <a:ext uri="{28A0092B-C50C-407E-A947-70E740481C1C}">
                                    <a14:useLocalDpi xmlns:a14="http://schemas.microsoft.com/office/drawing/2010/main" val="0"/>
                                  </a:ext>
                                </a:extLst>
                              </a:blip>
                              <a:srcRect l="11468" t="11821" r="11962" b="12139"/>
                              <a:stretch/>
                            </pic:blipFill>
                            <pic:spPr bwMode="auto">
                              <a:xfrm>
                                <a:off x="0" y="0"/>
                                <a:ext cx="328748" cy="326476"/>
                              </a:xfrm>
                              <a:prstGeom prst="rect">
                                <a:avLst/>
                              </a:prstGeom>
                              <a:ln>
                                <a:noFill/>
                              </a:ln>
                              <a:extLst>
                                <a:ext uri="{53640926-AAD7-44D8-BBD7-CCE9431645EC}">
                                  <a14:shadowObscured xmlns:a14="http://schemas.microsoft.com/office/drawing/2010/main"/>
                                </a:ext>
                              </a:extLst>
                            </pic:spPr>
                          </pic:pic>
                        </a:graphicData>
                      </a:graphic>
                    </wp:inline>
                  </w:drawing>
                </w:r>
                <w:r>
                  <w:rPr>
                    <w:b/>
                    <w:bCs w:val="0"/>
                    <w:sz w:val="20"/>
                    <w:szCs w:val="20"/>
                  </w:rPr>
                  <w:t xml:space="preserve"> </w:t>
                </w:r>
                <w:r w:rsidRPr="00350211">
                  <w:rPr>
                    <w:b/>
                    <w:bCs w:val="0"/>
                    <w:sz w:val="20"/>
                    <w:szCs w:val="20"/>
                  </w:rPr>
                  <w:t>Interpreter</w:t>
                </w:r>
                <w:r>
                  <w:rPr>
                    <w:b/>
                    <w:bCs w:val="0"/>
                    <w:sz w:val="20"/>
                    <w:szCs w:val="20"/>
                  </w:rPr>
                  <w:t xml:space="preserve"> </w:t>
                </w:r>
                <w:r>
                  <w:rPr>
                    <w:noProof/>
                    <w:sz w:val="20"/>
                    <w:szCs w:val="20"/>
                  </w:rPr>
                  <w:drawing>
                    <wp:inline distT="0" distB="0" distL="0" distR="0" wp14:anchorId="343CC6DD" wp14:editId="1AA5CF33">
                      <wp:extent cx="143919" cy="139700"/>
                      <wp:effectExtent l="0" t="0" r="8890" b="0"/>
                      <wp:docPr id="20" name="Picture 20"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90" name="Picture 1915689290" descr="Phone icon"/>
                              <pic:cNvPicPr/>
                            </pic:nvPicPr>
                            <pic:blipFill rotWithShape="1">
                              <a:blip r:embed="rId37" cstate="print">
                                <a:extLst>
                                  <a:ext uri="{28A0092B-C50C-407E-A947-70E740481C1C}">
                                    <a14:useLocalDpi xmlns:a14="http://schemas.microsoft.com/office/drawing/2010/main" val="0"/>
                                  </a:ext>
                                </a:extLst>
                              </a:blip>
                              <a:srcRect l="22760" t="23466" r="23059" b="23942"/>
                              <a:stretch/>
                            </pic:blipFill>
                            <pic:spPr bwMode="auto">
                              <a:xfrm>
                                <a:off x="0" y="0"/>
                                <a:ext cx="152099" cy="147640"/>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 xml:space="preserve"> </w:t>
                </w:r>
                <w:r>
                  <w:rPr>
                    <w:sz w:val="20"/>
                    <w:szCs w:val="20"/>
                  </w:rPr>
                  <w:t>ca</w:t>
                </w:r>
                <w:r w:rsidRPr="00350211">
                  <w:rPr>
                    <w:sz w:val="20"/>
                    <w:szCs w:val="20"/>
                  </w:rPr>
                  <w:t>ll 131 450</w:t>
                </w:r>
              </w:p>
              <w:p w14:paraId="59A9D9A6" w14:textId="77777777" w:rsidR="00F83796" w:rsidRDefault="00000000" w:rsidP="00AC75EA">
                <w:pPr>
                  <w:pStyle w:val="Bottomblocktext"/>
                  <w:spacing w:line="276" w:lineRule="auto"/>
                  <w:rPr>
                    <w:sz w:val="20"/>
                    <w:szCs w:val="20"/>
                  </w:rPr>
                </w:pPr>
                <w:hyperlink r:id="rId39" w:history="1">
                  <w:r w:rsidR="00F83796" w:rsidRPr="00350211">
                    <w:rPr>
                      <w:rStyle w:val="Hyperlink"/>
                      <w:sz w:val="20"/>
                      <w:szCs w:val="20"/>
                    </w:rPr>
                    <w:t>canberrahealthservices.act.gov.au/accessibility</w:t>
                  </w:r>
                </w:hyperlink>
              </w:p>
              <w:p w14:paraId="640FA5B2" w14:textId="77777777" w:rsidR="00F83796" w:rsidRDefault="00F83796" w:rsidP="00AC75EA">
                <w:pPr>
                  <w:pStyle w:val="Bottomblocktext"/>
                  <w:spacing w:line="276" w:lineRule="auto"/>
                </w:pPr>
                <w:r>
                  <w:rPr>
                    <w:b/>
                    <w:bCs w:val="0"/>
                    <w:noProof/>
                  </w:rPr>
                  <w:drawing>
                    <wp:inline distT="0" distB="0" distL="0" distR="0" wp14:anchorId="660A92DE" wp14:editId="3EB14975">
                      <wp:extent cx="1323833" cy="309418"/>
                      <wp:effectExtent l="0" t="0" r="0" b="0"/>
                      <wp:docPr id="21" name="Picture 21" descr="Philadelphia Pride Flag, Transgender Pride Flag, Intersex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91" name="Picture 1915689291" descr="Philadelphia Pride Flag, Transgender Pride Flag, Intersex Flag"/>
                              <pic:cNvPicPr/>
                            </pic:nvPicPr>
                            <pic:blipFill rotWithShape="1">
                              <a:blip r:embed="rId40" cstate="print">
                                <a:extLst>
                                  <a:ext uri="{28A0092B-C50C-407E-A947-70E740481C1C}">
                                    <a14:useLocalDpi xmlns:a14="http://schemas.microsoft.com/office/drawing/2010/main" val="0"/>
                                  </a:ext>
                                </a:extLst>
                              </a:blip>
                              <a:srcRect l="14227" t="41711" r="12749" b="41221"/>
                              <a:stretch/>
                            </pic:blipFill>
                            <pic:spPr bwMode="auto">
                              <a:xfrm>
                                <a:off x="0" y="0"/>
                                <a:ext cx="1353966" cy="316461"/>
                              </a:xfrm>
                              <a:prstGeom prst="rect">
                                <a:avLst/>
                              </a:prstGeom>
                              <a:ln>
                                <a:noFill/>
                              </a:ln>
                              <a:extLst>
                                <a:ext uri="{53640926-AAD7-44D8-BBD7-CCE9431645EC}">
                                  <a14:shadowObscured xmlns:a14="http://schemas.microsoft.com/office/drawing/2010/main"/>
                                </a:ext>
                              </a:extLst>
                            </pic:spPr>
                          </pic:pic>
                        </a:graphicData>
                      </a:graphic>
                    </wp:inline>
                  </w:drawing>
                </w:r>
              </w:p>
            </w:tc>
          </w:sdtContent>
        </w:sdt>
      </w:tr>
      <w:bookmarkEnd w:id="61"/>
    </w:tbl>
    <w:p w14:paraId="15DFAAD9" w14:textId="77777777" w:rsidR="00F83796" w:rsidRPr="00EB130F" w:rsidRDefault="00F83796" w:rsidP="00AC75EA">
      <w:pPr>
        <w:pStyle w:val="BodyCopy"/>
        <w:rPr>
          <w:lang w:eastAsia="en-US"/>
        </w:rPr>
      </w:pPr>
    </w:p>
    <w:sectPr w:rsidR="00F83796" w:rsidRPr="00EB130F" w:rsidSect="002537A2">
      <w:headerReference w:type="even" r:id="rId41"/>
      <w:headerReference w:type="default" r:id="rId42"/>
      <w:footerReference w:type="default" r:id="rId43"/>
      <w:headerReference w:type="first" r:id="rId44"/>
      <w:footerReference w:type="first" r:id="rId45"/>
      <w:pgSz w:w="11906" w:h="16838"/>
      <w:pgMar w:top="970" w:right="851" w:bottom="1134" w:left="85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6856" w14:textId="77777777" w:rsidR="006442E9" w:rsidRDefault="006442E9" w:rsidP="00225769">
      <w:pPr>
        <w:spacing w:after="0" w:line="240" w:lineRule="auto"/>
      </w:pPr>
      <w:r>
        <w:separator/>
      </w:r>
    </w:p>
    <w:p w14:paraId="2A3A6EFB" w14:textId="77777777" w:rsidR="006442E9" w:rsidRDefault="006442E9"/>
    <w:p w14:paraId="1EC04E74" w14:textId="77777777" w:rsidR="006442E9" w:rsidRDefault="006442E9"/>
    <w:p w14:paraId="528E859E" w14:textId="77777777" w:rsidR="006442E9" w:rsidRDefault="006442E9"/>
    <w:p w14:paraId="40A8D132" w14:textId="77777777" w:rsidR="006442E9" w:rsidRDefault="006442E9"/>
    <w:p w14:paraId="276E39FE" w14:textId="77777777" w:rsidR="006442E9" w:rsidRDefault="006442E9"/>
    <w:p w14:paraId="4AB37C0C" w14:textId="77777777" w:rsidR="006442E9" w:rsidRDefault="006442E9"/>
  </w:endnote>
  <w:endnote w:type="continuationSeparator" w:id="0">
    <w:p w14:paraId="483E4ED0" w14:textId="77777777" w:rsidR="006442E9" w:rsidRDefault="006442E9" w:rsidP="00225769">
      <w:pPr>
        <w:spacing w:after="0" w:line="240" w:lineRule="auto"/>
      </w:pPr>
      <w:r>
        <w:continuationSeparator/>
      </w:r>
    </w:p>
    <w:p w14:paraId="19626046" w14:textId="77777777" w:rsidR="006442E9" w:rsidRDefault="006442E9"/>
    <w:p w14:paraId="6E1427AE" w14:textId="77777777" w:rsidR="006442E9" w:rsidRDefault="006442E9"/>
    <w:p w14:paraId="16433EA4" w14:textId="77777777" w:rsidR="006442E9" w:rsidRDefault="006442E9"/>
    <w:p w14:paraId="2CC6D9F1" w14:textId="77777777" w:rsidR="006442E9" w:rsidRDefault="006442E9"/>
    <w:p w14:paraId="63A3CD83" w14:textId="77777777" w:rsidR="006442E9" w:rsidRDefault="006442E9"/>
    <w:p w14:paraId="1E100810" w14:textId="77777777" w:rsidR="006442E9" w:rsidRDefault="006442E9"/>
  </w:endnote>
  <w:endnote w:type="continuationNotice" w:id="1">
    <w:p w14:paraId="17F30C99" w14:textId="77777777" w:rsidR="006442E9" w:rsidRDefault="006442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7456" w14:textId="22EAB66D" w:rsidR="006E10A6" w:rsidRPr="009C3490" w:rsidRDefault="00AA5307" w:rsidP="00AA5307">
    <w:r w:rsidRPr="002E4A2A">
      <w:rPr>
        <w:noProof/>
        <w:position w:val="-16"/>
      </w:rPr>
      <w:drawing>
        <wp:inline distT="0" distB="0" distL="0" distR="0" wp14:anchorId="5DA8F95F" wp14:editId="367393F8">
          <wp:extent cx="269875" cy="269875"/>
          <wp:effectExtent l="0" t="0" r="0" b="0"/>
          <wp:docPr id="1179445101" name="Picture 2">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9875" cy="269875"/>
                  </a:xfrm>
                  <a:prstGeom prst="rect">
                    <a:avLst/>
                  </a:prstGeom>
                </pic:spPr>
              </pic:pic>
            </a:graphicData>
          </a:graphic>
        </wp:inline>
      </w:drawing>
    </w:r>
    <w:r>
      <w:tab/>
    </w:r>
    <w:fldSimple w:instr=" STYLEREF  &quot;Heading 2&quot;  \* MERGEFORMAT ">
      <w:r w:rsidR="001623D1">
        <w:rPr>
          <w:noProof/>
        </w:rPr>
        <w:t>1. Introduction</w:t>
      </w:r>
    </w:fldSimple>
    <w:r>
      <w:tab/>
    </w:r>
    <w:r w:rsidRPr="00F41308">
      <w:fldChar w:fldCharType="begin"/>
    </w:r>
    <w:r w:rsidRPr="00F41308">
      <w:instrText xml:space="preserve"> PAGE   \* MERGEFORMAT </w:instrText>
    </w:r>
    <w:r w:rsidRPr="00F41308">
      <w:fldChar w:fldCharType="separate"/>
    </w:r>
    <w:r>
      <w:t>3</w:t>
    </w:r>
    <w:r w:rsidRPr="00F413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AFFA" w14:textId="2C2F2B9A" w:rsidR="00AA5307" w:rsidRPr="009C3490" w:rsidRDefault="00D62954" w:rsidP="002B434C">
    <w:pPr>
      <w:pStyle w:val="Footer"/>
    </w:pPr>
    <w:fldSimple w:instr="STYLEREF  &quot;Heading 1,Heading 1 (Title)&quot;  \* MERGEFORMAT">
      <w:r w:rsidR="00C17925" w:rsidRPr="00C17925">
        <w:rPr>
          <w:b/>
          <w:bCs/>
          <w:noProof/>
          <w:lang w:val="en-US"/>
        </w:rPr>
        <w:t>Model of Care</w:t>
      </w:r>
      <w:r w:rsidR="00C17925">
        <w:rPr>
          <w:noProof/>
        </w:rPr>
        <w:t xml:space="preserve"> – Speciality Alcohol and Drug Services</w:t>
      </w:r>
    </w:fldSimple>
    <w:r w:rsidR="00DA62A4">
      <w:rPr>
        <w:noProof/>
      </w:rPr>
      <w:t>, August 2024, V1</w:t>
    </w:r>
    <w:r w:rsidR="00AA5307">
      <w:rPr>
        <w:noProof/>
      </w:rPr>
      <w:tab/>
    </w:r>
    <w:r w:rsidR="00AA5307">
      <w:fldChar w:fldCharType="begin"/>
    </w:r>
    <w:r w:rsidR="00AA5307">
      <w:instrText xml:space="preserve"> PAGE   \* MERGEFORMAT </w:instrText>
    </w:r>
    <w:r w:rsidR="00AA5307">
      <w:fldChar w:fldCharType="separate"/>
    </w:r>
    <w:r w:rsidR="00AA5307">
      <w:t>i</w:t>
    </w:r>
    <w:r w:rsidR="00AA53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CE45" w14:textId="1780A8AF" w:rsidR="006E10A6" w:rsidRDefault="00281798" w:rsidP="002B434C">
    <w:pPr>
      <w:pStyle w:val="Footer"/>
    </w:pPr>
    <w:r>
      <w:tab/>
    </w:r>
    <w:fldSimple w:instr="STYLEREF  &quot;Heading 1,Heading 1 (Title)&quot;  \* MERGEFORMAT">
      <w:r w:rsidR="00C17925" w:rsidRPr="00C17925">
        <w:rPr>
          <w:b/>
          <w:bCs/>
          <w:noProof/>
          <w:lang w:val="en-US"/>
        </w:rPr>
        <w:t>Model of Care</w:t>
      </w:r>
      <w:r w:rsidR="00C17925">
        <w:rPr>
          <w:noProof/>
        </w:rPr>
        <w:t xml:space="preserve"> – Speciality Alcohol and Drug Services</w:t>
      </w:r>
    </w:fldSimple>
    <w:r w:rsidR="00464F7B">
      <w:rPr>
        <w:noProof/>
      </w:rPr>
      <w:t xml:space="preserve">, </w:t>
    </w:r>
    <w:r w:rsidR="00DA62A4">
      <w:rPr>
        <w:noProof/>
      </w:rPr>
      <w:t xml:space="preserve">August </w:t>
    </w:r>
    <w:r w:rsidR="00464F7B">
      <w:rPr>
        <w:noProof/>
      </w:rPr>
      <w:t>2024</w:t>
    </w:r>
    <w:r w:rsidR="00201872">
      <w:rPr>
        <w:noProof/>
      </w:rPr>
      <w:t>,</w:t>
    </w:r>
    <w:r w:rsidR="00464F7B">
      <w:rPr>
        <w:noProof/>
      </w:rPr>
      <w:t xml:space="preserve"> V</w:t>
    </w:r>
    <w:r w:rsidR="00201872">
      <w:rPr>
        <w:noProof/>
      </w:rPr>
      <w:t>1</w:t>
    </w:r>
    <w:r w:rsidR="00C47732">
      <w:rPr>
        <w:noProof/>
      </w:rPr>
      <w:tab/>
    </w:r>
    <w:r w:rsidR="00C47732">
      <w:fldChar w:fldCharType="begin"/>
    </w:r>
    <w:r w:rsidR="00C47732">
      <w:instrText xml:space="preserve"> PAGE   \* MERGEFORMAT </w:instrText>
    </w:r>
    <w:r w:rsidR="00C47732">
      <w:fldChar w:fldCharType="separate"/>
    </w:r>
    <w:r w:rsidR="00C47732">
      <w:rPr>
        <w:noProof/>
      </w:rPr>
      <w:t>1</w:t>
    </w:r>
    <w:r w:rsidR="00C4773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B1E9" w14:textId="0AA8AD47" w:rsidR="005C71BC" w:rsidRDefault="00D62954" w:rsidP="002B434C">
    <w:pPr>
      <w:pStyle w:val="Footer"/>
    </w:pPr>
    <w:fldSimple w:instr="STYLEREF  &quot;Heading 1,Heading 1 (Title)&quot;  \* MERGEFORMAT">
      <w:r w:rsidR="00C17925" w:rsidRPr="00C17925">
        <w:rPr>
          <w:b/>
          <w:bCs/>
          <w:noProof/>
          <w:lang w:val="en-US"/>
        </w:rPr>
        <w:t>Model of Care</w:t>
      </w:r>
      <w:r w:rsidR="00C17925">
        <w:rPr>
          <w:noProof/>
        </w:rPr>
        <w:t xml:space="preserve"> – Speciality Alcohol and Drug Services</w:t>
      </w:r>
    </w:fldSimple>
    <w:r w:rsidR="00DA62A4">
      <w:rPr>
        <w:noProof/>
      </w:rPr>
      <w:t>, August 2024, V1</w:t>
    </w:r>
    <w:r w:rsidR="00006344">
      <w:rPr>
        <w:noProof/>
      </w:rPr>
      <w:tab/>
    </w:r>
    <w:r w:rsidR="00006344">
      <w:fldChar w:fldCharType="begin"/>
    </w:r>
    <w:r w:rsidR="00006344">
      <w:instrText xml:space="preserve"> PAGE   \* MERGEFORMAT </w:instrText>
    </w:r>
    <w:r w:rsidR="00006344">
      <w:fldChar w:fldCharType="separate"/>
    </w:r>
    <w:r w:rsidR="00006344">
      <w:t>ii</w:t>
    </w:r>
    <w:r w:rsidR="00006344">
      <w:rPr>
        <w:noProof/>
      </w:rPr>
      <w:fldChar w:fldCharType="end"/>
    </w:r>
  </w:p>
  <w:p w14:paraId="3FDEFA8B" w14:textId="77777777" w:rsidR="005C71BC" w:rsidRDefault="005C71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B471" w14:textId="79EAB696" w:rsidR="005C71BC" w:rsidRDefault="00D62954" w:rsidP="00A03809">
    <w:pPr>
      <w:pStyle w:val="Footer"/>
    </w:pPr>
    <w:fldSimple w:instr="STYLEREF  &quot;Heading 1,Heading 1 (Title)&quot;  \* MERGEFORMAT">
      <w:r w:rsidR="00C17925" w:rsidRPr="00C17925">
        <w:rPr>
          <w:b/>
          <w:bCs/>
          <w:noProof/>
          <w:lang w:val="en-US"/>
        </w:rPr>
        <w:t>Model of Care</w:t>
      </w:r>
      <w:r w:rsidR="00C17925">
        <w:rPr>
          <w:noProof/>
        </w:rPr>
        <w:t xml:space="preserve"> – Speciality Alcohol and Drug Services</w:t>
      </w:r>
    </w:fldSimple>
    <w:r w:rsidR="00DA62A4">
      <w:rPr>
        <w:noProof/>
      </w:rPr>
      <w:t>, August 2024, V1</w:t>
    </w:r>
    <w:r w:rsidR="00006344">
      <w:rPr>
        <w:noProof/>
      </w:rPr>
      <w:tab/>
    </w:r>
    <w:r w:rsidR="00006344">
      <w:fldChar w:fldCharType="begin"/>
    </w:r>
    <w:r w:rsidR="00006344">
      <w:instrText xml:space="preserve"> PAGE   \* MERGEFORMAT </w:instrText>
    </w:r>
    <w:r w:rsidR="00006344">
      <w:fldChar w:fldCharType="separate"/>
    </w:r>
    <w:r w:rsidR="00006344">
      <w:t>ii</w:t>
    </w:r>
    <w:r w:rsidR="000063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58AA" w14:textId="77777777" w:rsidR="006442E9" w:rsidRDefault="006442E9" w:rsidP="00A9080B">
      <w:pPr>
        <w:spacing w:after="0" w:line="240" w:lineRule="auto"/>
      </w:pPr>
      <w:r>
        <w:separator/>
      </w:r>
    </w:p>
    <w:p w14:paraId="24035052" w14:textId="77777777" w:rsidR="006442E9" w:rsidRDefault="006442E9"/>
    <w:p w14:paraId="2E2D161C" w14:textId="77777777" w:rsidR="006442E9" w:rsidRDefault="006442E9"/>
  </w:footnote>
  <w:footnote w:type="continuationSeparator" w:id="0">
    <w:p w14:paraId="682FFA5C" w14:textId="77777777" w:rsidR="006442E9" w:rsidRDefault="006442E9" w:rsidP="00A9080B">
      <w:pPr>
        <w:spacing w:after="0" w:line="240" w:lineRule="auto"/>
      </w:pPr>
      <w:r>
        <w:continuationSeparator/>
      </w:r>
    </w:p>
    <w:p w14:paraId="13A495DC" w14:textId="77777777" w:rsidR="006442E9" w:rsidRDefault="006442E9"/>
    <w:p w14:paraId="2C15C4C2" w14:textId="77777777" w:rsidR="006442E9" w:rsidRDefault="006442E9"/>
  </w:footnote>
  <w:footnote w:type="continuationNotice" w:id="1">
    <w:p w14:paraId="18E5261D" w14:textId="77777777" w:rsidR="006442E9" w:rsidRDefault="006442E9">
      <w:pPr>
        <w:spacing w:before="0" w:after="0" w:line="240" w:lineRule="auto"/>
      </w:pPr>
    </w:p>
  </w:footnote>
  <w:footnote w:id="2">
    <w:p w14:paraId="5DE9387D" w14:textId="3BA72E46" w:rsidR="00696125" w:rsidRPr="00F2657A" w:rsidRDefault="00696125" w:rsidP="00696125">
      <w:pPr>
        <w:pStyle w:val="FootnoteText"/>
        <w:rPr>
          <w:sz w:val="16"/>
          <w:szCs w:val="16"/>
        </w:rPr>
      </w:pPr>
      <w:r>
        <w:rPr>
          <w:rStyle w:val="FootnoteReference"/>
        </w:rPr>
        <w:footnoteRef/>
      </w:r>
      <w:r w:rsidR="00F2657A" w:rsidRPr="00F2657A">
        <w:rPr>
          <w:rFonts w:asciiTheme="majorHAnsi" w:hAnsiTheme="majorHAnsi" w:cstheme="majorHAnsi"/>
          <w:sz w:val="16"/>
          <w:szCs w:val="16"/>
        </w:rPr>
        <w:t xml:space="preserve">National Institute of Mental Health. (2024). </w:t>
      </w:r>
      <w:r w:rsidR="00F2657A" w:rsidRPr="00F2657A">
        <w:rPr>
          <w:rFonts w:asciiTheme="majorHAnsi" w:hAnsiTheme="majorHAnsi" w:cstheme="majorHAnsi"/>
          <w:i/>
          <w:iCs/>
          <w:sz w:val="16"/>
          <w:szCs w:val="16"/>
        </w:rPr>
        <w:t xml:space="preserve">What does it mean to have substance use and co-occurring mental disorders? </w:t>
      </w:r>
      <w:r w:rsidR="00F2657A" w:rsidRPr="00F2657A">
        <w:rPr>
          <w:rFonts w:asciiTheme="majorHAnsi" w:hAnsiTheme="majorHAnsi" w:cstheme="majorHAnsi"/>
          <w:sz w:val="16"/>
          <w:szCs w:val="16"/>
        </w:rPr>
        <w:t xml:space="preserve">Substance use and co-occurring mental disorders. </w:t>
      </w:r>
    </w:p>
  </w:footnote>
  <w:footnote w:id="3">
    <w:p w14:paraId="401951EF" w14:textId="15C33311" w:rsidR="00B53432" w:rsidRPr="00CC3A90" w:rsidRDefault="00B53432" w:rsidP="00CC3A90">
      <w:pPr>
        <w:pStyle w:val="FootnoteText"/>
        <w:rPr>
          <w:rStyle w:val="FootnoteReference"/>
          <w:vertAlign w:val="baseline"/>
        </w:rPr>
      </w:pPr>
      <w:r w:rsidRPr="00CC3A90">
        <w:rPr>
          <w:rStyle w:val="FootnoteReference"/>
        </w:rPr>
        <w:footnoteRef/>
      </w:r>
      <w:r w:rsidR="007719AA">
        <w:rPr>
          <w:sz w:val="16"/>
          <w:szCs w:val="16"/>
        </w:rPr>
        <w:t xml:space="preserve"> </w:t>
      </w:r>
      <w:r w:rsidR="00E00DBF" w:rsidRPr="00CC3A90">
        <w:rPr>
          <w:rStyle w:val="FootnoteReference"/>
          <w:sz w:val="16"/>
          <w:szCs w:val="16"/>
          <w:vertAlign w:val="baseline"/>
        </w:rPr>
        <w:t>Australian Government. (2019). National Framework for Alcohol, Tobacco and Other Drug Treatment</w:t>
      </w:r>
      <w:r w:rsidR="00785BDB">
        <w:rPr>
          <w:rStyle w:val="FootnoteReference"/>
          <w:sz w:val="16"/>
          <w:szCs w:val="16"/>
          <w:vertAlign w:val="baseline"/>
        </w:rPr>
        <w:t xml:space="preserve"> 2019-2029. </w:t>
      </w:r>
      <w:r w:rsidR="00E00DBF" w:rsidRPr="00CC3A90">
        <w:rPr>
          <w:rStyle w:val="FootnoteReference"/>
          <w:sz w:val="16"/>
          <w:szCs w:val="16"/>
          <w:vertAlign w:val="baseline"/>
        </w:rPr>
        <w:t xml:space="preserve"> </w:t>
      </w:r>
    </w:p>
  </w:footnote>
  <w:footnote w:id="4">
    <w:p w14:paraId="26690336" w14:textId="231F2B23" w:rsidR="00B53432" w:rsidRPr="001F2D41" w:rsidRDefault="00B53432" w:rsidP="00CC3A90">
      <w:pPr>
        <w:pStyle w:val="FootnoteText"/>
        <w:rPr>
          <w:rFonts w:asciiTheme="majorHAnsi" w:hAnsiTheme="majorHAnsi" w:cstheme="majorHAnsi"/>
          <w:sz w:val="16"/>
          <w:szCs w:val="16"/>
        </w:rPr>
      </w:pPr>
      <w:r w:rsidRPr="00CC3A90">
        <w:rPr>
          <w:rStyle w:val="FootnoteReference"/>
        </w:rPr>
        <w:footnoteRef/>
      </w:r>
      <w:r w:rsidR="007719AA">
        <w:rPr>
          <w:sz w:val="16"/>
          <w:szCs w:val="16"/>
        </w:rPr>
        <w:t xml:space="preserve"> </w:t>
      </w:r>
      <w:r w:rsidR="001F2D41" w:rsidRPr="00CC3A90">
        <w:rPr>
          <w:rStyle w:val="FootnoteReference"/>
          <w:sz w:val="16"/>
          <w:szCs w:val="16"/>
          <w:vertAlign w:val="baseline"/>
        </w:rPr>
        <w:t>Victoria State Government Department of Health. (2024). Alcohol and other drug treatment principles. Alcohol and other drug service standards and guidelines.</w:t>
      </w:r>
    </w:p>
  </w:footnote>
  <w:footnote w:id="5">
    <w:p w14:paraId="25ACE9BD" w14:textId="3169D11A" w:rsidR="00B53432" w:rsidRPr="00CC3A90" w:rsidRDefault="00B53432" w:rsidP="00CC3A90">
      <w:pPr>
        <w:pStyle w:val="FootnoteText"/>
        <w:rPr>
          <w:rStyle w:val="FootnoteReference"/>
          <w:vertAlign w:val="baseline"/>
        </w:rPr>
      </w:pPr>
      <w:r w:rsidRPr="00CC3A90">
        <w:rPr>
          <w:rStyle w:val="FootnoteReference"/>
        </w:rPr>
        <w:footnoteRef/>
      </w:r>
      <w:r w:rsidR="007719AA">
        <w:rPr>
          <w:sz w:val="16"/>
          <w:szCs w:val="16"/>
        </w:rPr>
        <w:t xml:space="preserve"> </w:t>
      </w:r>
      <w:r w:rsidR="00686DD8" w:rsidRPr="00CC3A90">
        <w:rPr>
          <w:rStyle w:val="FootnoteReference"/>
          <w:sz w:val="16"/>
          <w:szCs w:val="16"/>
          <w:vertAlign w:val="baseline"/>
        </w:rPr>
        <w:t>Substance Abuse and Mental Health Services Administration (SAMHSA). (2024).</w:t>
      </w:r>
      <w:r w:rsidR="00387184" w:rsidRPr="00CC3A90">
        <w:rPr>
          <w:rStyle w:val="FootnoteReference"/>
          <w:sz w:val="16"/>
          <w:szCs w:val="16"/>
          <w:vertAlign w:val="baseline"/>
        </w:rPr>
        <w:t xml:space="preserve"> </w:t>
      </w:r>
      <w:r w:rsidR="00686DD8" w:rsidRPr="00CC3A90">
        <w:rPr>
          <w:rStyle w:val="FootnoteReference"/>
          <w:sz w:val="16"/>
          <w:szCs w:val="16"/>
          <w:vertAlign w:val="baseline"/>
        </w:rPr>
        <w:t>SAMHSA’s working definition of recovery.</w:t>
      </w:r>
    </w:p>
  </w:footnote>
  <w:footnote w:id="6">
    <w:p w14:paraId="758FB732" w14:textId="2E30C9BA" w:rsidR="00B53432" w:rsidRPr="00E4034B" w:rsidRDefault="00B53432" w:rsidP="00CC3A90">
      <w:pPr>
        <w:pStyle w:val="FootnoteText"/>
        <w:rPr>
          <w:rFonts w:asciiTheme="majorHAnsi" w:hAnsiTheme="majorHAnsi" w:cstheme="majorHAnsi"/>
        </w:rPr>
      </w:pPr>
      <w:r w:rsidRPr="00CC3A90">
        <w:rPr>
          <w:rStyle w:val="FootnoteReference"/>
        </w:rPr>
        <w:footnoteRef/>
      </w:r>
      <w:r w:rsidR="007719AA">
        <w:rPr>
          <w:sz w:val="16"/>
          <w:szCs w:val="16"/>
        </w:rPr>
        <w:t xml:space="preserve"> </w:t>
      </w:r>
      <w:r w:rsidR="00E4034B" w:rsidRPr="00E4034B">
        <w:rPr>
          <w:rStyle w:val="FootnoteReference"/>
          <w:sz w:val="16"/>
          <w:szCs w:val="16"/>
          <w:vertAlign w:val="baseline"/>
        </w:rPr>
        <w:t>Turning Point.</w:t>
      </w:r>
      <w:r w:rsidR="008512BF" w:rsidRPr="00CC3A90">
        <w:rPr>
          <w:rStyle w:val="FootnoteReference"/>
          <w:vertAlign w:val="baseline"/>
        </w:rPr>
        <w:t xml:space="preserve"> </w:t>
      </w:r>
      <w:r w:rsidR="00E4034B" w:rsidRPr="00E4034B">
        <w:rPr>
          <w:rStyle w:val="FootnoteReference"/>
          <w:sz w:val="16"/>
          <w:szCs w:val="16"/>
          <w:vertAlign w:val="baseline"/>
        </w:rPr>
        <w:t>(2007-2024). What is harm minimisation? Understanding addiction.</w:t>
      </w:r>
    </w:p>
  </w:footnote>
  <w:footnote w:id="7">
    <w:p w14:paraId="04980783" w14:textId="684F6AB2" w:rsidR="00E22C1C" w:rsidRDefault="00E22C1C" w:rsidP="00E22C1C">
      <w:pPr>
        <w:pStyle w:val="FootnoteText"/>
      </w:pPr>
      <w:r>
        <w:rPr>
          <w:rStyle w:val="FootnoteReference"/>
        </w:rPr>
        <w:footnoteRef/>
      </w:r>
      <w:r w:rsidR="00FF64BD" w:rsidRPr="00B22D01">
        <w:rPr>
          <w:rFonts w:asciiTheme="majorHAnsi" w:hAnsiTheme="majorHAnsi" w:cstheme="majorHAnsi"/>
          <w:color w:val="212121"/>
          <w:sz w:val="16"/>
          <w:szCs w:val="16"/>
          <w:shd w:val="clear" w:color="auto" w:fill="FFFFFF"/>
        </w:rPr>
        <w:t xml:space="preserve">Gold Coast Primary Health Network (GCPHN). (2024). </w:t>
      </w:r>
      <w:r w:rsidR="00FF64BD" w:rsidRPr="00B22D01">
        <w:rPr>
          <w:rFonts w:asciiTheme="majorHAnsi" w:hAnsiTheme="majorHAnsi" w:cstheme="majorHAnsi"/>
          <w:i/>
          <w:iCs/>
          <w:color w:val="212121"/>
          <w:sz w:val="16"/>
          <w:szCs w:val="16"/>
          <w:shd w:val="clear" w:color="auto" w:fill="FFFFFF"/>
        </w:rPr>
        <w:t>Psychosocial support.</w:t>
      </w:r>
    </w:p>
  </w:footnote>
  <w:footnote w:id="8">
    <w:p w14:paraId="071C507D" w14:textId="6D89E806" w:rsidR="002800EE" w:rsidRPr="00D44904" w:rsidRDefault="002800EE">
      <w:pPr>
        <w:pStyle w:val="FootnoteText"/>
        <w:rPr>
          <w:sz w:val="16"/>
          <w:szCs w:val="16"/>
        </w:rPr>
      </w:pPr>
      <w:r>
        <w:rPr>
          <w:rStyle w:val="FootnoteReference"/>
        </w:rPr>
        <w:footnoteRef/>
      </w:r>
      <w:r w:rsidR="00570413" w:rsidRPr="00D44904">
        <w:rPr>
          <w:sz w:val="16"/>
          <w:szCs w:val="16"/>
        </w:rPr>
        <w:t>Pappas, S. Group therapy is as effective as individual therapy</w:t>
      </w:r>
      <w:r w:rsidR="003A6987" w:rsidRPr="00D44904">
        <w:rPr>
          <w:sz w:val="16"/>
          <w:szCs w:val="16"/>
        </w:rPr>
        <w:t xml:space="preserve">, and more efficient. Here’s how to do it successfully. </w:t>
      </w:r>
      <w:r w:rsidR="000F0880" w:rsidRPr="00D44904">
        <w:rPr>
          <w:sz w:val="16"/>
          <w:szCs w:val="16"/>
        </w:rPr>
        <w:t>Monitor on Psychology</w:t>
      </w:r>
      <w:r w:rsidR="00B115B5">
        <w:rPr>
          <w:sz w:val="16"/>
          <w:szCs w:val="16"/>
        </w:rPr>
        <w:t>. 2023.</w:t>
      </w:r>
      <w:r w:rsidR="000F0880" w:rsidRPr="00D44904">
        <w:rPr>
          <w:sz w:val="16"/>
          <w:szCs w:val="16"/>
        </w:rPr>
        <w:t xml:space="preserve"> Vol 54. No.2. </w:t>
      </w:r>
      <w:r w:rsidR="003A6987" w:rsidRPr="00D44904">
        <w:rPr>
          <w:sz w:val="16"/>
          <w:szCs w:val="16"/>
        </w:rPr>
        <w:t xml:space="preserve"> </w:t>
      </w:r>
    </w:p>
  </w:footnote>
  <w:footnote w:id="9">
    <w:p w14:paraId="432616F0" w14:textId="4B487ECF" w:rsidR="00A4418B" w:rsidRDefault="00A4418B">
      <w:pPr>
        <w:pStyle w:val="FootnoteText"/>
      </w:pPr>
      <w:r>
        <w:rPr>
          <w:rStyle w:val="FootnoteReference"/>
        </w:rPr>
        <w:footnoteRef/>
      </w:r>
      <w:r>
        <w:t xml:space="preserve"> </w:t>
      </w:r>
      <w:r w:rsidR="00F4133B" w:rsidRPr="00AB3C4B">
        <w:rPr>
          <w:sz w:val="16"/>
          <w:szCs w:val="16"/>
        </w:rPr>
        <w:t>Mattoo, S.K., Prasad, S., &amp; Ghosh</w:t>
      </w:r>
      <w:r w:rsidR="00C9489F" w:rsidRPr="00AB3C4B">
        <w:rPr>
          <w:sz w:val="16"/>
          <w:szCs w:val="16"/>
        </w:rPr>
        <w:t xml:space="preserve">, A. (2018). Brief intervention in substance </w:t>
      </w:r>
      <w:proofErr w:type="gramStart"/>
      <w:r w:rsidR="00C9489F" w:rsidRPr="00AB3C4B">
        <w:rPr>
          <w:sz w:val="16"/>
          <w:szCs w:val="16"/>
        </w:rPr>
        <w:t>use</w:t>
      </w:r>
      <w:proofErr w:type="gramEnd"/>
      <w:r w:rsidR="00C9489F" w:rsidRPr="00AB3C4B">
        <w:rPr>
          <w:sz w:val="16"/>
          <w:szCs w:val="16"/>
        </w:rPr>
        <w:t xml:space="preserve"> disorders. Indian Journal of Psychiatry</w:t>
      </w:r>
      <w:r w:rsidR="00AB3C4B" w:rsidRPr="00AB3C4B">
        <w:rPr>
          <w:sz w:val="16"/>
          <w:szCs w:val="16"/>
        </w:rPr>
        <w:t>. Vol 60. No. 4.</w:t>
      </w:r>
    </w:p>
  </w:footnote>
  <w:footnote w:id="10">
    <w:p w14:paraId="5E0CA6EA" w14:textId="44C76771" w:rsidR="000076B4" w:rsidRDefault="000076B4">
      <w:pPr>
        <w:pStyle w:val="FootnoteText"/>
      </w:pPr>
      <w:r>
        <w:rPr>
          <w:rStyle w:val="FootnoteReference"/>
        </w:rPr>
        <w:footnoteRef/>
      </w:r>
      <w:r w:rsidR="00FD3447" w:rsidRPr="00CC3A90">
        <w:rPr>
          <w:rStyle w:val="FootnoteReference"/>
          <w:sz w:val="16"/>
          <w:szCs w:val="16"/>
          <w:vertAlign w:val="baseline"/>
        </w:rPr>
        <w:t>Commonwealth of Australia. (2014). National Guidelines for Medication-Assisted Treatment for Opioid Dependence.</w:t>
      </w:r>
      <w:r w:rsidR="00FD3447" w:rsidRPr="00CC3A90">
        <w:rPr>
          <w:sz w:val="12"/>
          <w:szCs w:val="12"/>
        </w:rPr>
        <w:t xml:space="preserve"> </w:t>
      </w:r>
    </w:p>
  </w:footnote>
  <w:footnote w:id="11">
    <w:p w14:paraId="579098E5" w14:textId="3920FFE2" w:rsidR="006919A3" w:rsidRDefault="006919A3">
      <w:pPr>
        <w:pStyle w:val="FootnoteText"/>
      </w:pPr>
      <w:r>
        <w:rPr>
          <w:rStyle w:val="FootnoteReference"/>
        </w:rPr>
        <w:footnoteRef/>
      </w:r>
      <w:r w:rsidR="00B71B3D" w:rsidRPr="00CC3A90">
        <w:rPr>
          <w:rFonts w:asciiTheme="majorHAnsi" w:hAnsiTheme="majorHAnsi" w:cstheme="majorHAnsi"/>
          <w:color w:val="212121"/>
          <w:sz w:val="16"/>
          <w:szCs w:val="16"/>
          <w:shd w:val="clear" w:color="auto" w:fill="FFFFFF"/>
        </w:rPr>
        <w:t>NSW Government. (2015). The Hospital Drug &amp; Alcohol Consultation Liaison Model of Care.</w:t>
      </w:r>
    </w:p>
  </w:footnote>
  <w:footnote w:id="12">
    <w:p w14:paraId="33999B38" w14:textId="48E553B6" w:rsidR="00231F17" w:rsidRDefault="00231F17" w:rsidP="00231F17">
      <w:pPr>
        <w:pStyle w:val="FootnoteText"/>
      </w:pPr>
      <w:r>
        <w:rPr>
          <w:rStyle w:val="FootnoteReference"/>
        </w:rPr>
        <w:footnoteRef/>
      </w:r>
      <w:r w:rsidR="00CC3A90" w:rsidRPr="00CC3A90">
        <w:rPr>
          <w:rFonts w:asciiTheme="majorHAnsi" w:hAnsiTheme="majorHAnsi" w:cstheme="majorHAnsi"/>
          <w:color w:val="212121"/>
          <w:sz w:val="16"/>
          <w:szCs w:val="16"/>
          <w:shd w:val="clear" w:color="auto" w:fill="FFFFFF"/>
        </w:rPr>
        <w:t xml:space="preserve">Australian Institute of Health and Welfare. (2023). Alcohol and other drug treatment services in Australia annual report. </w:t>
      </w:r>
      <w:r w:rsidR="00C36A36">
        <w:rPr>
          <w:rFonts w:asciiTheme="majorHAnsi" w:hAnsiTheme="majorHAnsi" w:cstheme="majorHAnsi"/>
          <w:color w:val="212121"/>
          <w:sz w:val="16"/>
          <w:szCs w:val="16"/>
          <w:shd w:val="clear" w:color="auto" w:fill="FFFFFF"/>
        </w:rPr>
        <w:t>Counselling</w:t>
      </w:r>
      <w:r w:rsidR="00CC3A90" w:rsidRPr="00CC3A90">
        <w:rPr>
          <w:rFonts w:asciiTheme="majorHAnsi" w:hAnsiTheme="majorHAnsi" w:cstheme="majorHAnsi"/>
          <w:color w:val="212121"/>
          <w:sz w:val="16"/>
          <w:szCs w:val="16"/>
          <w:shd w:val="clear" w:color="auto" w:fill="FFFFFF"/>
        </w:rPr>
        <w:t>.</w:t>
      </w:r>
    </w:p>
  </w:footnote>
  <w:footnote w:id="13">
    <w:p w14:paraId="187E0583" w14:textId="1C2BBBE6" w:rsidR="00D77D95" w:rsidRDefault="00D77D95" w:rsidP="00D77D95">
      <w:pPr>
        <w:pStyle w:val="FootnoteText"/>
      </w:pPr>
      <w:r>
        <w:rPr>
          <w:rStyle w:val="FootnoteReference"/>
        </w:rPr>
        <w:footnoteRef/>
      </w:r>
      <w:r w:rsidR="00713AD4" w:rsidRPr="008B2FD9">
        <w:rPr>
          <w:rFonts w:asciiTheme="majorHAnsi" w:hAnsiTheme="majorHAnsi" w:cstheme="majorHAnsi"/>
        </w:rPr>
        <w:t xml:space="preserve">NSW Government. (2024). </w:t>
      </w:r>
      <w:r w:rsidR="00713AD4" w:rsidRPr="008B2FD9">
        <w:rPr>
          <w:rFonts w:asciiTheme="majorHAnsi" w:hAnsiTheme="majorHAnsi" w:cstheme="majorHAnsi"/>
          <w:i/>
          <w:iCs/>
        </w:rPr>
        <w:t>Australian Treatment Outcomes Profile</w:t>
      </w:r>
      <w:r w:rsidR="00713AD4" w:rsidRPr="008B2FD9">
        <w:rPr>
          <w:rFonts w:asciiTheme="majorHAnsi" w:hAnsiTheme="majorHAnsi" w:cstheme="majorHAnsi"/>
        </w:rPr>
        <w:t xml:space="preserve">. </w:t>
      </w:r>
      <w:proofErr w:type="spellStart"/>
      <w:r w:rsidR="00713AD4" w:rsidRPr="008B2FD9">
        <w:rPr>
          <w:rFonts w:asciiTheme="majorHAnsi" w:hAnsiTheme="majorHAnsi" w:cstheme="majorHAnsi"/>
        </w:rPr>
        <w:t>AoD</w:t>
      </w:r>
      <w:proofErr w:type="spellEnd"/>
      <w:r w:rsidR="00713AD4" w:rsidRPr="008B2FD9">
        <w:rPr>
          <w:rFonts w:asciiTheme="majorHAnsi" w:hAnsiTheme="majorHAnsi" w:cstheme="majorHAnsi"/>
        </w:rPr>
        <w:t xml:space="preserve"> Clinical Outcomes and Quality Indicators Program</w:t>
      </w:r>
      <w:r w:rsidR="00713AD4">
        <w:rPr>
          <w:rFonts w:asciiTheme="majorHAnsi" w:hAnsiTheme="majorHAnsi" w:cs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7B3C" w14:textId="57DA4EAB" w:rsidR="00D21267" w:rsidRDefault="00D21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0403" w14:textId="6D08D919" w:rsidR="00D21267" w:rsidRDefault="00D21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BE0" w14:textId="33A83A88" w:rsidR="00D21267" w:rsidRDefault="00D212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34C4" w14:textId="7760E9AE" w:rsidR="00D21267" w:rsidRDefault="00D212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FB89" w14:textId="5BF1B424" w:rsidR="00D21267" w:rsidRDefault="00D212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7744" w14:textId="077D9244" w:rsidR="00D21267" w:rsidRDefault="00D21267">
    <w:pPr>
      <w:pStyle w:val="Header"/>
    </w:pPr>
  </w:p>
</w:hdr>
</file>

<file path=word/intelligence2.xml><?xml version="1.0" encoding="utf-8"?>
<int2:intelligence xmlns:int2="http://schemas.microsoft.com/office/intelligence/2020/intelligence" xmlns:oel="http://schemas.microsoft.com/office/2019/extlst">
  <int2:observations>
    <int2:textHash int2:hashCode="OAvrTxEYDYDZLd" int2:id="YUCTxDMP">
      <int2:state int2:value="Rejected" int2:type="AugLoop_Text_Critique"/>
    </int2:textHash>
    <int2:textHash int2:hashCode="JLP9xQk62XjI4t" int2:id="orrzULd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5BF"/>
    <w:multiLevelType w:val="hybridMultilevel"/>
    <w:tmpl w:val="280E2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1E641F"/>
    <w:multiLevelType w:val="hybridMultilevel"/>
    <w:tmpl w:val="7AAED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B047D8"/>
    <w:multiLevelType w:val="hybridMultilevel"/>
    <w:tmpl w:val="20D4B8F4"/>
    <w:lvl w:ilvl="0" w:tplc="ED9E8D48">
      <w:start w:val="1"/>
      <w:numFmt w:val="bullet"/>
      <w:pStyle w:val="Tablebullet2"/>
      <w:lvlText w:val="-"/>
      <w:lvlJc w:val="left"/>
      <w:pPr>
        <w:ind w:left="7448" w:hanging="360"/>
      </w:pPr>
      <w:rPr>
        <w:rFonts w:ascii="Courier New" w:hAnsi="Courier New" w:hint="default"/>
      </w:rPr>
    </w:lvl>
    <w:lvl w:ilvl="1" w:tplc="0C090003" w:tentative="1">
      <w:start w:val="1"/>
      <w:numFmt w:val="bullet"/>
      <w:lvlText w:val="o"/>
      <w:lvlJc w:val="left"/>
      <w:pPr>
        <w:ind w:left="2046" w:hanging="360"/>
      </w:pPr>
      <w:rPr>
        <w:rFonts w:ascii="Courier New" w:hAnsi="Courier New" w:cs="Courier New" w:hint="default"/>
      </w:rPr>
    </w:lvl>
    <w:lvl w:ilvl="2" w:tplc="0C090005" w:tentative="1">
      <w:start w:val="1"/>
      <w:numFmt w:val="bullet"/>
      <w:lvlText w:val=""/>
      <w:lvlJc w:val="left"/>
      <w:pPr>
        <w:ind w:left="2766" w:hanging="360"/>
      </w:pPr>
      <w:rPr>
        <w:rFonts w:ascii="Wingdings" w:hAnsi="Wingdings" w:hint="default"/>
      </w:rPr>
    </w:lvl>
    <w:lvl w:ilvl="3" w:tplc="0C090001" w:tentative="1">
      <w:start w:val="1"/>
      <w:numFmt w:val="bullet"/>
      <w:lvlText w:val=""/>
      <w:lvlJc w:val="left"/>
      <w:pPr>
        <w:ind w:left="3486" w:hanging="360"/>
      </w:pPr>
      <w:rPr>
        <w:rFonts w:ascii="Symbol" w:hAnsi="Symbol" w:hint="default"/>
      </w:rPr>
    </w:lvl>
    <w:lvl w:ilvl="4" w:tplc="0C090003" w:tentative="1">
      <w:start w:val="1"/>
      <w:numFmt w:val="bullet"/>
      <w:lvlText w:val="o"/>
      <w:lvlJc w:val="left"/>
      <w:pPr>
        <w:ind w:left="4206" w:hanging="360"/>
      </w:pPr>
      <w:rPr>
        <w:rFonts w:ascii="Courier New" w:hAnsi="Courier New" w:cs="Courier New" w:hint="default"/>
      </w:rPr>
    </w:lvl>
    <w:lvl w:ilvl="5" w:tplc="0C090005" w:tentative="1">
      <w:start w:val="1"/>
      <w:numFmt w:val="bullet"/>
      <w:lvlText w:val=""/>
      <w:lvlJc w:val="left"/>
      <w:pPr>
        <w:ind w:left="4926" w:hanging="360"/>
      </w:pPr>
      <w:rPr>
        <w:rFonts w:ascii="Wingdings" w:hAnsi="Wingdings" w:hint="default"/>
      </w:rPr>
    </w:lvl>
    <w:lvl w:ilvl="6" w:tplc="0C090001" w:tentative="1">
      <w:start w:val="1"/>
      <w:numFmt w:val="bullet"/>
      <w:lvlText w:val=""/>
      <w:lvlJc w:val="left"/>
      <w:pPr>
        <w:ind w:left="5646" w:hanging="360"/>
      </w:pPr>
      <w:rPr>
        <w:rFonts w:ascii="Symbol" w:hAnsi="Symbol" w:hint="default"/>
      </w:rPr>
    </w:lvl>
    <w:lvl w:ilvl="7" w:tplc="0C090003" w:tentative="1">
      <w:start w:val="1"/>
      <w:numFmt w:val="bullet"/>
      <w:lvlText w:val="o"/>
      <w:lvlJc w:val="left"/>
      <w:pPr>
        <w:ind w:left="6366" w:hanging="360"/>
      </w:pPr>
      <w:rPr>
        <w:rFonts w:ascii="Courier New" w:hAnsi="Courier New" w:cs="Courier New" w:hint="default"/>
      </w:rPr>
    </w:lvl>
    <w:lvl w:ilvl="8" w:tplc="0C090005" w:tentative="1">
      <w:start w:val="1"/>
      <w:numFmt w:val="bullet"/>
      <w:lvlText w:val=""/>
      <w:lvlJc w:val="left"/>
      <w:pPr>
        <w:ind w:left="7086" w:hanging="360"/>
      </w:pPr>
      <w:rPr>
        <w:rFonts w:ascii="Wingdings" w:hAnsi="Wingdings" w:hint="default"/>
      </w:rPr>
    </w:lvl>
  </w:abstractNum>
  <w:abstractNum w:abstractNumId="3" w15:restartNumberingAfterBreak="0">
    <w:nsid w:val="220F418A"/>
    <w:multiLevelType w:val="multilevel"/>
    <w:tmpl w:val="AF30775E"/>
    <w:lvl w:ilvl="0">
      <w:start w:val="1"/>
      <w:numFmt w:val="bullet"/>
      <w:pStyle w:val="Bullet"/>
      <w:lvlText w:val=""/>
      <w:lvlJc w:val="left"/>
      <w:pPr>
        <w:ind w:left="360" w:hanging="360"/>
      </w:pPr>
      <w:rPr>
        <w:rFonts w:ascii="Symbol" w:hAnsi="Symbol" w:hint="default"/>
        <w:sz w:val="24"/>
        <w:szCs w:val="24"/>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Wingdings" w:hAnsi="Wingdings" w:hint="default"/>
      </w:rPr>
    </w:lvl>
  </w:abstractNum>
  <w:abstractNum w:abstractNumId="4" w15:restartNumberingAfterBreak="0">
    <w:nsid w:val="22C80A17"/>
    <w:multiLevelType w:val="hybridMultilevel"/>
    <w:tmpl w:val="628AA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2F585D"/>
    <w:multiLevelType w:val="hybridMultilevel"/>
    <w:tmpl w:val="57663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642DA4"/>
    <w:multiLevelType w:val="hybridMultilevel"/>
    <w:tmpl w:val="70B8E546"/>
    <w:lvl w:ilvl="0" w:tplc="72EE9BE4">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F13160"/>
    <w:multiLevelType w:val="hybridMultilevel"/>
    <w:tmpl w:val="B3EE3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63602F"/>
    <w:multiLevelType w:val="hybridMultilevel"/>
    <w:tmpl w:val="7C065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557B80"/>
    <w:multiLevelType w:val="hybridMultilevel"/>
    <w:tmpl w:val="7778C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35CD2D06"/>
    <w:multiLevelType w:val="hybridMultilevel"/>
    <w:tmpl w:val="D19600FA"/>
    <w:lvl w:ilvl="0" w:tplc="E4762A46">
      <w:start w:val="1"/>
      <w:numFmt w:val="decimal"/>
      <w:pStyle w:val="Tabletitle-numbered"/>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3D0EF2"/>
    <w:multiLevelType w:val="hybridMultilevel"/>
    <w:tmpl w:val="37760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9A499E"/>
    <w:multiLevelType w:val="hybridMultilevel"/>
    <w:tmpl w:val="05A4D758"/>
    <w:lvl w:ilvl="0" w:tplc="09F2CE36">
      <w:start w:val="1"/>
      <w:numFmt w:val="lowerLetter"/>
      <w:pStyle w:val="AlphaList"/>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B3691D"/>
    <w:multiLevelType w:val="hybridMultilevel"/>
    <w:tmpl w:val="3ED4D976"/>
    <w:lvl w:ilvl="0" w:tplc="17D0EBC2">
      <w:start w:val="1"/>
      <w:numFmt w:val="lowerRoman"/>
      <w:pStyle w:val="Romanlist"/>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1D5E63"/>
    <w:multiLevelType w:val="multilevel"/>
    <w:tmpl w:val="921A688C"/>
    <w:lvl w:ilvl="0">
      <w:start w:val="5"/>
      <w:numFmt w:val="decimal"/>
      <w:lvlText w:val="%1"/>
      <w:lvlJc w:val="left"/>
      <w:pPr>
        <w:ind w:left="446" w:hanging="446"/>
      </w:pPr>
      <w:rPr>
        <w:rFonts w:hint="default"/>
      </w:rPr>
    </w:lvl>
    <w:lvl w:ilvl="1">
      <w:start w:val="1"/>
      <w:numFmt w:val="decimal"/>
      <w:lvlText w:val="%1.%2"/>
      <w:lvlJc w:val="left"/>
      <w:pPr>
        <w:ind w:left="446" w:hanging="44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00502F"/>
    <w:multiLevelType w:val="hybridMultilevel"/>
    <w:tmpl w:val="E29E57D4"/>
    <w:lvl w:ilvl="0" w:tplc="D668E1EC">
      <w:start w:val="1"/>
      <w:numFmt w:val="decimal"/>
      <w:pStyle w:val="Figuretitle-numbered"/>
      <w:lvlText w:val="Figure %1."/>
      <w:lvlJc w:val="left"/>
      <w:pPr>
        <w:ind w:left="7731" w:hanging="360"/>
      </w:pPr>
      <w:rPr>
        <w:rFonts w:hint="default"/>
      </w:rPr>
    </w:lvl>
    <w:lvl w:ilvl="1" w:tplc="0C090019" w:tentative="1">
      <w:start w:val="1"/>
      <w:numFmt w:val="lowerLetter"/>
      <w:lvlText w:val="%2."/>
      <w:lvlJc w:val="left"/>
      <w:pPr>
        <w:ind w:left="8812" w:hanging="360"/>
      </w:pPr>
    </w:lvl>
    <w:lvl w:ilvl="2" w:tplc="0C09001B" w:tentative="1">
      <w:start w:val="1"/>
      <w:numFmt w:val="lowerRoman"/>
      <w:lvlText w:val="%3."/>
      <w:lvlJc w:val="right"/>
      <w:pPr>
        <w:ind w:left="9532" w:hanging="180"/>
      </w:pPr>
    </w:lvl>
    <w:lvl w:ilvl="3" w:tplc="0C09000F" w:tentative="1">
      <w:start w:val="1"/>
      <w:numFmt w:val="decimal"/>
      <w:lvlText w:val="%4."/>
      <w:lvlJc w:val="left"/>
      <w:pPr>
        <w:ind w:left="10252" w:hanging="360"/>
      </w:pPr>
    </w:lvl>
    <w:lvl w:ilvl="4" w:tplc="0C090019" w:tentative="1">
      <w:start w:val="1"/>
      <w:numFmt w:val="lowerLetter"/>
      <w:lvlText w:val="%5."/>
      <w:lvlJc w:val="left"/>
      <w:pPr>
        <w:ind w:left="10972" w:hanging="360"/>
      </w:pPr>
    </w:lvl>
    <w:lvl w:ilvl="5" w:tplc="0C09001B" w:tentative="1">
      <w:start w:val="1"/>
      <w:numFmt w:val="lowerRoman"/>
      <w:lvlText w:val="%6."/>
      <w:lvlJc w:val="right"/>
      <w:pPr>
        <w:ind w:left="11692" w:hanging="180"/>
      </w:pPr>
    </w:lvl>
    <w:lvl w:ilvl="6" w:tplc="0C09000F" w:tentative="1">
      <w:start w:val="1"/>
      <w:numFmt w:val="decimal"/>
      <w:lvlText w:val="%7."/>
      <w:lvlJc w:val="left"/>
      <w:pPr>
        <w:ind w:left="12412" w:hanging="360"/>
      </w:pPr>
    </w:lvl>
    <w:lvl w:ilvl="7" w:tplc="0C090019" w:tentative="1">
      <w:start w:val="1"/>
      <w:numFmt w:val="lowerLetter"/>
      <w:lvlText w:val="%8."/>
      <w:lvlJc w:val="left"/>
      <w:pPr>
        <w:ind w:left="13132" w:hanging="360"/>
      </w:pPr>
    </w:lvl>
    <w:lvl w:ilvl="8" w:tplc="0C09001B" w:tentative="1">
      <w:start w:val="1"/>
      <w:numFmt w:val="lowerRoman"/>
      <w:lvlText w:val="%9."/>
      <w:lvlJc w:val="right"/>
      <w:pPr>
        <w:ind w:left="13852" w:hanging="180"/>
      </w:pPr>
    </w:lvl>
  </w:abstractNum>
  <w:abstractNum w:abstractNumId="16" w15:restartNumberingAfterBreak="0">
    <w:nsid w:val="480F296D"/>
    <w:multiLevelType w:val="hybridMultilevel"/>
    <w:tmpl w:val="D0B43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F87C93"/>
    <w:multiLevelType w:val="hybridMultilevel"/>
    <w:tmpl w:val="E0B2C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641269"/>
    <w:multiLevelType w:val="hybridMultilevel"/>
    <w:tmpl w:val="EDDA71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757C53"/>
    <w:multiLevelType w:val="hybridMultilevel"/>
    <w:tmpl w:val="EAA8EB16"/>
    <w:lvl w:ilvl="0" w:tplc="E82A3B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280666"/>
    <w:multiLevelType w:val="hybridMultilevel"/>
    <w:tmpl w:val="C0BA1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8E2FA2"/>
    <w:multiLevelType w:val="multilevel"/>
    <w:tmpl w:val="A1329452"/>
    <w:lvl w:ilvl="0">
      <w:start w:val="1"/>
      <w:numFmt w:val="decimal"/>
      <w:pStyle w:val="Numberedlist"/>
      <w:lvlText w:val="%1."/>
      <w:lvlJc w:val="left"/>
      <w:pPr>
        <w:ind w:left="425" w:hanging="425"/>
      </w:pPr>
      <w:rPr>
        <w:rFonts w:hint="default"/>
      </w:rPr>
    </w:lvl>
    <w:lvl w:ilvl="1">
      <w:start w:val="1"/>
      <w:numFmt w:val="decimal"/>
      <w:lvlText w:val="%1.%2."/>
      <w:lvlJc w:val="left"/>
      <w:pPr>
        <w:ind w:left="1021" w:hanging="596"/>
      </w:pPr>
      <w:rPr>
        <w:rFonts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Wingdings" w:hAnsi="Wingdings" w:hint="default"/>
      </w:rPr>
    </w:lvl>
  </w:abstractNum>
  <w:abstractNum w:abstractNumId="22" w15:restartNumberingAfterBreak="0">
    <w:nsid w:val="7C162249"/>
    <w:multiLevelType w:val="hybridMultilevel"/>
    <w:tmpl w:val="E1066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48431774">
    <w:abstractNumId w:val="3"/>
  </w:num>
  <w:num w:numId="2" w16cid:durableId="842209657">
    <w:abstractNumId w:val="2"/>
  </w:num>
  <w:num w:numId="3" w16cid:durableId="1971085616">
    <w:abstractNumId w:val="12"/>
  </w:num>
  <w:num w:numId="4" w16cid:durableId="252517802">
    <w:abstractNumId w:val="13"/>
  </w:num>
  <w:num w:numId="5" w16cid:durableId="258952063">
    <w:abstractNumId w:val="21"/>
  </w:num>
  <w:num w:numId="6" w16cid:durableId="681904122">
    <w:abstractNumId w:val="10"/>
  </w:num>
  <w:num w:numId="7" w16cid:durableId="836698820">
    <w:abstractNumId w:val="15"/>
  </w:num>
  <w:num w:numId="8" w16cid:durableId="521624396">
    <w:abstractNumId w:val="7"/>
  </w:num>
  <w:num w:numId="9" w16cid:durableId="1984656290">
    <w:abstractNumId w:val="20"/>
  </w:num>
  <w:num w:numId="10" w16cid:durableId="663125511">
    <w:abstractNumId w:val="1"/>
  </w:num>
  <w:num w:numId="11" w16cid:durableId="556554576">
    <w:abstractNumId w:val="14"/>
  </w:num>
  <w:num w:numId="12" w16cid:durableId="1129085231">
    <w:abstractNumId w:val="16"/>
  </w:num>
  <w:num w:numId="13" w16cid:durableId="820314602">
    <w:abstractNumId w:val="6"/>
  </w:num>
  <w:num w:numId="14" w16cid:durableId="1934626839">
    <w:abstractNumId w:val="17"/>
  </w:num>
  <w:num w:numId="15" w16cid:durableId="305818598">
    <w:abstractNumId w:val="5"/>
  </w:num>
  <w:num w:numId="16" w16cid:durableId="1950623557">
    <w:abstractNumId w:val="11"/>
  </w:num>
  <w:num w:numId="17" w16cid:durableId="448011808">
    <w:abstractNumId w:val="18"/>
  </w:num>
  <w:num w:numId="18" w16cid:durableId="545067130">
    <w:abstractNumId w:val="19"/>
  </w:num>
  <w:num w:numId="19" w16cid:durableId="312608789">
    <w:abstractNumId w:val="8"/>
  </w:num>
  <w:num w:numId="20" w16cid:durableId="624232889">
    <w:abstractNumId w:val="9"/>
  </w:num>
  <w:num w:numId="21" w16cid:durableId="555509426">
    <w:abstractNumId w:val="22"/>
  </w:num>
  <w:num w:numId="22" w16cid:durableId="2083788941">
    <w:abstractNumId w:val="0"/>
  </w:num>
  <w:num w:numId="23" w16cid:durableId="103769819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4A"/>
    <w:rsid w:val="00000822"/>
    <w:rsid w:val="00000B1C"/>
    <w:rsid w:val="000029F6"/>
    <w:rsid w:val="00003728"/>
    <w:rsid w:val="00004B91"/>
    <w:rsid w:val="00005024"/>
    <w:rsid w:val="00005608"/>
    <w:rsid w:val="00005BCF"/>
    <w:rsid w:val="00005C8D"/>
    <w:rsid w:val="00006344"/>
    <w:rsid w:val="000068B9"/>
    <w:rsid w:val="00007319"/>
    <w:rsid w:val="000076B4"/>
    <w:rsid w:val="00010B51"/>
    <w:rsid w:val="000114A1"/>
    <w:rsid w:val="000115AB"/>
    <w:rsid w:val="00011DB1"/>
    <w:rsid w:val="00012D1C"/>
    <w:rsid w:val="00012DA7"/>
    <w:rsid w:val="00012F42"/>
    <w:rsid w:val="00014646"/>
    <w:rsid w:val="0001473F"/>
    <w:rsid w:val="00014D0A"/>
    <w:rsid w:val="00015018"/>
    <w:rsid w:val="00015698"/>
    <w:rsid w:val="00015C04"/>
    <w:rsid w:val="0002038C"/>
    <w:rsid w:val="00020BC6"/>
    <w:rsid w:val="00020D1E"/>
    <w:rsid w:val="00021066"/>
    <w:rsid w:val="000215CC"/>
    <w:rsid w:val="00021D8C"/>
    <w:rsid w:val="0002274C"/>
    <w:rsid w:val="0002365E"/>
    <w:rsid w:val="00023696"/>
    <w:rsid w:val="000246D6"/>
    <w:rsid w:val="00025C12"/>
    <w:rsid w:val="00026167"/>
    <w:rsid w:val="00027A8B"/>
    <w:rsid w:val="00027F45"/>
    <w:rsid w:val="0003281E"/>
    <w:rsid w:val="000347FB"/>
    <w:rsid w:val="00035844"/>
    <w:rsid w:val="00035A11"/>
    <w:rsid w:val="00037AFA"/>
    <w:rsid w:val="00037E3E"/>
    <w:rsid w:val="00041D05"/>
    <w:rsid w:val="00042268"/>
    <w:rsid w:val="000432AF"/>
    <w:rsid w:val="00043534"/>
    <w:rsid w:val="00045537"/>
    <w:rsid w:val="000461CF"/>
    <w:rsid w:val="0004679A"/>
    <w:rsid w:val="00046D4C"/>
    <w:rsid w:val="00047707"/>
    <w:rsid w:val="000478D7"/>
    <w:rsid w:val="00050A6B"/>
    <w:rsid w:val="00050C1B"/>
    <w:rsid w:val="000513FD"/>
    <w:rsid w:val="000520A9"/>
    <w:rsid w:val="000527A0"/>
    <w:rsid w:val="00052D11"/>
    <w:rsid w:val="000536AF"/>
    <w:rsid w:val="00053BD7"/>
    <w:rsid w:val="00053CC3"/>
    <w:rsid w:val="00053D2F"/>
    <w:rsid w:val="0005461D"/>
    <w:rsid w:val="00055EB2"/>
    <w:rsid w:val="0005626F"/>
    <w:rsid w:val="0005685E"/>
    <w:rsid w:val="000570A6"/>
    <w:rsid w:val="0006140C"/>
    <w:rsid w:val="00061582"/>
    <w:rsid w:val="00063824"/>
    <w:rsid w:val="0006411D"/>
    <w:rsid w:val="00064A38"/>
    <w:rsid w:val="00065D3C"/>
    <w:rsid w:val="000707E9"/>
    <w:rsid w:val="00070945"/>
    <w:rsid w:val="000717BA"/>
    <w:rsid w:val="00071D4F"/>
    <w:rsid w:val="00071F01"/>
    <w:rsid w:val="00072988"/>
    <w:rsid w:val="00075506"/>
    <w:rsid w:val="000765F1"/>
    <w:rsid w:val="00076D6F"/>
    <w:rsid w:val="00080015"/>
    <w:rsid w:val="00080F06"/>
    <w:rsid w:val="00080FC2"/>
    <w:rsid w:val="000825CF"/>
    <w:rsid w:val="00082C60"/>
    <w:rsid w:val="00082EB1"/>
    <w:rsid w:val="00083D66"/>
    <w:rsid w:val="000844CB"/>
    <w:rsid w:val="000848B6"/>
    <w:rsid w:val="000858DB"/>
    <w:rsid w:val="0008756C"/>
    <w:rsid w:val="00087B7C"/>
    <w:rsid w:val="000905E4"/>
    <w:rsid w:val="00090C8C"/>
    <w:rsid w:val="0009157D"/>
    <w:rsid w:val="00092E63"/>
    <w:rsid w:val="00093FC3"/>
    <w:rsid w:val="000951F3"/>
    <w:rsid w:val="00096D01"/>
    <w:rsid w:val="0009777B"/>
    <w:rsid w:val="000A1FD2"/>
    <w:rsid w:val="000A21CB"/>
    <w:rsid w:val="000A24DA"/>
    <w:rsid w:val="000A3AA0"/>
    <w:rsid w:val="000A3F9B"/>
    <w:rsid w:val="000A4B2F"/>
    <w:rsid w:val="000A4C7E"/>
    <w:rsid w:val="000A545C"/>
    <w:rsid w:val="000A5F43"/>
    <w:rsid w:val="000A6268"/>
    <w:rsid w:val="000A63AF"/>
    <w:rsid w:val="000A6F50"/>
    <w:rsid w:val="000B0432"/>
    <w:rsid w:val="000B203E"/>
    <w:rsid w:val="000B3094"/>
    <w:rsid w:val="000B4054"/>
    <w:rsid w:val="000B4346"/>
    <w:rsid w:val="000B4DF9"/>
    <w:rsid w:val="000B6A88"/>
    <w:rsid w:val="000B79F7"/>
    <w:rsid w:val="000C0968"/>
    <w:rsid w:val="000C36A3"/>
    <w:rsid w:val="000C3973"/>
    <w:rsid w:val="000C48B1"/>
    <w:rsid w:val="000C57C6"/>
    <w:rsid w:val="000C71F4"/>
    <w:rsid w:val="000C76AA"/>
    <w:rsid w:val="000D0A42"/>
    <w:rsid w:val="000D1B63"/>
    <w:rsid w:val="000D2E54"/>
    <w:rsid w:val="000D551F"/>
    <w:rsid w:val="000D58D0"/>
    <w:rsid w:val="000D5C98"/>
    <w:rsid w:val="000D713F"/>
    <w:rsid w:val="000D742A"/>
    <w:rsid w:val="000E058F"/>
    <w:rsid w:val="000E07C3"/>
    <w:rsid w:val="000E0848"/>
    <w:rsid w:val="000E130D"/>
    <w:rsid w:val="000E1D08"/>
    <w:rsid w:val="000E45F9"/>
    <w:rsid w:val="000E4728"/>
    <w:rsid w:val="000E5739"/>
    <w:rsid w:val="000E5B90"/>
    <w:rsid w:val="000E68EC"/>
    <w:rsid w:val="000E74CE"/>
    <w:rsid w:val="000E77F0"/>
    <w:rsid w:val="000E7ADF"/>
    <w:rsid w:val="000E7CD8"/>
    <w:rsid w:val="000F07DE"/>
    <w:rsid w:val="000F0880"/>
    <w:rsid w:val="000F1EB3"/>
    <w:rsid w:val="000F288B"/>
    <w:rsid w:val="000F300A"/>
    <w:rsid w:val="000F3A4B"/>
    <w:rsid w:val="000F3E7D"/>
    <w:rsid w:val="000F4ADD"/>
    <w:rsid w:val="000F4E69"/>
    <w:rsid w:val="000F4F33"/>
    <w:rsid w:val="000F4F83"/>
    <w:rsid w:val="000F5C20"/>
    <w:rsid w:val="000F647A"/>
    <w:rsid w:val="000F79EA"/>
    <w:rsid w:val="00100400"/>
    <w:rsid w:val="0010164B"/>
    <w:rsid w:val="00107118"/>
    <w:rsid w:val="00107E04"/>
    <w:rsid w:val="001100FD"/>
    <w:rsid w:val="00110D97"/>
    <w:rsid w:val="00111945"/>
    <w:rsid w:val="00112DAD"/>
    <w:rsid w:val="00113A43"/>
    <w:rsid w:val="00114261"/>
    <w:rsid w:val="001171E4"/>
    <w:rsid w:val="00117B0C"/>
    <w:rsid w:val="00117CB7"/>
    <w:rsid w:val="0012007C"/>
    <w:rsid w:val="00120BAD"/>
    <w:rsid w:val="00120E2E"/>
    <w:rsid w:val="00121181"/>
    <w:rsid w:val="00122329"/>
    <w:rsid w:val="001232C3"/>
    <w:rsid w:val="00124B00"/>
    <w:rsid w:val="0012511C"/>
    <w:rsid w:val="001261DA"/>
    <w:rsid w:val="00126471"/>
    <w:rsid w:val="00126ADF"/>
    <w:rsid w:val="00126BEE"/>
    <w:rsid w:val="00126D0A"/>
    <w:rsid w:val="00126F33"/>
    <w:rsid w:val="001271E0"/>
    <w:rsid w:val="00127D91"/>
    <w:rsid w:val="00130D23"/>
    <w:rsid w:val="001324A3"/>
    <w:rsid w:val="00134573"/>
    <w:rsid w:val="00134AF7"/>
    <w:rsid w:val="001353FA"/>
    <w:rsid w:val="0013576D"/>
    <w:rsid w:val="001359E2"/>
    <w:rsid w:val="00135D8B"/>
    <w:rsid w:val="00135EF0"/>
    <w:rsid w:val="0013675B"/>
    <w:rsid w:val="001369C5"/>
    <w:rsid w:val="00136B32"/>
    <w:rsid w:val="00136C50"/>
    <w:rsid w:val="00136E2B"/>
    <w:rsid w:val="00137347"/>
    <w:rsid w:val="00137466"/>
    <w:rsid w:val="00140156"/>
    <w:rsid w:val="001412DA"/>
    <w:rsid w:val="00141B89"/>
    <w:rsid w:val="00143C66"/>
    <w:rsid w:val="00144A90"/>
    <w:rsid w:val="00144ACD"/>
    <w:rsid w:val="001471D0"/>
    <w:rsid w:val="00147A82"/>
    <w:rsid w:val="001518E1"/>
    <w:rsid w:val="0015240F"/>
    <w:rsid w:val="00153529"/>
    <w:rsid w:val="00153A27"/>
    <w:rsid w:val="00154D8C"/>
    <w:rsid w:val="001560B1"/>
    <w:rsid w:val="00156E9F"/>
    <w:rsid w:val="001575C5"/>
    <w:rsid w:val="001600FA"/>
    <w:rsid w:val="0016078C"/>
    <w:rsid w:val="0016163B"/>
    <w:rsid w:val="001616DD"/>
    <w:rsid w:val="00161AE4"/>
    <w:rsid w:val="00161FDC"/>
    <w:rsid w:val="001623D1"/>
    <w:rsid w:val="00162C41"/>
    <w:rsid w:val="00162E45"/>
    <w:rsid w:val="001635A8"/>
    <w:rsid w:val="00163B4B"/>
    <w:rsid w:val="00164AA5"/>
    <w:rsid w:val="00166052"/>
    <w:rsid w:val="001660FE"/>
    <w:rsid w:val="00166715"/>
    <w:rsid w:val="00167C17"/>
    <w:rsid w:val="0017051B"/>
    <w:rsid w:val="0017354B"/>
    <w:rsid w:val="00173EDD"/>
    <w:rsid w:val="00174ECE"/>
    <w:rsid w:val="00175212"/>
    <w:rsid w:val="00175FF8"/>
    <w:rsid w:val="001767CA"/>
    <w:rsid w:val="00177494"/>
    <w:rsid w:val="001777AD"/>
    <w:rsid w:val="00177D0D"/>
    <w:rsid w:val="00180E20"/>
    <w:rsid w:val="00181270"/>
    <w:rsid w:val="00181504"/>
    <w:rsid w:val="00181729"/>
    <w:rsid w:val="001819E4"/>
    <w:rsid w:val="00182232"/>
    <w:rsid w:val="00183E97"/>
    <w:rsid w:val="0018427A"/>
    <w:rsid w:val="00184284"/>
    <w:rsid w:val="00184480"/>
    <w:rsid w:val="00184B7C"/>
    <w:rsid w:val="00184D6D"/>
    <w:rsid w:val="00184D6E"/>
    <w:rsid w:val="00184F59"/>
    <w:rsid w:val="00185C37"/>
    <w:rsid w:val="00186FB7"/>
    <w:rsid w:val="00187282"/>
    <w:rsid w:val="00187537"/>
    <w:rsid w:val="00187937"/>
    <w:rsid w:val="00191413"/>
    <w:rsid w:val="0019193E"/>
    <w:rsid w:val="00192C70"/>
    <w:rsid w:val="001935B4"/>
    <w:rsid w:val="00193907"/>
    <w:rsid w:val="00193A3D"/>
    <w:rsid w:val="00194D0B"/>
    <w:rsid w:val="0019514D"/>
    <w:rsid w:val="00195EFB"/>
    <w:rsid w:val="001976E5"/>
    <w:rsid w:val="001976F2"/>
    <w:rsid w:val="001A0124"/>
    <w:rsid w:val="001A1223"/>
    <w:rsid w:val="001A1DD6"/>
    <w:rsid w:val="001A2273"/>
    <w:rsid w:val="001A4822"/>
    <w:rsid w:val="001A49AB"/>
    <w:rsid w:val="001A5C23"/>
    <w:rsid w:val="001B03DD"/>
    <w:rsid w:val="001B0DC3"/>
    <w:rsid w:val="001B189E"/>
    <w:rsid w:val="001B1A6A"/>
    <w:rsid w:val="001B1C3F"/>
    <w:rsid w:val="001B3430"/>
    <w:rsid w:val="001B3772"/>
    <w:rsid w:val="001B46ED"/>
    <w:rsid w:val="001B4F4A"/>
    <w:rsid w:val="001C0F5C"/>
    <w:rsid w:val="001C108E"/>
    <w:rsid w:val="001C21E5"/>
    <w:rsid w:val="001C223C"/>
    <w:rsid w:val="001C2320"/>
    <w:rsid w:val="001C263F"/>
    <w:rsid w:val="001C424B"/>
    <w:rsid w:val="001C4920"/>
    <w:rsid w:val="001C4FD7"/>
    <w:rsid w:val="001C5E42"/>
    <w:rsid w:val="001C6D42"/>
    <w:rsid w:val="001D088A"/>
    <w:rsid w:val="001D10A6"/>
    <w:rsid w:val="001D12A9"/>
    <w:rsid w:val="001D140D"/>
    <w:rsid w:val="001D150B"/>
    <w:rsid w:val="001D195F"/>
    <w:rsid w:val="001D2405"/>
    <w:rsid w:val="001D24FA"/>
    <w:rsid w:val="001D2C64"/>
    <w:rsid w:val="001D3975"/>
    <w:rsid w:val="001D3AC3"/>
    <w:rsid w:val="001D5DF2"/>
    <w:rsid w:val="001D647F"/>
    <w:rsid w:val="001D6496"/>
    <w:rsid w:val="001D695C"/>
    <w:rsid w:val="001D7050"/>
    <w:rsid w:val="001D780B"/>
    <w:rsid w:val="001D7907"/>
    <w:rsid w:val="001E0BEA"/>
    <w:rsid w:val="001E0BED"/>
    <w:rsid w:val="001E154A"/>
    <w:rsid w:val="001E2A08"/>
    <w:rsid w:val="001E2C6F"/>
    <w:rsid w:val="001E30A5"/>
    <w:rsid w:val="001E3AA9"/>
    <w:rsid w:val="001E3D5B"/>
    <w:rsid w:val="001E4A13"/>
    <w:rsid w:val="001E4EF9"/>
    <w:rsid w:val="001E56AA"/>
    <w:rsid w:val="001E579B"/>
    <w:rsid w:val="001E5FF2"/>
    <w:rsid w:val="001E626E"/>
    <w:rsid w:val="001E7077"/>
    <w:rsid w:val="001E7A17"/>
    <w:rsid w:val="001F02AC"/>
    <w:rsid w:val="001F0765"/>
    <w:rsid w:val="001F26B1"/>
    <w:rsid w:val="001F29F4"/>
    <w:rsid w:val="001F2CC4"/>
    <w:rsid w:val="001F2D41"/>
    <w:rsid w:val="001F2E19"/>
    <w:rsid w:val="001F31DF"/>
    <w:rsid w:val="001F4369"/>
    <w:rsid w:val="001F46BC"/>
    <w:rsid w:val="001F47B9"/>
    <w:rsid w:val="001F49DF"/>
    <w:rsid w:val="001F58D8"/>
    <w:rsid w:val="001F5AE3"/>
    <w:rsid w:val="001F5AF1"/>
    <w:rsid w:val="001F604F"/>
    <w:rsid w:val="001F656A"/>
    <w:rsid w:val="001F68D1"/>
    <w:rsid w:val="001F6D1A"/>
    <w:rsid w:val="001F7168"/>
    <w:rsid w:val="002000A9"/>
    <w:rsid w:val="002012D2"/>
    <w:rsid w:val="00201872"/>
    <w:rsid w:val="002027B2"/>
    <w:rsid w:val="00202FB4"/>
    <w:rsid w:val="0020360D"/>
    <w:rsid w:val="0020612C"/>
    <w:rsid w:val="00206A28"/>
    <w:rsid w:val="002111B2"/>
    <w:rsid w:val="00211A4B"/>
    <w:rsid w:val="00211BFA"/>
    <w:rsid w:val="002127F9"/>
    <w:rsid w:val="00212F1D"/>
    <w:rsid w:val="00215314"/>
    <w:rsid w:val="002158E7"/>
    <w:rsid w:val="0022138F"/>
    <w:rsid w:val="002217E4"/>
    <w:rsid w:val="00222DF3"/>
    <w:rsid w:val="00223AAC"/>
    <w:rsid w:val="00225769"/>
    <w:rsid w:val="00225E3B"/>
    <w:rsid w:val="002265B3"/>
    <w:rsid w:val="002265D9"/>
    <w:rsid w:val="00226C08"/>
    <w:rsid w:val="00227104"/>
    <w:rsid w:val="00230054"/>
    <w:rsid w:val="002304EE"/>
    <w:rsid w:val="00230629"/>
    <w:rsid w:val="00231F17"/>
    <w:rsid w:val="002327AA"/>
    <w:rsid w:val="00233020"/>
    <w:rsid w:val="002352F8"/>
    <w:rsid w:val="0023668B"/>
    <w:rsid w:val="002404FD"/>
    <w:rsid w:val="00240DC9"/>
    <w:rsid w:val="00241A47"/>
    <w:rsid w:val="00241E0B"/>
    <w:rsid w:val="00242601"/>
    <w:rsid w:val="002427B0"/>
    <w:rsid w:val="00242D16"/>
    <w:rsid w:val="0024342B"/>
    <w:rsid w:val="00244149"/>
    <w:rsid w:val="00244A3B"/>
    <w:rsid w:val="00245BF4"/>
    <w:rsid w:val="00245C58"/>
    <w:rsid w:val="002467A2"/>
    <w:rsid w:val="00246974"/>
    <w:rsid w:val="00246B8A"/>
    <w:rsid w:val="00246EDC"/>
    <w:rsid w:val="00247BAF"/>
    <w:rsid w:val="00247FF2"/>
    <w:rsid w:val="0025158E"/>
    <w:rsid w:val="00251D96"/>
    <w:rsid w:val="00253280"/>
    <w:rsid w:val="0025335B"/>
    <w:rsid w:val="002537A2"/>
    <w:rsid w:val="00253A48"/>
    <w:rsid w:val="00253EC8"/>
    <w:rsid w:val="0025483C"/>
    <w:rsid w:val="00254E0D"/>
    <w:rsid w:val="00255CB8"/>
    <w:rsid w:val="00256701"/>
    <w:rsid w:val="002573AC"/>
    <w:rsid w:val="0026085A"/>
    <w:rsid w:val="00261037"/>
    <w:rsid w:val="00262D2B"/>
    <w:rsid w:val="00263BB2"/>
    <w:rsid w:val="00265EA8"/>
    <w:rsid w:val="0026660B"/>
    <w:rsid w:val="00266C57"/>
    <w:rsid w:val="00267F29"/>
    <w:rsid w:val="002700D3"/>
    <w:rsid w:val="00271101"/>
    <w:rsid w:val="0027262B"/>
    <w:rsid w:val="0027323A"/>
    <w:rsid w:val="00274308"/>
    <w:rsid w:val="00276125"/>
    <w:rsid w:val="00276A18"/>
    <w:rsid w:val="00277223"/>
    <w:rsid w:val="00277613"/>
    <w:rsid w:val="00280051"/>
    <w:rsid w:val="002800EE"/>
    <w:rsid w:val="00281798"/>
    <w:rsid w:val="00281830"/>
    <w:rsid w:val="0028239B"/>
    <w:rsid w:val="002827C4"/>
    <w:rsid w:val="00283038"/>
    <w:rsid w:val="0028370A"/>
    <w:rsid w:val="00284D13"/>
    <w:rsid w:val="0028544B"/>
    <w:rsid w:val="002861BA"/>
    <w:rsid w:val="00286A88"/>
    <w:rsid w:val="002873F9"/>
    <w:rsid w:val="00290F2E"/>
    <w:rsid w:val="002919F2"/>
    <w:rsid w:val="0029260C"/>
    <w:rsid w:val="00292A6B"/>
    <w:rsid w:val="00293B6B"/>
    <w:rsid w:val="00294B76"/>
    <w:rsid w:val="00294D24"/>
    <w:rsid w:val="00294F1A"/>
    <w:rsid w:val="00295D79"/>
    <w:rsid w:val="0029655B"/>
    <w:rsid w:val="00297043"/>
    <w:rsid w:val="002A0163"/>
    <w:rsid w:val="002A2234"/>
    <w:rsid w:val="002A295E"/>
    <w:rsid w:val="002A3E18"/>
    <w:rsid w:val="002A542A"/>
    <w:rsid w:val="002A60DF"/>
    <w:rsid w:val="002A64AC"/>
    <w:rsid w:val="002A6925"/>
    <w:rsid w:val="002A7B36"/>
    <w:rsid w:val="002B0550"/>
    <w:rsid w:val="002B124D"/>
    <w:rsid w:val="002B14FB"/>
    <w:rsid w:val="002B2713"/>
    <w:rsid w:val="002B2A5D"/>
    <w:rsid w:val="002B3511"/>
    <w:rsid w:val="002B3D19"/>
    <w:rsid w:val="002B3F13"/>
    <w:rsid w:val="002B434C"/>
    <w:rsid w:val="002B4389"/>
    <w:rsid w:val="002B456E"/>
    <w:rsid w:val="002B4E33"/>
    <w:rsid w:val="002B5D29"/>
    <w:rsid w:val="002B6E6A"/>
    <w:rsid w:val="002C10F2"/>
    <w:rsid w:val="002C22F6"/>
    <w:rsid w:val="002C32C0"/>
    <w:rsid w:val="002C39F9"/>
    <w:rsid w:val="002C58B8"/>
    <w:rsid w:val="002C5A0F"/>
    <w:rsid w:val="002C60FF"/>
    <w:rsid w:val="002C74F2"/>
    <w:rsid w:val="002C7500"/>
    <w:rsid w:val="002C75BC"/>
    <w:rsid w:val="002C7C33"/>
    <w:rsid w:val="002D0B46"/>
    <w:rsid w:val="002D1CA0"/>
    <w:rsid w:val="002D22CF"/>
    <w:rsid w:val="002D3450"/>
    <w:rsid w:val="002D3A9B"/>
    <w:rsid w:val="002D5198"/>
    <w:rsid w:val="002D5440"/>
    <w:rsid w:val="002D56A1"/>
    <w:rsid w:val="002D59A9"/>
    <w:rsid w:val="002D59C3"/>
    <w:rsid w:val="002D5A00"/>
    <w:rsid w:val="002D7D41"/>
    <w:rsid w:val="002E1321"/>
    <w:rsid w:val="002E1749"/>
    <w:rsid w:val="002E185E"/>
    <w:rsid w:val="002E1E63"/>
    <w:rsid w:val="002E1FA1"/>
    <w:rsid w:val="002E3187"/>
    <w:rsid w:val="002E3B6C"/>
    <w:rsid w:val="002E626D"/>
    <w:rsid w:val="002E63E1"/>
    <w:rsid w:val="002E6515"/>
    <w:rsid w:val="002E6517"/>
    <w:rsid w:val="002E6687"/>
    <w:rsid w:val="002E66C8"/>
    <w:rsid w:val="002E66F1"/>
    <w:rsid w:val="002E6A44"/>
    <w:rsid w:val="002E76E2"/>
    <w:rsid w:val="002F0268"/>
    <w:rsid w:val="002F1217"/>
    <w:rsid w:val="002F2A26"/>
    <w:rsid w:val="002F33CA"/>
    <w:rsid w:val="002F3CA3"/>
    <w:rsid w:val="002F5AA8"/>
    <w:rsid w:val="002F5D5B"/>
    <w:rsid w:val="002F6794"/>
    <w:rsid w:val="002F6957"/>
    <w:rsid w:val="002F6CB3"/>
    <w:rsid w:val="002F7BA8"/>
    <w:rsid w:val="002F7DAB"/>
    <w:rsid w:val="002F7DE5"/>
    <w:rsid w:val="002F7DF1"/>
    <w:rsid w:val="00300032"/>
    <w:rsid w:val="003007EA"/>
    <w:rsid w:val="003027B6"/>
    <w:rsid w:val="00303499"/>
    <w:rsid w:val="00304A29"/>
    <w:rsid w:val="00306981"/>
    <w:rsid w:val="00306A64"/>
    <w:rsid w:val="00306FE2"/>
    <w:rsid w:val="00307FDA"/>
    <w:rsid w:val="00310EFF"/>
    <w:rsid w:val="003115E4"/>
    <w:rsid w:val="0031196F"/>
    <w:rsid w:val="00311F35"/>
    <w:rsid w:val="003128BE"/>
    <w:rsid w:val="00312B51"/>
    <w:rsid w:val="00312C39"/>
    <w:rsid w:val="00314716"/>
    <w:rsid w:val="00316881"/>
    <w:rsid w:val="00316AFF"/>
    <w:rsid w:val="00317020"/>
    <w:rsid w:val="00317101"/>
    <w:rsid w:val="003172CB"/>
    <w:rsid w:val="00317CB6"/>
    <w:rsid w:val="00317F10"/>
    <w:rsid w:val="00320BAE"/>
    <w:rsid w:val="00321325"/>
    <w:rsid w:val="003217E1"/>
    <w:rsid w:val="003218C1"/>
    <w:rsid w:val="00321D10"/>
    <w:rsid w:val="00321D59"/>
    <w:rsid w:val="0032298A"/>
    <w:rsid w:val="0032423A"/>
    <w:rsid w:val="003246C9"/>
    <w:rsid w:val="003247E9"/>
    <w:rsid w:val="00327AA8"/>
    <w:rsid w:val="00330349"/>
    <w:rsid w:val="003303F9"/>
    <w:rsid w:val="00330729"/>
    <w:rsid w:val="00330A1E"/>
    <w:rsid w:val="00330FF6"/>
    <w:rsid w:val="00331698"/>
    <w:rsid w:val="00331E2B"/>
    <w:rsid w:val="003321DE"/>
    <w:rsid w:val="00332ABE"/>
    <w:rsid w:val="00333A73"/>
    <w:rsid w:val="00334193"/>
    <w:rsid w:val="003343CE"/>
    <w:rsid w:val="00334700"/>
    <w:rsid w:val="00334D01"/>
    <w:rsid w:val="003352BA"/>
    <w:rsid w:val="00335978"/>
    <w:rsid w:val="003366C8"/>
    <w:rsid w:val="0033770B"/>
    <w:rsid w:val="0034072B"/>
    <w:rsid w:val="00340F57"/>
    <w:rsid w:val="00340F5A"/>
    <w:rsid w:val="003410DD"/>
    <w:rsid w:val="003412E9"/>
    <w:rsid w:val="00342839"/>
    <w:rsid w:val="00343A44"/>
    <w:rsid w:val="003444DC"/>
    <w:rsid w:val="00347699"/>
    <w:rsid w:val="00350211"/>
    <w:rsid w:val="00350F51"/>
    <w:rsid w:val="003518BF"/>
    <w:rsid w:val="00351B26"/>
    <w:rsid w:val="003522FF"/>
    <w:rsid w:val="00352DA1"/>
    <w:rsid w:val="0035392C"/>
    <w:rsid w:val="00354558"/>
    <w:rsid w:val="0035568F"/>
    <w:rsid w:val="00355826"/>
    <w:rsid w:val="00356330"/>
    <w:rsid w:val="0035662A"/>
    <w:rsid w:val="00356CD3"/>
    <w:rsid w:val="0035761E"/>
    <w:rsid w:val="003578FB"/>
    <w:rsid w:val="00361433"/>
    <w:rsid w:val="0036195F"/>
    <w:rsid w:val="0036245C"/>
    <w:rsid w:val="00362751"/>
    <w:rsid w:val="00363564"/>
    <w:rsid w:val="0036465D"/>
    <w:rsid w:val="00364753"/>
    <w:rsid w:val="003647C4"/>
    <w:rsid w:val="003657D7"/>
    <w:rsid w:val="003660B4"/>
    <w:rsid w:val="00367CA2"/>
    <w:rsid w:val="00372045"/>
    <w:rsid w:val="00372477"/>
    <w:rsid w:val="00372544"/>
    <w:rsid w:val="003725E3"/>
    <w:rsid w:val="0037341B"/>
    <w:rsid w:val="0037399A"/>
    <w:rsid w:val="003766F0"/>
    <w:rsid w:val="00376B5F"/>
    <w:rsid w:val="0037709C"/>
    <w:rsid w:val="003779FA"/>
    <w:rsid w:val="00377AD9"/>
    <w:rsid w:val="00380288"/>
    <w:rsid w:val="00380AE0"/>
    <w:rsid w:val="0038147B"/>
    <w:rsid w:val="003817A2"/>
    <w:rsid w:val="003834BB"/>
    <w:rsid w:val="00385359"/>
    <w:rsid w:val="00385468"/>
    <w:rsid w:val="003856FE"/>
    <w:rsid w:val="00385DD8"/>
    <w:rsid w:val="00387184"/>
    <w:rsid w:val="00390145"/>
    <w:rsid w:val="0039072B"/>
    <w:rsid w:val="00390CE7"/>
    <w:rsid w:val="00390DAE"/>
    <w:rsid w:val="003926C8"/>
    <w:rsid w:val="003927E2"/>
    <w:rsid w:val="00393C61"/>
    <w:rsid w:val="00393FF3"/>
    <w:rsid w:val="003941F3"/>
    <w:rsid w:val="003958BF"/>
    <w:rsid w:val="0039618C"/>
    <w:rsid w:val="0039633A"/>
    <w:rsid w:val="00396B90"/>
    <w:rsid w:val="003A00C2"/>
    <w:rsid w:val="003A0BC9"/>
    <w:rsid w:val="003A0D26"/>
    <w:rsid w:val="003A0E99"/>
    <w:rsid w:val="003A1262"/>
    <w:rsid w:val="003A1440"/>
    <w:rsid w:val="003A1A4D"/>
    <w:rsid w:val="003A1D97"/>
    <w:rsid w:val="003A21CD"/>
    <w:rsid w:val="003A2A9E"/>
    <w:rsid w:val="003A2EB1"/>
    <w:rsid w:val="003A40A7"/>
    <w:rsid w:val="003A5584"/>
    <w:rsid w:val="003A55FF"/>
    <w:rsid w:val="003A5708"/>
    <w:rsid w:val="003A5ADA"/>
    <w:rsid w:val="003A5F5C"/>
    <w:rsid w:val="003A6511"/>
    <w:rsid w:val="003A6892"/>
    <w:rsid w:val="003A6987"/>
    <w:rsid w:val="003A7579"/>
    <w:rsid w:val="003A7BE1"/>
    <w:rsid w:val="003B00EC"/>
    <w:rsid w:val="003B01A5"/>
    <w:rsid w:val="003B1D7C"/>
    <w:rsid w:val="003B28A5"/>
    <w:rsid w:val="003B2A77"/>
    <w:rsid w:val="003B3F9A"/>
    <w:rsid w:val="003B479F"/>
    <w:rsid w:val="003B4FAC"/>
    <w:rsid w:val="003B53F6"/>
    <w:rsid w:val="003B5422"/>
    <w:rsid w:val="003B57A1"/>
    <w:rsid w:val="003B661D"/>
    <w:rsid w:val="003B720D"/>
    <w:rsid w:val="003B760C"/>
    <w:rsid w:val="003C1496"/>
    <w:rsid w:val="003C1593"/>
    <w:rsid w:val="003C218A"/>
    <w:rsid w:val="003C24D2"/>
    <w:rsid w:val="003C379C"/>
    <w:rsid w:val="003C4430"/>
    <w:rsid w:val="003C4829"/>
    <w:rsid w:val="003C5F3E"/>
    <w:rsid w:val="003C6397"/>
    <w:rsid w:val="003C72D2"/>
    <w:rsid w:val="003C7810"/>
    <w:rsid w:val="003D0F17"/>
    <w:rsid w:val="003D10DD"/>
    <w:rsid w:val="003D3B16"/>
    <w:rsid w:val="003D60E0"/>
    <w:rsid w:val="003D709B"/>
    <w:rsid w:val="003D7119"/>
    <w:rsid w:val="003D7463"/>
    <w:rsid w:val="003E0103"/>
    <w:rsid w:val="003E0A22"/>
    <w:rsid w:val="003E0F4D"/>
    <w:rsid w:val="003E5C32"/>
    <w:rsid w:val="003E7173"/>
    <w:rsid w:val="003E727F"/>
    <w:rsid w:val="003E7606"/>
    <w:rsid w:val="003E7BF0"/>
    <w:rsid w:val="003E7D3D"/>
    <w:rsid w:val="003F01DF"/>
    <w:rsid w:val="003F1291"/>
    <w:rsid w:val="003F218D"/>
    <w:rsid w:val="003F2C18"/>
    <w:rsid w:val="003F3C87"/>
    <w:rsid w:val="003F3D6A"/>
    <w:rsid w:val="003F5319"/>
    <w:rsid w:val="003F6C0E"/>
    <w:rsid w:val="003F7005"/>
    <w:rsid w:val="004014FE"/>
    <w:rsid w:val="004016BC"/>
    <w:rsid w:val="004025B7"/>
    <w:rsid w:val="00402972"/>
    <w:rsid w:val="004050B9"/>
    <w:rsid w:val="00405D10"/>
    <w:rsid w:val="00407202"/>
    <w:rsid w:val="00407C75"/>
    <w:rsid w:val="00407D9F"/>
    <w:rsid w:val="0041058D"/>
    <w:rsid w:val="0041132E"/>
    <w:rsid w:val="00411B14"/>
    <w:rsid w:val="00412C91"/>
    <w:rsid w:val="004132C5"/>
    <w:rsid w:val="00413B92"/>
    <w:rsid w:val="00414064"/>
    <w:rsid w:val="00415DFF"/>
    <w:rsid w:val="0041715F"/>
    <w:rsid w:val="00417745"/>
    <w:rsid w:val="00420174"/>
    <w:rsid w:val="004201C5"/>
    <w:rsid w:val="00422AB7"/>
    <w:rsid w:val="00422ED3"/>
    <w:rsid w:val="0042365B"/>
    <w:rsid w:val="00423CA6"/>
    <w:rsid w:val="00423DD6"/>
    <w:rsid w:val="00424262"/>
    <w:rsid w:val="00424926"/>
    <w:rsid w:val="004259B2"/>
    <w:rsid w:val="0042761C"/>
    <w:rsid w:val="00427708"/>
    <w:rsid w:val="00427940"/>
    <w:rsid w:val="00427FE6"/>
    <w:rsid w:val="0043009F"/>
    <w:rsid w:val="00430454"/>
    <w:rsid w:val="00430D69"/>
    <w:rsid w:val="0043216E"/>
    <w:rsid w:val="004326A8"/>
    <w:rsid w:val="004328A4"/>
    <w:rsid w:val="00434B2A"/>
    <w:rsid w:val="00434F87"/>
    <w:rsid w:val="004357CF"/>
    <w:rsid w:val="00435EC3"/>
    <w:rsid w:val="004361C6"/>
    <w:rsid w:val="00436B86"/>
    <w:rsid w:val="00436F22"/>
    <w:rsid w:val="0043706A"/>
    <w:rsid w:val="00437125"/>
    <w:rsid w:val="00437DD0"/>
    <w:rsid w:val="004401B0"/>
    <w:rsid w:val="00441093"/>
    <w:rsid w:val="00441154"/>
    <w:rsid w:val="00441D90"/>
    <w:rsid w:val="00442224"/>
    <w:rsid w:val="004444EE"/>
    <w:rsid w:val="00444F0E"/>
    <w:rsid w:val="00445D3F"/>
    <w:rsid w:val="004461C5"/>
    <w:rsid w:val="00450709"/>
    <w:rsid w:val="004524CF"/>
    <w:rsid w:val="00452582"/>
    <w:rsid w:val="0045296A"/>
    <w:rsid w:val="00453EE0"/>
    <w:rsid w:val="00454812"/>
    <w:rsid w:val="004549FE"/>
    <w:rsid w:val="00454D38"/>
    <w:rsid w:val="00455C81"/>
    <w:rsid w:val="00457272"/>
    <w:rsid w:val="00457DCC"/>
    <w:rsid w:val="004606B1"/>
    <w:rsid w:val="00461A18"/>
    <w:rsid w:val="00462060"/>
    <w:rsid w:val="0046361E"/>
    <w:rsid w:val="00463C1A"/>
    <w:rsid w:val="00463EEC"/>
    <w:rsid w:val="004640FF"/>
    <w:rsid w:val="00464CED"/>
    <w:rsid w:val="00464F7B"/>
    <w:rsid w:val="00465490"/>
    <w:rsid w:val="004660A7"/>
    <w:rsid w:val="00473C5C"/>
    <w:rsid w:val="00473FD3"/>
    <w:rsid w:val="00474746"/>
    <w:rsid w:val="00474A6A"/>
    <w:rsid w:val="00475AAB"/>
    <w:rsid w:val="004769D2"/>
    <w:rsid w:val="00477432"/>
    <w:rsid w:val="00480537"/>
    <w:rsid w:val="00480DA2"/>
    <w:rsid w:val="0048389D"/>
    <w:rsid w:val="004849E5"/>
    <w:rsid w:val="004853C4"/>
    <w:rsid w:val="00485918"/>
    <w:rsid w:val="00486165"/>
    <w:rsid w:val="00486FB3"/>
    <w:rsid w:val="00487456"/>
    <w:rsid w:val="0049014C"/>
    <w:rsid w:val="00491649"/>
    <w:rsid w:val="0049184F"/>
    <w:rsid w:val="00492356"/>
    <w:rsid w:val="00492CDA"/>
    <w:rsid w:val="00495012"/>
    <w:rsid w:val="004957A2"/>
    <w:rsid w:val="00496C3B"/>
    <w:rsid w:val="00497798"/>
    <w:rsid w:val="004A0201"/>
    <w:rsid w:val="004A1758"/>
    <w:rsid w:val="004A178D"/>
    <w:rsid w:val="004A1C33"/>
    <w:rsid w:val="004A263F"/>
    <w:rsid w:val="004A3734"/>
    <w:rsid w:val="004A3B45"/>
    <w:rsid w:val="004A3BE2"/>
    <w:rsid w:val="004A49BD"/>
    <w:rsid w:val="004A6012"/>
    <w:rsid w:val="004A6ADE"/>
    <w:rsid w:val="004A71D0"/>
    <w:rsid w:val="004B031B"/>
    <w:rsid w:val="004B3023"/>
    <w:rsid w:val="004B356B"/>
    <w:rsid w:val="004B35BB"/>
    <w:rsid w:val="004B36CC"/>
    <w:rsid w:val="004B3C37"/>
    <w:rsid w:val="004B474F"/>
    <w:rsid w:val="004B49AB"/>
    <w:rsid w:val="004B4C27"/>
    <w:rsid w:val="004B5D53"/>
    <w:rsid w:val="004C1508"/>
    <w:rsid w:val="004C1B9D"/>
    <w:rsid w:val="004C221A"/>
    <w:rsid w:val="004C28E3"/>
    <w:rsid w:val="004C3935"/>
    <w:rsid w:val="004C39F8"/>
    <w:rsid w:val="004C3CFE"/>
    <w:rsid w:val="004C40D9"/>
    <w:rsid w:val="004C416A"/>
    <w:rsid w:val="004C4821"/>
    <w:rsid w:val="004C55B7"/>
    <w:rsid w:val="004C5D35"/>
    <w:rsid w:val="004C6309"/>
    <w:rsid w:val="004D033E"/>
    <w:rsid w:val="004D042F"/>
    <w:rsid w:val="004D0A68"/>
    <w:rsid w:val="004D0F6B"/>
    <w:rsid w:val="004D1496"/>
    <w:rsid w:val="004D20BF"/>
    <w:rsid w:val="004D2C70"/>
    <w:rsid w:val="004D2F8E"/>
    <w:rsid w:val="004D3061"/>
    <w:rsid w:val="004D31D0"/>
    <w:rsid w:val="004D31F1"/>
    <w:rsid w:val="004D4286"/>
    <w:rsid w:val="004D4733"/>
    <w:rsid w:val="004D4B45"/>
    <w:rsid w:val="004D4FC7"/>
    <w:rsid w:val="004D5924"/>
    <w:rsid w:val="004D6C3E"/>
    <w:rsid w:val="004D70F9"/>
    <w:rsid w:val="004D710F"/>
    <w:rsid w:val="004D7B29"/>
    <w:rsid w:val="004E0614"/>
    <w:rsid w:val="004E11C0"/>
    <w:rsid w:val="004E14DE"/>
    <w:rsid w:val="004E155C"/>
    <w:rsid w:val="004E1BFA"/>
    <w:rsid w:val="004E1EAE"/>
    <w:rsid w:val="004E2562"/>
    <w:rsid w:val="004E2E2F"/>
    <w:rsid w:val="004E3651"/>
    <w:rsid w:val="004E63B3"/>
    <w:rsid w:val="004E7CE8"/>
    <w:rsid w:val="004F032D"/>
    <w:rsid w:val="004F108B"/>
    <w:rsid w:val="004F1BEF"/>
    <w:rsid w:val="004F2430"/>
    <w:rsid w:val="004F247E"/>
    <w:rsid w:val="004F2B91"/>
    <w:rsid w:val="004F3034"/>
    <w:rsid w:val="004F3780"/>
    <w:rsid w:val="004F435E"/>
    <w:rsid w:val="004F5473"/>
    <w:rsid w:val="004F759D"/>
    <w:rsid w:val="004F7F20"/>
    <w:rsid w:val="00501BE1"/>
    <w:rsid w:val="00503A54"/>
    <w:rsid w:val="00506576"/>
    <w:rsid w:val="00506D24"/>
    <w:rsid w:val="0050709A"/>
    <w:rsid w:val="005077D2"/>
    <w:rsid w:val="005118F6"/>
    <w:rsid w:val="0051249F"/>
    <w:rsid w:val="00512CB6"/>
    <w:rsid w:val="00512FF4"/>
    <w:rsid w:val="0051350A"/>
    <w:rsid w:val="00515B0D"/>
    <w:rsid w:val="00517604"/>
    <w:rsid w:val="00517DA5"/>
    <w:rsid w:val="00517FA4"/>
    <w:rsid w:val="00520062"/>
    <w:rsid w:val="005207A9"/>
    <w:rsid w:val="00521895"/>
    <w:rsid w:val="005218AE"/>
    <w:rsid w:val="005220B8"/>
    <w:rsid w:val="005222FB"/>
    <w:rsid w:val="005240D9"/>
    <w:rsid w:val="00525801"/>
    <w:rsid w:val="005259FC"/>
    <w:rsid w:val="00525E7A"/>
    <w:rsid w:val="005267CD"/>
    <w:rsid w:val="0053035F"/>
    <w:rsid w:val="00530642"/>
    <w:rsid w:val="005309F7"/>
    <w:rsid w:val="00530F88"/>
    <w:rsid w:val="005326DF"/>
    <w:rsid w:val="00532B1C"/>
    <w:rsid w:val="00532EB9"/>
    <w:rsid w:val="00532F1C"/>
    <w:rsid w:val="00533388"/>
    <w:rsid w:val="0053373B"/>
    <w:rsid w:val="00533FE6"/>
    <w:rsid w:val="005340EC"/>
    <w:rsid w:val="00534467"/>
    <w:rsid w:val="00534DF1"/>
    <w:rsid w:val="00534E1F"/>
    <w:rsid w:val="00535C49"/>
    <w:rsid w:val="00535F8D"/>
    <w:rsid w:val="005361B2"/>
    <w:rsid w:val="00536428"/>
    <w:rsid w:val="00536762"/>
    <w:rsid w:val="00536D98"/>
    <w:rsid w:val="00537269"/>
    <w:rsid w:val="00537A6C"/>
    <w:rsid w:val="005412CE"/>
    <w:rsid w:val="00541C1F"/>
    <w:rsid w:val="005437EF"/>
    <w:rsid w:val="005443C8"/>
    <w:rsid w:val="005448A4"/>
    <w:rsid w:val="005465AA"/>
    <w:rsid w:val="0054683B"/>
    <w:rsid w:val="0055070E"/>
    <w:rsid w:val="00552048"/>
    <w:rsid w:val="00552527"/>
    <w:rsid w:val="005525A6"/>
    <w:rsid w:val="005526C2"/>
    <w:rsid w:val="00552C56"/>
    <w:rsid w:val="00553DBB"/>
    <w:rsid w:val="00553FAD"/>
    <w:rsid w:val="00554D72"/>
    <w:rsid w:val="005558E1"/>
    <w:rsid w:val="005564A4"/>
    <w:rsid w:val="00556557"/>
    <w:rsid w:val="0055674C"/>
    <w:rsid w:val="00556F96"/>
    <w:rsid w:val="0056307E"/>
    <w:rsid w:val="00563C4D"/>
    <w:rsid w:val="00563FD8"/>
    <w:rsid w:val="0056433D"/>
    <w:rsid w:val="00564817"/>
    <w:rsid w:val="0056512E"/>
    <w:rsid w:val="0056561D"/>
    <w:rsid w:val="00565749"/>
    <w:rsid w:val="00566B22"/>
    <w:rsid w:val="005671EE"/>
    <w:rsid w:val="005673C1"/>
    <w:rsid w:val="00567CC4"/>
    <w:rsid w:val="00570413"/>
    <w:rsid w:val="00570419"/>
    <w:rsid w:val="005706E9"/>
    <w:rsid w:val="00570849"/>
    <w:rsid w:val="00570E9B"/>
    <w:rsid w:val="00571165"/>
    <w:rsid w:val="0057158C"/>
    <w:rsid w:val="00572537"/>
    <w:rsid w:val="005728B4"/>
    <w:rsid w:val="005745B1"/>
    <w:rsid w:val="00575429"/>
    <w:rsid w:val="00576416"/>
    <w:rsid w:val="00576B24"/>
    <w:rsid w:val="005778BD"/>
    <w:rsid w:val="00577C65"/>
    <w:rsid w:val="00580DE5"/>
    <w:rsid w:val="00581121"/>
    <w:rsid w:val="005840B8"/>
    <w:rsid w:val="0058450B"/>
    <w:rsid w:val="005848FF"/>
    <w:rsid w:val="0058496E"/>
    <w:rsid w:val="00585043"/>
    <w:rsid w:val="00585878"/>
    <w:rsid w:val="00585AC7"/>
    <w:rsid w:val="00585E27"/>
    <w:rsid w:val="00586189"/>
    <w:rsid w:val="0058623D"/>
    <w:rsid w:val="005867DF"/>
    <w:rsid w:val="00587C93"/>
    <w:rsid w:val="005900D8"/>
    <w:rsid w:val="005912C7"/>
    <w:rsid w:val="005916F1"/>
    <w:rsid w:val="00592081"/>
    <w:rsid w:val="005921EF"/>
    <w:rsid w:val="005926A3"/>
    <w:rsid w:val="00592A8B"/>
    <w:rsid w:val="005932F2"/>
    <w:rsid w:val="005941EA"/>
    <w:rsid w:val="005943CE"/>
    <w:rsid w:val="00594D33"/>
    <w:rsid w:val="005961B8"/>
    <w:rsid w:val="00597717"/>
    <w:rsid w:val="005A0348"/>
    <w:rsid w:val="005A0768"/>
    <w:rsid w:val="005A1BE0"/>
    <w:rsid w:val="005A1FA3"/>
    <w:rsid w:val="005A27C0"/>
    <w:rsid w:val="005A29DA"/>
    <w:rsid w:val="005A2BC3"/>
    <w:rsid w:val="005A2ED0"/>
    <w:rsid w:val="005A4087"/>
    <w:rsid w:val="005A4691"/>
    <w:rsid w:val="005A5897"/>
    <w:rsid w:val="005A690C"/>
    <w:rsid w:val="005A74FF"/>
    <w:rsid w:val="005A7C67"/>
    <w:rsid w:val="005B0C10"/>
    <w:rsid w:val="005B194A"/>
    <w:rsid w:val="005B1EA2"/>
    <w:rsid w:val="005B2034"/>
    <w:rsid w:val="005B232E"/>
    <w:rsid w:val="005B234E"/>
    <w:rsid w:val="005B3D8A"/>
    <w:rsid w:val="005B3EC2"/>
    <w:rsid w:val="005B5D71"/>
    <w:rsid w:val="005B7AFE"/>
    <w:rsid w:val="005C0F94"/>
    <w:rsid w:val="005C1D68"/>
    <w:rsid w:val="005C33CE"/>
    <w:rsid w:val="005C55A1"/>
    <w:rsid w:val="005C58FA"/>
    <w:rsid w:val="005C6EE4"/>
    <w:rsid w:val="005C71BC"/>
    <w:rsid w:val="005C7635"/>
    <w:rsid w:val="005D1FF3"/>
    <w:rsid w:val="005D24C2"/>
    <w:rsid w:val="005D2629"/>
    <w:rsid w:val="005D4A78"/>
    <w:rsid w:val="005D4AD9"/>
    <w:rsid w:val="005D545B"/>
    <w:rsid w:val="005D54F1"/>
    <w:rsid w:val="005D5820"/>
    <w:rsid w:val="005D6127"/>
    <w:rsid w:val="005D7240"/>
    <w:rsid w:val="005D755E"/>
    <w:rsid w:val="005D792C"/>
    <w:rsid w:val="005E03EB"/>
    <w:rsid w:val="005E18E1"/>
    <w:rsid w:val="005E3D07"/>
    <w:rsid w:val="005E569F"/>
    <w:rsid w:val="005E66DC"/>
    <w:rsid w:val="005E6B49"/>
    <w:rsid w:val="005E6C96"/>
    <w:rsid w:val="005E7252"/>
    <w:rsid w:val="005E7AA8"/>
    <w:rsid w:val="005F02C2"/>
    <w:rsid w:val="005F0E29"/>
    <w:rsid w:val="005F70F7"/>
    <w:rsid w:val="005F76A6"/>
    <w:rsid w:val="005F797F"/>
    <w:rsid w:val="0060044E"/>
    <w:rsid w:val="00602001"/>
    <w:rsid w:val="006046D3"/>
    <w:rsid w:val="00604EED"/>
    <w:rsid w:val="0060529F"/>
    <w:rsid w:val="006053AE"/>
    <w:rsid w:val="00605E3B"/>
    <w:rsid w:val="006065E8"/>
    <w:rsid w:val="00606ABB"/>
    <w:rsid w:val="00607B4C"/>
    <w:rsid w:val="00610940"/>
    <w:rsid w:val="00611771"/>
    <w:rsid w:val="00611C97"/>
    <w:rsid w:val="00612A57"/>
    <w:rsid w:val="00613587"/>
    <w:rsid w:val="006155F0"/>
    <w:rsid w:val="00615DCC"/>
    <w:rsid w:val="00616766"/>
    <w:rsid w:val="006168C7"/>
    <w:rsid w:val="00616C26"/>
    <w:rsid w:val="00616F94"/>
    <w:rsid w:val="00620386"/>
    <w:rsid w:val="0062065D"/>
    <w:rsid w:val="0062164E"/>
    <w:rsid w:val="00621AE4"/>
    <w:rsid w:val="00621F35"/>
    <w:rsid w:val="0062399F"/>
    <w:rsid w:val="0062478D"/>
    <w:rsid w:val="006253B6"/>
    <w:rsid w:val="00625A15"/>
    <w:rsid w:val="0062654B"/>
    <w:rsid w:val="00627BD8"/>
    <w:rsid w:val="006315EE"/>
    <w:rsid w:val="0063178C"/>
    <w:rsid w:val="00633E1E"/>
    <w:rsid w:val="006349C4"/>
    <w:rsid w:val="00636177"/>
    <w:rsid w:val="006361D0"/>
    <w:rsid w:val="00636FBA"/>
    <w:rsid w:val="00637BE8"/>
    <w:rsid w:val="00637C90"/>
    <w:rsid w:val="00637D76"/>
    <w:rsid w:val="00640A07"/>
    <w:rsid w:val="006415AB"/>
    <w:rsid w:val="0064271E"/>
    <w:rsid w:val="006427AC"/>
    <w:rsid w:val="006431FF"/>
    <w:rsid w:val="0064333A"/>
    <w:rsid w:val="006442E9"/>
    <w:rsid w:val="00644764"/>
    <w:rsid w:val="00644F89"/>
    <w:rsid w:val="006458E1"/>
    <w:rsid w:val="00645DAC"/>
    <w:rsid w:val="006462AD"/>
    <w:rsid w:val="006466DE"/>
    <w:rsid w:val="00652270"/>
    <w:rsid w:val="006536F9"/>
    <w:rsid w:val="00653F67"/>
    <w:rsid w:val="00654755"/>
    <w:rsid w:val="00654E1A"/>
    <w:rsid w:val="006553EC"/>
    <w:rsid w:val="00655674"/>
    <w:rsid w:val="00656027"/>
    <w:rsid w:val="00656746"/>
    <w:rsid w:val="00656D32"/>
    <w:rsid w:val="006578AA"/>
    <w:rsid w:val="00661054"/>
    <w:rsid w:val="00661DCC"/>
    <w:rsid w:val="006623D2"/>
    <w:rsid w:val="006666D9"/>
    <w:rsid w:val="00666D25"/>
    <w:rsid w:val="00667C5E"/>
    <w:rsid w:val="0067005A"/>
    <w:rsid w:val="00670312"/>
    <w:rsid w:val="0067183C"/>
    <w:rsid w:val="00672A41"/>
    <w:rsid w:val="00674849"/>
    <w:rsid w:val="00676540"/>
    <w:rsid w:val="00680130"/>
    <w:rsid w:val="006806B6"/>
    <w:rsid w:val="006814B7"/>
    <w:rsid w:val="006824CE"/>
    <w:rsid w:val="006824E0"/>
    <w:rsid w:val="00683DE2"/>
    <w:rsid w:val="0068443D"/>
    <w:rsid w:val="00684576"/>
    <w:rsid w:val="00684A7E"/>
    <w:rsid w:val="0068566D"/>
    <w:rsid w:val="00685883"/>
    <w:rsid w:val="00686DD8"/>
    <w:rsid w:val="00687DAD"/>
    <w:rsid w:val="006919A3"/>
    <w:rsid w:val="00691C90"/>
    <w:rsid w:val="00692458"/>
    <w:rsid w:val="006934C8"/>
    <w:rsid w:val="0069388D"/>
    <w:rsid w:val="006939BC"/>
    <w:rsid w:val="00694664"/>
    <w:rsid w:val="00694DA9"/>
    <w:rsid w:val="0069556D"/>
    <w:rsid w:val="00696125"/>
    <w:rsid w:val="00697DA6"/>
    <w:rsid w:val="006A0160"/>
    <w:rsid w:val="006A02B4"/>
    <w:rsid w:val="006A31AB"/>
    <w:rsid w:val="006A4214"/>
    <w:rsid w:val="006A5215"/>
    <w:rsid w:val="006A60DB"/>
    <w:rsid w:val="006A7D6D"/>
    <w:rsid w:val="006B1388"/>
    <w:rsid w:val="006B18B2"/>
    <w:rsid w:val="006B1B73"/>
    <w:rsid w:val="006B31E7"/>
    <w:rsid w:val="006B3640"/>
    <w:rsid w:val="006B3815"/>
    <w:rsid w:val="006B384F"/>
    <w:rsid w:val="006B5BC5"/>
    <w:rsid w:val="006B61AC"/>
    <w:rsid w:val="006B6C90"/>
    <w:rsid w:val="006B71AC"/>
    <w:rsid w:val="006B7CA7"/>
    <w:rsid w:val="006C0FC3"/>
    <w:rsid w:val="006C1521"/>
    <w:rsid w:val="006C1D5B"/>
    <w:rsid w:val="006C3957"/>
    <w:rsid w:val="006C39B7"/>
    <w:rsid w:val="006C3C89"/>
    <w:rsid w:val="006C41FE"/>
    <w:rsid w:val="006C4E7E"/>
    <w:rsid w:val="006C5B7F"/>
    <w:rsid w:val="006C685A"/>
    <w:rsid w:val="006C6F47"/>
    <w:rsid w:val="006C7001"/>
    <w:rsid w:val="006C7362"/>
    <w:rsid w:val="006C7E1D"/>
    <w:rsid w:val="006D0872"/>
    <w:rsid w:val="006D11DF"/>
    <w:rsid w:val="006D15BD"/>
    <w:rsid w:val="006D2464"/>
    <w:rsid w:val="006D2547"/>
    <w:rsid w:val="006D3EF5"/>
    <w:rsid w:val="006D47A7"/>
    <w:rsid w:val="006D562F"/>
    <w:rsid w:val="006D5D11"/>
    <w:rsid w:val="006D6035"/>
    <w:rsid w:val="006D7227"/>
    <w:rsid w:val="006D7399"/>
    <w:rsid w:val="006E03AF"/>
    <w:rsid w:val="006E0951"/>
    <w:rsid w:val="006E0E95"/>
    <w:rsid w:val="006E10A6"/>
    <w:rsid w:val="006E11A2"/>
    <w:rsid w:val="006E2B10"/>
    <w:rsid w:val="006E3F67"/>
    <w:rsid w:val="006E4456"/>
    <w:rsid w:val="006E462E"/>
    <w:rsid w:val="006E48E5"/>
    <w:rsid w:val="006E5856"/>
    <w:rsid w:val="006E6F99"/>
    <w:rsid w:val="006E71A5"/>
    <w:rsid w:val="006E73F9"/>
    <w:rsid w:val="006F0585"/>
    <w:rsid w:val="006F0712"/>
    <w:rsid w:val="006F47AA"/>
    <w:rsid w:val="006F6A25"/>
    <w:rsid w:val="006F73C8"/>
    <w:rsid w:val="006F7716"/>
    <w:rsid w:val="00700549"/>
    <w:rsid w:val="00700B1E"/>
    <w:rsid w:val="00700B46"/>
    <w:rsid w:val="00702088"/>
    <w:rsid w:val="00702564"/>
    <w:rsid w:val="00702D0C"/>
    <w:rsid w:val="007033DE"/>
    <w:rsid w:val="00703CCF"/>
    <w:rsid w:val="00704189"/>
    <w:rsid w:val="00705460"/>
    <w:rsid w:val="0070561C"/>
    <w:rsid w:val="00706104"/>
    <w:rsid w:val="00706E09"/>
    <w:rsid w:val="00707593"/>
    <w:rsid w:val="00711880"/>
    <w:rsid w:val="0071282B"/>
    <w:rsid w:val="00712F00"/>
    <w:rsid w:val="00713AD4"/>
    <w:rsid w:val="00713FB4"/>
    <w:rsid w:val="007159B0"/>
    <w:rsid w:val="00716A05"/>
    <w:rsid w:val="0071771C"/>
    <w:rsid w:val="00717D30"/>
    <w:rsid w:val="00721B04"/>
    <w:rsid w:val="00721E2A"/>
    <w:rsid w:val="0072289E"/>
    <w:rsid w:val="00722F46"/>
    <w:rsid w:val="00723AA6"/>
    <w:rsid w:val="0072400F"/>
    <w:rsid w:val="00724230"/>
    <w:rsid w:val="0072431B"/>
    <w:rsid w:val="00724D61"/>
    <w:rsid w:val="00725737"/>
    <w:rsid w:val="007268DE"/>
    <w:rsid w:val="007277AF"/>
    <w:rsid w:val="00727BE2"/>
    <w:rsid w:val="007317E4"/>
    <w:rsid w:val="0073256B"/>
    <w:rsid w:val="00732FA9"/>
    <w:rsid w:val="007341EF"/>
    <w:rsid w:val="0073470D"/>
    <w:rsid w:val="007358AA"/>
    <w:rsid w:val="00735CAA"/>
    <w:rsid w:val="0073719C"/>
    <w:rsid w:val="00740779"/>
    <w:rsid w:val="00740FC3"/>
    <w:rsid w:val="00742E09"/>
    <w:rsid w:val="007433E7"/>
    <w:rsid w:val="007437FC"/>
    <w:rsid w:val="00744E60"/>
    <w:rsid w:val="00745452"/>
    <w:rsid w:val="00745956"/>
    <w:rsid w:val="00746818"/>
    <w:rsid w:val="00746F22"/>
    <w:rsid w:val="00747FC4"/>
    <w:rsid w:val="00750B51"/>
    <w:rsid w:val="00751487"/>
    <w:rsid w:val="00751EE4"/>
    <w:rsid w:val="00752457"/>
    <w:rsid w:val="0075311C"/>
    <w:rsid w:val="0075415F"/>
    <w:rsid w:val="00754898"/>
    <w:rsid w:val="00754A51"/>
    <w:rsid w:val="00756583"/>
    <w:rsid w:val="00760169"/>
    <w:rsid w:val="007606B4"/>
    <w:rsid w:val="00760845"/>
    <w:rsid w:val="00761D7B"/>
    <w:rsid w:val="00762B22"/>
    <w:rsid w:val="007640E0"/>
    <w:rsid w:val="007654DF"/>
    <w:rsid w:val="00765F3A"/>
    <w:rsid w:val="00766E67"/>
    <w:rsid w:val="007678AC"/>
    <w:rsid w:val="00767B37"/>
    <w:rsid w:val="00767F3F"/>
    <w:rsid w:val="00770769"/>
    <w:rsid w:val="00770B11"/>
    <w:rsid w:val="007719AA"/>
    <w:rsid w:val="0077225F"/>
    <w:rsid w:val="00772486"/>
    <w:rsid w:val="00774042"/>
    <w:rsid w:val="00774FDE"/>
    <w:rsid w:val="00775D89"/>
    <w:rsid w:val="00776344"/>
    <w:rsid w:val="00776734"/>
    <w:rsid w:val="00777147"/>
    <w:rsid w:val="00777750"/>
    <w:rsid w:val="00777EE3"/>
    <w:rsid w:val="007800EB"/>
    <w:rsid w:val="00780224"/>
    <w:rsid w:val="007807EC"/>
    <w:rsid w:val="007812CF"/>
    <w:rsid w:val="00781789"/>
    <w:rsid w:val="00782898"/>
    <w:rsid w:val="00782C4E"/>
    <w:rsid w:val="00784D38"/>
    <w:rsid w:val="00785234"/>
    <w:rsid w:val="0078547F"/>
    <w:rsid w:val="00785BDB"/>
    <w:rsid w:val="00786076"/>
    <w:rsid w:val="00786570"/>
    <w:rsid w:val="00786DA3"/>
    <w:rsid w:val="00786ED5"/>
    <w:rsid w:val="007906B0"/>
    <w:rsid w:val="00791FA6"/>
    <w:rsid w:val="0079200B"/>
    <w:rsid w:val="00792015"/>
    <w:rsid w:val="007923F8"/>
    <w:rsid w:val="00792870"/>
    <w:rsid w:val="007932CE"/>
    <w:rsid w:val="0079355C"/>
    <w:rsid w:val="00793609"/>
    <w:rsid w:val="0079399C"/>
    <w:rsid w:val="00794435"/>
    <w:rsid w:val="00794ACF"/>
    <w:rsid w:val="00795BC3"/>
    <w:rsid w:val="00796A57"/>
    <w:rsid w:val="00796DFB"/>
    <w:rsid w:val="007A06FB"/>
    <w:rsid w:val="007A1603"/>
    <w:rsid w:val="007A32EA"/>
    <w:rsid w:val="007A37BB"/>
    <w:rsid w:val="007A682A"/>
    <w:rsid w:val="007A7F29"/>
    <w:rsid w:val="007B022F"/>
    <w:rsid w:val="007B03DA"/>
    <w:rsid w:val="007B1B18"/>
    <w:rsid w:val="007B3138"/>
    <w:rsid w:val="007B40DC"/>
    <w:rsid w:val="007B68E9"/>
    <w:rsid w:val="007B6F78"/>
    <w:rsid w:val="007B75F4"/>
    <w:rsid w:val="007B7A67"/>
    <w:rsid w:val="007C10BA"/>
    <w:rsid w:val="007C1225"/>
    <w:rsid w:val="007C2324"/>
    <w:rsid w:val="007C2806"/>
    <w:rsid w:val="007C3522"/>
    <w:rsid w:val="007C366B"/>
    <w:rsid w:val="007C389C"/>
    <w:rsid w:val="007C3ECE"/>
    <w:rsid w:val="007C41AB"/>
    <w:rsid w:val="007C5C1B"/>
    <w:rsid w:val="007C64E9"/>
    <w:rsid w:val="007C7C9D"/>
    <w:rsid w:val="007D0833"/>
    <w:rsid w:val="007D2EB8"/>
    <w:rsid w:val="007D3448"/>
    <w:rsid w:val="007D34E1"/>
    <w:rsid w:val="007D3EEA"/>
    <w:rsid w:val="007D7114"/>
    <w:rsid w:val="007E0055"/>
    <w:rsid w:val="007E04CD"/>
    <w:rsid w:val="007E1D28"/>
    <w:rsid w:val="007E31BC"/>
    <w:rsid w:val="007E3E4B"/>
    <w:rsid w:val="007E40A0"/>
    <w:rsid w:val="007E4E9A"/>
    <w:rsid w:val="007E7301"/>
    <w:rsid w:val="007F2319"/>
    <w:rsid w:val="007F29F8"/>
    <w:rsid w:val="007F2D82"/>
    <w:rsid w:val="007F3434"/>
    <w:rsid w:val="007F43F2"/>
    <w:rsid w:val="007F48B2"/>
    <w:rsid w:val="007F4EF0"/>
    <w:rsid w:val="007F5CFF"/>
    <w:rsid w:val="007F6D98"/>
    <w:rsid w:val="007F71DD"/>
    <w:rsid w:val="00800E20"/>
    <w:rsid w:val="008010EA"/>
    <w:rsid w:val="008017CD"/>
    <w:rsid w:val="0080188D"/>
    <w:rsid w:val="00801E66"/>
    <w:rsid w:val="00801F00"/>
    <w:rsid w:val="00802624"/>
    <w:rsid w:val="00802D4F"/>
    <w:rsid w:val="00804C8F"/>
    <w:rsid w:val="0080507D"/>
    <w:rsid w:val="00806062"/>
    <w:rsid w:val="00806099"/>
    <w:rsid w:val="00806C83"/>
    <w:rsid w:val="00806CC6"/>
    <w:rsid w:val="008071D4"/>
    <w:rsid w:val="008074CD"/>
    <w:rsid w:val="008076E1"/>
    <w:rsid w:val="0081013E"/>
    <w:rsid w:val="00810CDE"/>
    <w:rsid w:val="008113B4"/>
    <w:rsid w:val="008114F0"/>
    <w:rsid w:val="00812467"/>
    <w:rsid w:val="00813287"/>
    <w:rsid w:val="008134A0"/>
    <w:rsid w:val="00814074"/>
    <w:rsid w:val="00814816"/>
    <w:rsid w:val="00814827"/>
    <w:rsid w:val="00814D74"/>
    <w:rsid w:val="00814D8B"/>
    <w:rsid w:val="00814DE5"/>
    <w:rsid w:val="00815274"/>
    <w:rsid w:val="008155AB"/>
    <w:rsid w:val="00815704"/>
    <w:rsid w:val="008157EE"/>
    <w:rsid w:val="00816AC7"/>
    <w:rsid w:val="008222E4"/>
    <w:rsid w:val="008226C0"/>
    <w:rsid w:val="008248D1"/>
    <w:rsid w:val="0082586A"/>
    <w:rsid w:val="008261B4"/>
    <w:rsid w:val="00826B8A"/>
    <w:rsid w:val="00827EDE"/>
    <w:rsid w:val="0083098A"/>
    <w:rsid w:val="0083242D"/>
    <w:rsid w:val="008358B4"/>
    <w:rsid w:val="00836325"/>
    <w:rsid w:val="00837F39"/>
    <w:rsid w:val="00842027"/>
    <w:rsid w:val="00842EF4"/>
    <w:rsid w:val="00843360"/>
    <w:rsid w:val="008454FD"/>
    <w:rsid w:val="00845AA0"/>
    <w:rsid w:val="0084746F"/>
    <w:rsid w:val="0084760E"/>
    <w:rsid w:val="0085010A"/>
    <w:rsid w:val="00850FDC"/>
    <w:rsid w:val="008510FF"/>
    <w:rsid w:val="008512BF"/>
    <w:rsid w:val="00851FCD"/>
    <w:rsid w:val="0085251D"/>
    <w:rsid w:val="00852BD3"/>
    <w:rsid w:val="008530BE"/>
    <w:rsid w:val="0085334F"/>
    <w:rsid w:val="008540FA"/>
    <w:rsid w:val="0085431E"/>
    <w:rsid w:val="00854A42"/>
    <w:rsid w:val="008571F9"/>
    <w:rsid w:val="00860DE7"/>
    <w:rsid w:val="00861E1B"/>
    <w:rsid w:val="00863020"/>
    <w:rsid w:val="00863446"/>
    <w:rsid w:val="008635E1"/>
    <w:rsid w:val="00863E4E"/>
    <w:rsid w:val="00864A72"/>
    <w:rsid w:val="00865062"/>
    <w:rsid w:val="00866500"/>
    <w:rsid w:val="00866E72"/>
    <w:rsid w:val="00867895"/>
    <w:rsid w:val="00867E62"/>
    <w:rsid w:val="0087177C"/>
    <w:rsid w:val="00872DF8"/>
    <w:rsid w:val="00873986"/>
    <w:rsid w:val="00873C81"/>
    <w:rsid w:val="008749EC"/>
    <w:rsid w:val="00875FE9"/>
    <w:rsid w:val="0087684F"/>
    <w:rsid w:val="00876CAC"/>
    <w:rsid w:val="00876F27"/>
    <w:rsid w:val="00881395"/>
    <w:rsid w:val="00881E81"/>
    <w:rsid w:val="00884926"/>
    <w:rsid w:val="0088559F"/>
    <w:rsid w:val="00885A76"/>
    <w:rsid w:val="00886079"/>
    <w:rsid w:val="00886410"/>
    <w:rsid w:val="0088660B"/>
    <w:rsid w:val="00886EF4"/>
    <w:rsid w:val="00887DBA"/>
    <w:rsid w:val="00891770"/>
    <w:rsid w:val="00891F34"/>
    <w:rsid w:val="00892650"/>
    <w:rsid w:val="0089404E"/>
    <w:rsid w:val="00894775"/>
    <w:rsid w:val="00894D9A"/>
    <w:rsid w:val="008958A8"/>
    <w:rsid w:val="00895908"/>
    <w:rsid w:val="00895C04"/>
    <w:rsid w:val="008970B7"/>
    <w:rsid w:val="008A0530"/>
    <w:rsid w:val="008A0C1A"/>
    <w:rsid w:val="008A0D34"/>
    <w:rsid w:val="008A157F"/>
    <w:rsid w:val="008A1B21"/>
    <w:rsid w:val="008A225F"/>
    <w:rsid w:val="008A3166"/>
    <w:rsid w:val="008A3F85"/>
    <w:rsid w:val="008A40BA"/>
    <w:rsid w:val="008A47BD"/>
    <w:rsid w:val="008A51E8"/>
    <w:rsid w:val="008A620B"/>
    <w:rsid w:val="008B04C3"/>
    <w:rsid w:val="008B0885"/>
    <w:rsid w:val="008B0AC9"/>
    <w:rsid w:val="008B0F37"/>
    <w:rsid w:val="008B1562"/>
    <w:rsid w:val="008B1651"/>
    <w:rsid w:val="008B1678"/>
    <w:rsid w:val="008B2108"/>
    <w:rsid w:val="008B2C57"/>
    <w:rsid w:val="008B3206"/>
    <w:rsid w:val="008B3A25"/>
    <w:rsid w:val="008B439B"/>
    <w:rsid w:val="008B456B"/>
    <w:rsid w:val="008B50C2"/>
    <w:rsid w:val="008B55D2"/>
    <w:rsid w:val="008B5C21"/>
    <w:rsid w:val="008B791D"/>
    <w:rsid w:val="008C092C"/>
    <w:rsid w:val="008C1C7C"/>
    <w:rsid w:val="008C208A"/>
    <w:rsid w:val="008C28FD"/>
    <w:rsid w:val="008C771F"/>
    <w:rsid w:val="008C7E45"/>
    <w:rsid w:val="008D0538"/>
    <w:rsid w:val="008D0D9A"/>
    <w:rsid w:val="008D2CA8"/>
    <w:rsid w:val="008D3427"/>
    <w:rsid w:val="008D53E9"/>
    <w:rsid w:val="008D624E"/>
    <w:rsid w:val="008D6EB1"/>
    <w:rsid w:val="008E001E"/>
    <w:rsid w:val="008E0CD4"/>
    <w:rsid w:val="008E0DF3"/>
    <w:rsid w:val="008E2267"/>
    <w:rsid w:val="008E5ACB"/>
    <w:rsid w:val="008E5DCB"/>
    <w:rsid w:val="008F0E69"/>
    <w:rsid w:val="008F0F03"/>
    <w:rsid w:val="008F1341"/>
    <w:rsid w:val="008F15E1"/>
    <w:rsid w:val="008F1A87"/>
    <w:rsid w:val="008F27A2"/>
    <w:rsid w:val="008F2C3C"/>
    <w:rsid w:val="008F2CF5"/>
    <w:rsid w:val="008F2FAE"/>
    <w:rsid w:val="008F3034"/>
    <w:rsid w:val="008F3194"/>
    <w:rsid w:val="008F32EC"/>
    <w:rsid w:val="008F45B8"/>
    <w:rsid w:val="008F4F1C"/>
    <w:rsid w:val="008F55F3"/>
    <w:rsid w:val="008F57F7"/>
    <w:rsid w:val="008F5E84"/>
    <w:rsid w:val="008F5F69"/>
    <w:rsid w:val="008F65FF"/>
    <w:rsid w:val="008F7300"/>
    <w:rsid w:val="00900BD1"/>
    <w:rsid w:val="00901735"/>
    <w:rsid w:val="00901E01"/>
    <w:rsid w:val="00904A72"/>
    <w:rsid w:val="00904BC8"/>
    <w:rsid w:val="00905919"/>
    <w:rsid w:val="00906D5B"/>
    <w:rsid w:val="00906FA3"/>
    <w:rsid w:val="00907133"/>
    <w:rsid w:val="009071E8"/>
    <w:rsid w:val="00907C23"/>
    <w:rsid w:val="009105D1"/>
    <w:rsid w:val="009118F6"/>
    <w:rsid w:val="00911EB8"/>
    <w:rsid w:val="00912168"/>
    <w:rsid w:val="00912336"/>
    <w:rsid w:val="009137EA"/>
    <w:rsid w:val="009137F1"/>
    <w:rsid w:val="009139C7"/>
    <w:rsid w:val="0091462B"/>
    <w:rsid w:val="009149B8"/>
    <w:rsid w:val="0091547C"/>
    <w:rsid w:val="0091550B"/>
    <w:rsid w:val="009162B0"/>
    <w:rsid w:val="0091658D"/>
    <w:rsid w:val="0091713D"/>
    <w:rsid w:val="00917142"/>
    <w:rsid w:val="00917418"/>
    <w:rsid w:val="00920EF6"/>
    <w:rsid w:val="00921AEB"/>
    <w:rsid w:val="00921C0B"/>
    <w:rsid w:val="00921DC1"/>
    <w:rsid w:val="00921FF8"/>
    <w:rsid w:val="009227C5"/>
    <w:rsid w:val="00922A50"/>
    <w:rsid w:val="00923EC8"/>
    <w:rsid w:val="009249A7"/>
    <w:rsid w:val="00925F13"/>
    <w:rsid w:val="00926417"/>
    <w:rsid w:val="009277AD"/>
    <w:rsid w:val="00927E41"/>
    <w:rsid w:val="009306ED"/>
    <w:rsid w:val="00931EEC"/>
    <w:rsid w:val="0093237C"/>
    <w:rsid w:val="00932D30"/>
    <w:rsid w:val="00933BFA"/>
    <w:rsid w:val="00935294"/>
    <w:rsid w:val="00936C28"/>
    <w:rsid w:val="00936DC9"/>
    <w:rsid w:val="00936E45"/>
    <w:rsid w:val="00936F4C"/>
    <w:rsid w:val="0093796A"/>
    <w:rsid w:val="00940816"/>
    <w:rsid w:val="009409FC"/>
    <w:rsid w:val="00941D93"/>
    <w:rsid w:val="00942585"/>
    <w:rsid w:val="00942D37"/>
    <w:rsid w:val="0094308E"/>
    <w:rsid w:val="0094333E"/>
    <w:rsid w:val="00943F93"/>
    <w:rsid w:val="00944070"/>
    <w:rsid w:val="009448F7"/>
    <w:rsid w:val="009459DD"/>
    <w:rsid w:val="00945A1D"/>
    <w:rsid w:val="00945BBF"/>
    <w:rsid w:val="00945CC4"/>
    <w:rsid w:val="0094610C"/>
    <w:rsid w:val="00946533"/>
    <w:rsid w:val="00947A11"/>
    <w:rsid w:val="0095050A"/>
    <w:rsid w:val="00950721"/>
    <w:rsid w:val="0095266F"/>
    <w:rsid w:val="00952A5D"/>
    <w:rsid w:val="00952B7E"/>
    <w:rsid w:val="00953E59"/>
    <w:rsid w:val="00954696"/>
    <w:rsid w:val="00954779"/>
    <w:rsid w:val="00955140"/>
    <w:rsid w:val="0095533A"/>
    <w:rsid w:val="0095646B"/>
    <w:rsid w:val="00957565"/>
    <w:rsid w:val="00957A99"/>
    <w:rsid w:val="00960FA5"/>
    <w:rsid w:val="0096181A"/>
    <w:rsid w:val="00961C00"/>
    <w:rsid w:val="00963FCA"/>
    <w:rsid w:val="00964D8D"/>
    <w:rsid w:val="00964EDA"/>
    <w:rsid w:val="00965A01"/>
    <w:rsid w:val="00965EA8"/>
    <w:rsid w:val="00966B19"/>
    <w:rsid w:val="0096731B"/>
    <w:rsid w:val="0096785D"/>
    <w:rsid w:val="00970842"/>
    <w:rsid w:val="00971125"/>
    <w:rsid w:val="00971F4F"/>
    <w:rsid w:val="00972D70"/>
    <w:rsid w:val="0097363B"/>
    <w:rsid w:val="00974EB9"/>
    <w:rsid w:val="00975A13"/>
    <w:rsid w:val="009765D5"/>
    <w:rsid w:val="009765DE"/>
    <w:rsid w:val="00977752"/>
    <w:rsid w:val="00977BFB"/>
    <w:rsid w:val="00982120"/>
    <w:rsid w:val="00982385"/>
    <w:rsid w:val="00982810"/>
    <w:rsid w:val="00982E48"/>
    <w:rsid w:val="00982F03"/>
    <w:rsid w:val="0098455C"/>
    <w:rsid w:val="0098523E"/>
    <w:rsid w:val="009858E2"/>
    <w:rsid w:val="0098602A"/>
    <w:rsid w:val="00986C38"/>
    <w:rsid w:val="00986CC9"/>
    <w:rsid w:val="009903CC"/>
    <w:rsid w:val="00994EEB"/>
    <w:rsid w:val="009950FB"/>
    <w:rsid w:val="009952A8"/>
    <w:rsid w:val="00995B1B"/>
    <w:rsid w:val="00996CAA"/>
    <w:rsid w:val="00997447"/>
    <w:rsid w:val="009979FA"/>
    <w:rsid w:val="009A009F"/>
    <w:rsid w:val="009A0214"/>
    <w:rsid w:val="009A1396"/>
    <w:rsid w:val="009A2981"/>
    <w:rsid w:val="009A2E45"/>
    <w:rsid w:val="009A3030"/>
    <w:rsid w:val="009A336D"/>
    <w:rsid w:val="009A38AA"/>
    <w:rsid w:val="009A5FDF"/>
    <w:rsid w:val="009A7037"/>
    <w:rsid w:val="009B3865"/>
    <w:rsid w:val="009B414E"/>
    <w:rsid w:val="009B48BA"/>
    <w:rsid w:val="009B6DE5"/>
    <w:rsid w:val="009B6E33"/>
    <w:rsid w:val="009B7AD4"/>
    <w:rsid w:val="009C0DE9"/>
    <w:rsid w:val="009C119E"/>
    <w:rsid w:val="009C11CF"/>
    <w:rsid w:val="009C13FA"/>
    <w:rsid w:val="009C1A83"/>
    <w:rsid w:val="009C2AED"/>
    <w:rsid w:val="009C3490"/>
    <w:rsid w:val="009C3BB0"/>
    <w:rsid w:val="009C3F81"/>
    <w:rsid w:val="009C525E"/>
    <w:rsid w:val="009C617E"/>
    <w:rsid w:val="009C6EA5"/>
    <w:rsid w:val="009C72D3"/>
    <w:rsid w:val="009D0163"/>
    <w:rsid w:val="009D0999"/>
    <w:rsid w:val="009D1E6C"/>
    <w:rsid w:val="009D1FC0"/>
    <w:rsid w:val="009D2863"/>
    <w:rsid w:val="009D3359"/>
    <w:rsid w:val="009D4238"/>
    <w:rsid w:val="009D4B54"/>
    <w:rsid w:val="009D5ABA"/>
    <w:rsid w:val="009D5E09"/>
    <w:rsid w:val="009D5EE5"/>
    <w:rsid w:val="009D5F1E"/>
    <w:rsid w:val="009D6195"/>
    <w:rsid w:val="009D6B09"/>
    <w:rsid w:val="009D74FA"/>
    <w:rsid w:val="009D7580"/>
    <w:rsid w:val="009E00C4"/>
    <w:rsid w:val="009E0C7A"/>
    <w:rsid w:val="009E0E38"/>
    <w:rsid w:val="009E10EA"/>
    <w:rsid w:val="009E31CD"/>
    <w:rsid w:val="009E398D"/>
    <w:rsid w:val="009E3E64"/>
    <w:rsid w:val="009E495F"/>
    <w:rsid w:val="009E53F4"/>
    <w:rsid w:val="009E58EE"/>
    <w:rsid w:val="009E59FA"/>
    <w:rsid w:val="009E5F23"/>
    <w:rsid w:val="009F0AC7"/>
    <w:rsid w:val="009F132C"/>
    <w:rsid w:val="009F14EE"/>
    <w:rsid w:val="009F1E77"/>
    <w:rsid w:val="009F222E"/>
    <w:rsid w:val="009F32C2"/>
    <w:rsid w:val="009F72C8"/>
    <w:rsid w:val="00A006D5"/>
    <w:rsid w:val="00A01509"/>
    <w:rsid w:val="00A023B3"/>
    <w:rsid w:val="00A02651"/>
    <w:rsid w:val="00A0337B"/>
    <w:rsid w:val="00A035E4"/>
    <w:rsid w:val="00A03809"/>
    <w:rsid w:val="00A03ACB"/>
    <w:rsid w:val="00A03AF4"/>
    <w:rsid w:val="00A03EC5"/>
    <w:rsid w:val="00A042AF"/>
    <w:rsid w:val="00A0459A"/>
    <w:rsid w:val="00A06585"/>
    <w:rsid w:val="00A072B2"/>
    <w:rsid w:val="00A07805"/>
    <w:rsid w:val="00A07C43"/>
    <w:rsid w:val="00A116EA"/>
    <w:rsid w:val="00A11739"/>
    <w:rsid w:val="00A1423C"/>
    <w:rsid w:val="00A14311"/>
    <w:rsid w:val="00A1579B"/>
    <w:rsid w:val="00A20ACC"/>
    <w:rsid w:val="00A20B5B"/>
    <w:rsid w:val="00A20CEA"/>
    <w:rsid w:val="00A20F86"/>
    <w:rsid w:val="00A212FD"/>
    <w:rsid w:val="00A218A6"/>
    <w:rsid w:val="00A21967"/>
    <w:rsid w:val="00A223A1"/>
    <w:rsid w:val="00A23988"/>
    <w:rsid w:val="00A24C42"/>
    <w:rsid w:val="00A24DF9"/>
    <w:rsid w:val="00A25E97"/>
    <w:rsid w:val="00A2629A"/>
    <w:rsid w:val="00A26F1E"/>
    <w:rsid w:val="00A272D4"/>
    <w:rsid w:val="00A2737A"/>
    <w:rsid w:val="00A303C6"/>
    <w:rsid w:val="00A3252F"/>
    <w:rsid w:val="00A32873"/>
    <w:rsid w:val="00A32B6F"/>
    <w:rsid w:val="00A333F2"/>
    <w:rsid w:val="00A34EAB"/>
    <w:rsid w:val="00A35650"/>
    <w:rsid w:val="00A35C71"/>
    <w:rsid w:val="00A36164"/>
    <w:rsid w:val="00A36BA6"/>
    <w:rsid w:val="00A41C3E"/>
    <w:rsid w:val="00A41E01"/>
    <w:rsid w:val="00A435C8"/>
    <w:rsid w:val="00A4418B"/>
    <w:rsid w:val="00A45D6C"/>
    <w:rsid w:val="00A470E3"/>
    <w:rsid w:val="00A5113C"/>
    <w:rsid w:val="00A51A7E"/>
    <w:rsid w:val="00A5232A"/>
    <w:rsid w:val="00A531C3"/>
    <w:rsid w:val="00A533FD"/>
    <w:rsid w:val="00A53BEA"/>
    <w:rsid w:val="00A5417D"/>
    <w:rsid w:val="00A55D60"/>
    <w:rsid w:val="00A60171"/>
    <w:rsid w:val="00A60EED"/>
    <w:rsid w:val="00A6232E"/>
    <w:rsid w:val="00A625FE"/>
    <w:rsid w:val="00A64430"/>
    <w:rsid w:val="00A64BD4"/>
    <w:rsid w:val="00A659F6"/>
    <w:rsid w:val="00A65C0A"/>
    <w:rsid w:val="00A700AF"/>
    <w:rsid w:val="00A70376"/>
    <w:rsid w:val="00A71583"/>
    <w:rsid w:val="00A720C9"/>
    <w:rsid w:val="00A721C0"/>
    <w:rsid w:val="00A7294C"/>
    <w:rsid w:val="00A731B8"/>
    <w:rsid w:val="00A73C65"/>
    <w:rsid w:val="00A74F9C"/>
    <w:rsid w:val="00A7517C"/>
    <w:rsid w:val="00A75519"/>
    <w:rsid w:val="00A756A0"/>
    <w:rsid w:val="00A774B1"/>
    <w:rsid w:val="00A83852"/>
    <w:rsid w:val="00A84013"/>
    <w:rsid w:val="00A842A7"/>
    <w:rsid w:val="00A84E3E"/>
    <w:rsid w:val="00A856B1"/>
    <w:rsid w:val="00A868F6"/>
    <w:rsid w:val="00A875F3"/>
    <w:rsid w:val="00A9080B"/>
    <w:rsid w:val="00A90E16"/>
    <w:rsid w:val="00A928D3"/>
    <w:rsid w:val="00A930D7"/>
    <w:rsid w:val="00A93206"/>
    <w:rsid w:val="00A94687"/>
    <w:rsid w:val="00A94E61"/>
    <w:rsid w:val="00A957B0"/>
    <w:rsid w:val="00A96564"/>
    <w:rsid w:val="00A96CD8"/>
    <w:rsid w:val="00A979FD"/>
    <w:rsid w:val="00A97DCB"/>
    <w:rsid w:val="00AA01E4"/>
    <w:rsid w:val="00AA0762"/>
    <w:rsid w:val="00AA15EB"/>
    <w:rsid w:val="00AA1831"/>
    <w:rsid w:val="00AA1A28"/>
    <w:rsid w:val="00AA2D7A"/>
    <w:rsid w:val="00AA2E86"/>
    <w:rsid w:val="00AA3252"/>
    <w:rsid w:val="00AA3549"/>
    <w:rsid w:val="00AA405B"/>
    <w:rsid w:val="00AA5307"/>
    <w:rsid w:val="00AA68E8"/>
    <w:rsid w:val="00AA6BC7"/>
    <w:rsid w:val="00AA6D59"/>
    <w:rsid w:val="00AB302E"/>
    <w:rsid w:val="00AB3BAC"/>
    <w:rsid w:val="00AB3C4B"/>
    <w:rsid w:val="00AB3EE1"/>
    <w:rsid w:val="00AB4462"/>
    <w:rsid w:val="00AB4776"/>
    <w:rsid w:val="00AB4AD3"/>
    <w:rsid w:val="00AB5C5D"/>
    <w:rsid w:val="00AB6CC0"/>
    <w:rsid w:val="00AC0797"/>
    <w:rsid w:val="00AC22E3"/>
    <w:rsid w:val="00AC28C6"/>
    <w:rsid w:val="00AC42DE"/>
    <w:rsid w:val="00AC479B"/>
    <w:rsid w:val="00AC53AF"/>
    <w:rsid w:val="00AC7074"/>
    <w:rsid w:val="00AC73DF"/>
    <w:rsid w:val="00AC75EA"/>
    <w:rsid w:val="00AC7EB8"/>
    <w:rsid w:val="00AD0272"/>
    <w:rsid w:val="00AD07BF"/>
    <w:rsid w:val="00AD22FA"/>
    <w:rsid w:val="00AD3622"/>
    <w:rsid w:val="00AD37B4"/>
    <w:rsid w:val="00AD4F9D"/>
    <w:rsid w:val="00AD5207"/>
    <w:rsid w:val="00AD628A"/>
    <w:rsid w:val="00AD669A"/>
    <w:rsid w:val="00AE05E1"/>
    <w:rsid w:val="00AE0AC0"/>
    <w:rsid w:val="00AE2123"/>
    <w:rsid w:val="00AE279D"/>
    <w:rsid w:val="00AE486F"/>
    <w:rsid w:val="00AE59E5"/>
    <w:rsid w:val="00AE629D"/>
    <w:rsid w:val="00AE6938"/>
    <w:rsid w:val="00AE6B1E"/>
    <w:rsid w:val="00AE6D8C"/>
    <w:rsid w:val="00AE6DBC"/>
    <w:rsid w:val="00AF032D"/>
    <w:rsid w:val="00AF0A65"/>
    <w:rsid w:val="00AF0E71"/>
    <w:rsid w:val="00AF185B"/>
    <w:rsid w:val="00AF199A"/>
    <w:rsid w:val="00AF223D"/>
    <w:rsid w:val="00AF22E7"/>
    <w:rsid w:val="00AF29BB"/>
    <w:rsid w:val="00AF2A19"/>
    <w:rsid w:val="00AF3F61"/>
    <w:rsid w:val="00AF52E2"/>
    <w:rsid w:val="00AF532B"/>
    <w:rsid w:val="00AF5C4F"/>
    <w:rsid w:val="00AF62FB"/>
    <w:rsid w:val="00AF64B8"/>
    <w:rsid w:val="00AF67A9"/>
    <w:rsid w:val="00AF7E6F"/>
    <w:rsid w:val="00B002C1"/>
    <w:rsid w:val="00B008CE"/>
    <w:rsid w:val="00B014E7"/>
    <w:rsid w:val="00B024D9"/>
    <w:rsid w:val="00B0392B"/>
    <w:rsid w:val="00B03FFF"/>
    <w:rsid w:val="00B0436E"/>
    <w:rsid w:val="00B04533"/>
    <w:rsid w:val="00B0502D"/>
    <w:rsid w:val="00B056A9"/>
    <w:rsid w:val="00B058EF"/>
    <w:rsid w:val="00B05BCA"/>
    <w:rsid w:val="00B05E86"/>
    <w:rsid w:val="00B06A9A"/>
    <w:rsid w:val="00B07F75"/>
    <w:rsid w:val="00B107AB"/>
    <w:rsid w:val="00B10847"/>
    <w:rsid w:val="00B1086B"/>
    <w:rsid w:val="00B10A5B"/>
    <w:rsid w:val="00B10AB7"/>
    <w:rsid w:val="00B11198"/>
    <w:rsid w:val="00B1151B"/>
    <w:rsid w:val="00B115B5"/>
    <w:rsid w:val="00B12518"/>
    <w:rsid w:val="00B12F3F"/>
    <w:rsid w:val="00B145BA"/>
    <w:rsid w:val="00B154EE"/>
    <w:rsid w:val="00B166D3"/>
    <w:rsid w:val="00B170A2"/>
    <w:rsid w:val="00B17288"/>
    <w:rsid w:val="00B17F72"/>
    <w:rsid w:val="00B203FF"/>
    <w:rsid w:val="00B22277"/>
    <w:rsid w:val="00B22944"/>
    <w:rsid w:val="00B22B05"/>
    <w:rsid w:val="00B22D01"/>
    <w:rsid w:val="00B24739"/>
    <w:rsid w:val="00B2758D"/>
    <w:rsid w:val="00B30482"/>
    <w:rsid w:val="00B307E2"/>
    <w:rsid w:val="00B30F5E"/>
    <w:rsid w:val="00B31526"/>
    <w:rsid w:val="00B319FD"/>
    <w:rsid w:val="00B321A1"/>
    <w:rsid w:val="00B323B9"/>
    <w:rsid w:val="00B326A7"/>
    <w:rsid w:val="00B33322"/>
    <w:rsid w:val="00B33F30"/>
    <w:rsid w:val="00B33F7F"/>
    <w:rsid w:val="00B33FA0"/>
    <w:rsid w:val="00B34124"/>
    <w:rsid w:val="00B3418C"/>
    <w:rsid w:val="00B34980"/>
    <w:rsid w:val="00B34C04"/>
    <w:rsid w:val="00B36C89"/>
    <w:rsid w:val="00B37929"/>
    <w:rsid w:val="00B4117B"/>
    <w:rsid w:val="00B41558"/>
    <w:rsid w:val="00B4197A"/>
    <w:rsid w:val="00B41CEE"/>
    <w:rsid w:val="00B420B6"/>
    <w:rsid w:val="00B4691A"/>
    <w:rsid w:val="00B47F44"/>
    <w:rsid w:val="00B500E8"/>
    <w:rsid w:val="00B5183E"/>
    <w:rsid w:val="00B52163"/>
    <w:rsid w:val="00B52BAA"/>
    <w:rsid w:val="00B53432"/>
    <w:rsid w:val="00B537AD"/>
    <w:rsid w:val="00B54609"/>
    <w:rsid w:val="00B546D8"/>
    <w:rsid w:val="00B54D7A"/>
    <w:rsid w:val="00B55EF6"/>
    <w:rsid w:val="00B57333"/>
    <w:rsid w:val="00B57AFB"/>
    <w:rsid w:val="00B57B83"/>
    <w:rsid w:val="00B60469"/>
    <w:rsid w:val="00B61220"/>
    <w:rsid w:val="00B61582"/>
    <w:rsid w:val="00B6217E"/>
    <w:rsid w:val="00B625F2"/>
    <w:rsid w:val="00B627C5"/>
    <w:rsid w:val="00B62A2F"/>
    <w:rsid w:val="00B63536"/>
    <w:rsid w:val="00B63BEB"/>
    <w:rsid w:val="00B64367"/>
    <w:rsid w:val="00B649C1"/>
    <w:rsid w:val="00B64C8C"/>
    <w:rsid w:val="00B65F91"/>
    <w:rsid w:val="00B6769D"/>
    <w:rsid w:val="00B6772A"/>
    <w:rsid w:val="00B70D20"/>
    <w:rsid w:val="00B71B3D"/>
    <w:rsid w:val="00B71D53"/>
    <w:rsid w:val="00B724D7"/>
    <w:rsid w:val="00B73055"/>
    <w:rsid w:val="00B73DFB"/>
    <w:rsid w:val="00B747C8"/>
    <w:rsid w:val="00B76148"/>
    <w:rsid w:val="00B76593"/>
    <w:rsid w:val="00B766E9"/>
    <w:rsid w:val="00B76E82"/>
    <w:rsid w:val="00B8125C"/>
    <w:rsid w:val="00B83559"/>
    <w:rsid w:val="00B83EAE"/>
    <w:rsid w:val="00B84702"/>
    <w:rsid w:val="00B853F1"/>
    <w:rsid w:val="00B8669D"/>
    <w:rsid w:val="00B86A43"/>
    <w:rsid w:val="00B875A9"/>
    <w:rsid w:val="00B91976"/>
    <w:rsid w:val="00B924FD"/>
    <w:rsid w:val="00B92CED"/>
    <w:rsid w:val="00B94117"/>
    <w:rsid w:val="00B9516C"/>
    <w:rsid w:val="00B968C2"/>
    <w:rsid w:val="00B96CE0"/>
    <w:rsid w:val="00B96EF7"/>
    <w:rsid w:val="00BA028D"/>
    <w:rsid w:val="00BA1722"/>
    <w:rsid w:val="00BA2171"/>
    <w:rsid w:val="00BA25B4"/>
    <w:rsid w:val="00BA3E3A"/>
    <w:rsid w:val="00BA3E41"/>
    <w:rsid w:val="00BA3E7C"/>
    <w:rsid w:val="00BA4838"/>
    <w:rsid w:val="00BA4AA3"/>
    <w:rsid w:val="00BA5466"/>
    <w:rsid w:val="00BA62AA"/>
    <w:rsid w:val="00BA6B2D"/>
    <w:rsid w:val="00BA6C1A"/>
    <w:rsid w:val="00BA6C5D"/>
    <w:rsid w:val="00BA6DD4"/>
    <w:rsid w:val="00BB1636"/>
    <w:rsid w:val="00BB1B98"/>
    <w:rsid w:val="00BB1F98"/>
    <w:rsid w:val="00BB5BAF"/>
    <w:rsid w:val="00BB5EE2"/>
    <w:rsid w:val="00BB6801"/>
    <w:rsid w:val="00BB77E0"/>
    <w:rsid w:val="00BB7B1F"/>
    <w:rsid w:val="00BB7E2D"/>
    <w:rsid w:val="00BC12C5"/>
    <w:rsid w:val="00BC291B"/>
    <w:rsid w:val="00BC2F17"/>
    <w:rsid w:val="00BC3543"/>
    <w:rsid w:val="00BC468F"/>
    <w:rsid w:val="00BC4D26"/>
    <w:rsid w:val="00BC5518"/>
    <w:rsid w:val="00BC5D1B"/>
    <w:rsid w:val="00BC65AF"/>
    <w:rsid w:val="00BC797D"/>
    <w:rsid w:val="00BD054F"/>
    <w:rsid w:val="00BD078D"/>
    <w:rsid w:val="00BD197D"/>
    <w:rsid w:val="00BD2573"/>
    <w:rsid w:val="00BD429D"/>
    <w:rsid w:val="00BD44A9"/>
    <w:rsid w:val="00BD5E94"/>
    <w:rsid w:val="00BD6B31"/>
    <w:rsid w:val="00BD6C6A"/>
    <w:rsid w:val="00BD6D69"/>
    <w:rsid w:val="00BE05F2"/>
    <w:rsid w:val="00BE0EAE"/>
    <w:rsid w:val="00BE14BD"/>
    <w:rsid w:val="00BE1539"/>
    <w:rsid w:val="00BE4096"/>
    <w:rsid w:val="00BE49D0"/>
    <w:rsid w:val="00BE4ABA"/>
    <w:rsid w:val="00BE4EDA"/>
    <w:rsid w:val="00BE59D1"/>
    <w:rsid w:val="00BE5C7A"/>
    <w:rsid w:val="00BE6B72"/>
    <w:rsid w:val="00BE78D9"/>
    <w:rsid w:val="00BF0D1D"/>
    <w:rsid w:val="00BF137D"/>
    <w:rsid w:val="00BF27FA"/>
    <w:rsid w:val="00BF35EB"/>
    <w:rsid w:val="00BF36A0"/>
    <w:rsid w:val="00BF3884"/>
    <w:rsid w:val="00BF4AA0"/>
    <w:rsid w:val="00BF52DE"/>
    <w:rsid w:val="00BF5373"/>
    <w:rsid w:val="00BF53FE"/>
    <w:rsid w:val="00BF6116"/>
    <w:rsid w:val="00BF7418"/>
    <w:rsid w:val="00BF7E9D"/>
    <w:rsid w:val="00C00318"/>
    <w:rsid w:val="00C00653"/>
    <w:rsid w:val="00C01BE9"/>
    <w:rsid w:val="00C02657"/>
    <w:rsid w:val="00C029AC"/>
    <w:rsid w:val="00C034D3"/>
    <w:rsid w:val="00C03794"/>
    <w:rsid w:val="00C03EF2"/>
    <w:rsid w:val="00C049CA"/>
    <w:rsid w:val="00C055ED"/>
    <w:rsid w:val="00C05CB4"/>
    <w:rsid w:val="00C0653A"/>
    <w:rsid w:val="00C06650"/>
    <w:rsid w:val="00C07276"/>
    <w:rsid w:val="00C0757E"/>
    <w:rsid w:val="00C11030"/>
    <w:rsid w:val="00C111B1"/>
    <w:rsid w:val="00C11E48"/>
    <w:rsid w:val="00C12380"/>
    <w:rsid w:val="00C12554"/>
    <w:rsid w:val="00C15F4D"/>
    <w:rsid w:val="00C17925"/>
    <w:rsid w:val="00C1798D"/>
    <w:rsid w:val="00C17B10"/>
    <w:rsid w:val="00C202F8"/>
    <w:rsid w:val="00C20D92"/>
    <w:rsid w:val="00C21AE9"/>
    <w:rsid w:val="00C221C1"/>
    <w:rsid w:val="00C223EB"/>
    <w:rsid w:val="00C231F2"/>
    <w:rsid w:val="00C23FE4"/>
    <w:rsid w:val="00C24670"/>
    <w:rsid w:val="00C25557"/>
    <w:rsid w:val="00C26F90"/>
    <w:rsid w:val="00C26FEF"/>
    <w:rsid w:val="00C27279"/>
    <w:rsid w:val="00C27385"/>
    <w:rsid w:val="00C303E4"/>
    <w:rsid w:val="00C31BD7"/>
    <w:rsid w:val="00C3295D"/>
    <w:rsid w:val="00C32FD3"/>
    <w:rsid w:val="00C3347F"/>
    <w:rsid w:val="00C3356E"/>
    <w:rsid w:val="00C33787"/>
    <w:rsid w:val="00C338D7"/>
    <w:rsid w:val="00C33B14"/>
    <w:rsid w:val="00C33DD0"/>
    <w:rsid w:val="00C3429C"/>
    <w:rsid w:val="00C34F92"/>
    <w:rsid w:val="00C36A36"/>
    <w:rsid w:val="00C36B93"/>
    <w:rsid w:val="00C36F3E"/>
    <w:rsid w:val="00C373EB"/>
    <w:rsid w:val="00C37A4C"/>
    <w:rsid w:val="00C4021F"/>
    <w:rsid w:val="00C40538"/>
    <w:rsid w:val="00C4076E"/>
    <w:rsid w:val="00C415A1"/>
    <w:rsid w:val="00C419DD"/>
    <w:rsid w:val="00C428DE"/>
    <w:rsid w:val="00C43D6B"/>
    <w:rsid w:val="00C43EF4"/>
    <w:rsid w:val="00C447DF"/>
    <w:rsid w:val="00C4579E"/>
    <w:rsid w:val="00C45917"/>
    <w:rsid w:val="00C4612C"/>
    <w:rsid w:val="00C47732"/>
    <w:rsid w:val="00C50963"/>
    <w:rsid w:val="00C50BD6"/>
    <w:rsid w:val="00C50E0A"/>
    <w:rsid w:val="00C50FA2"/>
    <w:rsid w:val="00C51E26"/>
    <w:rsid w:val="00C52C0F"/>
    <w:rsid w:val="00C52D46"/>
    <w:rsid w:val="00C5435C"/>
    <w:rsid w:val="00C5447B"/>
    <w:rsid w:val="00C54990"/>
    <w:rsid w:val="00C54D16"/>
    <w:rsid w:val="00C54E2F"/>
    <w:rsid w:val="00C55135"/>
    <w:rsid w:val="00C558D1"/>
    <w:rsid w:val="00C570A7"/>
    <w:rsid w:val="00C57A1E"/>
    <w:rsid w:val="00C57A55"/>
    <w:rsid w:val="00C61C07"/>
    <w:rsid w:val="00C62A0C"/>
    <w:rsid w:val="00C633B9"/>
    <w:rsid w:val="00C635E2"/>
    <w:rsid w:val="00C63BCD"/>
    <w:rsid w:val="00C646F9"/>
    <w:rsid w:val="00C64D55"/>
    <w:rsid w:val="00C651C2"/>
    <w:rsid w:val="00C67F35"/>
    <w:rsid w:val="00C704CF"/>
    <w:rsid w:val="00C706DF"/>
    <w:rsid w:val="00C724D0"/>
    <w:rsid w:val="00C72507"/>
    <w:rsid w:val="00C7324F"/>
    <w:rsid w:val="00C74397"/>
    <w:rsid w:val="00C74A04"/>
    <w:rsid w:val="00C74A72"/>
    <w:rsid w:val="00C760CF"/>
    <w:rsid w:val="00C762FC"/>
    <w:rsid w:val="00C76461"/>
    <w:rsid w:val="00C76E2D"/>
    <w:rsid w:val="00C76FFF"/>
    <w:rsid w:val="00C77386"/>
    <w:rsid w:val="00C77A85"/>
    <w:rsid w:val="00C80421"/>
    <w:rsid w:val="00C80D32"/>
    <w:rsid w:val="00C80EFF"/>
    <w:rsid w:val="00C818BB"/>
    <w:rsid w:val="00C81AFC"/>
    <w:rsid w:val="00C81DFC"/>
    <w:rsid w:val="00C82214"/>
    <w:rsid w:val="00C8260D"/>
    <w:rsid w:val="00C833F1"/>
    <w:rsid w:val="00C83F28"/>
    <w:rsid w:val="00C84E28"/>
    <w:rsid w:val="00C84F08"/>
    <w:rsid w:val="00C856F8"/>
    <w:rsid w:val="00C870DC"/>
    <w:rsid w:val="00C90647"/>
    <w:rsid w:val="00C91310"/>
    <w:rsid w:val="00C919F6"/>
    <w:rsid w:val="00C92431"/>
    <w:rsid w:val="00C92A76"/>
    <w:rsid w:val="00C94278"/>
    <w:rsid w:val="00C94280"/>
    <w:rsid w:val="00C9489F"/>
    <w:rsid w:val="00C94EA0"/>
    <w:rsid w:val="00C969C9"/>
    <w:rsid w:val="00C969D7"/>
    <w:rsid w:val="00CA0192"/>
    <w:rsid w:val="00CA092A"/>
    <w:rsid w:val="00CA094B"/>
    <w:rsid w:val="00CA258E"/>
    <w:rsid w:val="00CA43F1"/>
    <w:rsid w:val="00CA487E"/>
    <w:rsid w:val="00CA4FDE"/>
    <w:rsid w:val="00CA671E"/>
    <w:rsid w:val="00CA70E7"/>
    <w:rsid w:val="00CB228A"/>
    <w:rsid w:val="00CB2E17"/>
    <w:rsid w:val="00CB3056"/>
    <w:rsid w:val="00CB3987"/>
    <w:rsid w:val="00CB496D"/>
    <w:rsid w:val="00CB4DE8"/>
    <w:rsid w:val="00CB5643"/>
    <w:rsid w:val="00CB587C"/>
    <w:rsid w:val="00CB7E08"/>
    <w:rsid w:val="00CC0769"/>
    <w:rsid w:val="00CC1BC2"/>
    <w:rsid w:val="00CC1D17"/>
    <w:rsid w:val="00CC3751"/>
    <w:rsid w:val="00CC3A90"/>
    <w:rsid w:val="00CC4F4F"/>
    <w:rsid w:val="00CC5AD8"/>
    <w:rsid w:val="00CC5C93"/>
    <w:rsid w:val="00CC6BC0"/>
    <w:rsid w:val="00CC7131"/>
    <w:rsid w:val="00CD08FF"/>
    <w:rsid w:val="00CD29B1"/>
    <w:rsid w:val="00CD31B1"/>
    <w:rsid w:val="00CD320A"/>
    <w:rsid w:val="00CD3D99"/>
    <w:rsid w:val="00CD41D2"/>
    <w:rsid w:val="00CD434F"/>
    <w:rsid w:val="00CD7115"/>
    <w:rsid w:val="00CD7C09"/>
    <w:rsid w:val="00CE04F9"/>
    <w:rsid w:val="00CE0835"/>
    <w:rsid w:val="00CE1D90"/>
    <w:rsid w:val="00CE2446"/>
    <w:rsid w:val="00CE39F9"/>
    <w:rsid w:val="00CE5F47"/>
    <w:rsid w:val="00CE6986"/>
    <w:rsid w:val="00CE78F5"/>
    <w:rsid w:val="00CE7CD2"/>
    <w:rsid w:val="00CE7F11"/>
    <w:rsid w:val="00CF24D4"/>
    <w:rsid w:val="00CF3925"/>
    <w:rsid w:val="00CF3F0B"/>
    <w:rsid w:val="00CF5ECB"/>
    <w:rsid w:val="00CF747D"/>
    <w:rsid w:val="00CF7EE8"/>
    <w:rsid w:val="00D00BB2"/>
    <w:rsid w:val="00D00C13"/>
    <w:rsid w:val="00D01536"/>
    <w:rsid w:val="00D02714"/>
    <w:rsid w:val="00D027B9"/>
    <w:rsid w:val="00D03781"/>
    <w:rsid w:val="00D0489B"/>
    <w:rsid w:val="00D052B4"/>
    <w:rsid w:val="00D06ABF"/>
    <w:rsid w:val="00D07A8B"/>
    <w:rsid w:val="00D10267"/>
    <w:rsid w:val="00D10F72"/>
    <w:rsid w:val="00D11286"/>
    <w:rsid w:val="00D12F3E"/>
    <w:rsid w:val="00D13337"/>
    <w:rsid w:val="00D171F8"/>
    <w:rsid w:val="00D17891"/>
    <w:rsid w:val="00D17951"/>
    <w:rsid w:val="00D2059D"/>
    <w:rsid w:val="00D206E0"/>
    <w:rsid w:val="00D2098F"/>
    <w:rsid w:val="00D21267"/>
    <w:rsid w:val="00D223CA"/>
    <w:rsid w:val="00D228B8"/>
    <w:rsid w:val="00D2327C"/>
    <w:rsid w:val="00D23DFA"/>
    <w:rsid w:val="00D2548B"/>
    <w:rsid w:val="00D25879"/>
    <w:rsid w:val="00D25E0F"/>
    <w:rsid w:val="00D25EBF"/>
    <w:rsid w:val="00D273B9"/>
    <w:rsid w:val="00D27637"/>
    <w:rsid w:val="00D30343"/>
    <w:rsid w:val="00D33B1B"/>
    <w:rsid w:val="00D345D1"/>
    <w:rsid w:val="00D3549E"/>
    <w:rsid w:val="00D3635A"/>
    <w:rsid w:val="00D36920"/>
    <w:rsid w:val="00D36B09"/>
    <w:rsid w:val="00D41AC6"/>
    <w:rsid w:val="00D434D3"/>
    <w:rsid w:val="00D4358F"/>
    <w:rsid w:val="00D4379C"/>
    <w:rsid w:val="00D443D7"/>
    <w:rsid w:val="00D44904"/>
    <w:rsid w:val="00D45D53"/>
    <w:rsid w:val="00D50321"/>
    <w:rsid w:val="00D5188B"/>
    <w:rsid w:val="00D520E7"/>
    <w:rsid w:val="00D52334"/>
    <w:rsid w:val="00D53C07"/>
    <w:rsid w:val="00D53C66"/>
    <w:rsid w:val="00D53F2D"/>
    <w:rsid w:val="00D55BEC"/>
    <w:rsid w:val="00D567DF"/>
    <w:rsid w:val="00D56D03"/>
    <w:rsid w:val="00D56DA0"/>
    <w:rsid w:val="00D577AB"/>
    <w:rsid w:val="00D60ED1"/>
    <w:rsid w:val="00D62186"/>
    <w:rsid w:val="00D62793"/>
    <w:rsid w:val="00D627BE"/>
    <w:rsid w:val="00D62954"/>
    <w:rsid w:val="00D633EA"/>
    <w:rsid w:val="00D645A2"/>
    <w:rsid w:val="00D6578B"/>
    <w:rsid w:val="00D65905"/>
    <w:rsid w:val="00D65F66"/>
    <w:rsid w:val="00D66D1C"/>
    <w:rsid w:val="00D674C1"/>
    <w:rsid w:val="00D700EA"/>
    <w:rsid w:val="00D70ED4"/>
    <w:rsid w:val="00D71B35"/>
    <w:rsid w:val="00D73060"/>
    <w:rsid w:val="00D74408"/>
    <w:rsid w:val="00D770C8"/>
    <w:rsid w:val="00D77D95"/>
    <w:rsid w:val="00D80302"/>
    <w:rsid w:val="00D81A2D"/>
    <w:rsid w:val="00D81CB0"/>
    <w:rsid w:val="00D82211"/>
    <w:rsid w:val="00D82711"/>
    <w:rsid w:val="00D8365B"/>
    <w:rsid w:val="00D83A98"/>
    <w:rsid w:val="00D83E07"/>
    <w:rsid w:val="00D848DE"/>
    <w:rsid w:val="00D8559E"/>
    <w:rsid w:val="00D85B09"/>
    <w:rsid w:val="00D863DB"/>
    <w:rsid w:val="00D86ABD"/>
    <w:rsid w:val="00D87671"/>
    <w:rsid w:val="00D90165"/>
    <w:rsid w:val="00D90346"/>
    <w:rsid w:val="00D90EC4"/>
    <w:rsid w:val="00D92132"/>
    <w:rsid w:val="00D92CE7"/>
    <w:rsid w:val="00D931B6"/>
    <w:rsid w:val="00D939AD"/>
    <w:rsid w:val="00D94E42"/>
    <w:rsid w:val="00D95849"/>
    <w:rsid w:val="00D9595A"/>
    <w:rsid w:val="00D967DA"/>
    <w:rsid w:val="00D96A05"/>
    <w:rsid w:val="00D96ACC"/>
    <w:rsid w:val="00D96CDE"/>
    <w:rsid w:val="00D97491"/>
    <w:rsid w:val="00D974FB"/>
    <w:rsid w:val="00DA031B"/>
    <w:rsid w:val="00DA2631"/>
    <w:rsid w:val="00DA2905"/>
    <w:rsid w:val="00DA33C1"/>
    <w:rsid w:val="00DA48F8"/>
    <w:rsid w:val="00DA5370"/>
    <w:rsid w:val="00DA60A4"/>
    <w:rsid w:val="00DA627D"/>
    <w:rsid w:val="00DA62A4"/>
    <w:rsid w:val="00DB0295"/>
    <w:rsid w:val="00DB0E05"/>
    <w:rsid w:val="00DB123D"/>
    <w:rsid w:val="00DB1552"/>
    <w:rsid w:val="00DB202E"/>
    <w:rsid w:val="00DB207B"/>
    <w:rsid w:val="00DB2574"/>
    <w:rsid w:val="00DB2995"/>
    <w:rsid w:val="00DB3285"/>
    <w:rsid w:val="00DB3CBD"/>
    <w:rsid w:val="00DB5138"/>
    <w:rsid w:val="00DB5C03"/>
    <w:rsid w:val="00DB6108"/>
    <w:rsid w:val="00DB6B70"/>
    <w:rsid w:val="00DC008F"/>
    <w:rsid w:val="00DC254F"/>
    <w:rsid w:val="00DC4B82"/>
    <w:rsid w:val="00DC5221"/>
    <w:rsid w:val="00DC5E5A"/>
    <w:rsid w:val="00DC696E"/>
    <w:rsid w:val="00DC75FA"/>
    <w:rsid w:val="00DD0879"/>
    <w:rsid w:val="00DD09C3"/>
    <w:rsid w:val="00DD0F90"/>
    <w:rsid w:val="00DD1333"/>
    <w:rsid w:val="00DD15CB"/>
    <w:rsid w:val="00DD2483"/>
    <w:rsid w:val="00DD377B"/>
    <w:rsid w:val="00DD3D1F"/>
    <w:rsid w:val="00DD4464"/>
    <w:rsid w:val="00DD544D"/>
    <w:rsid w:val="00DD546D"/>
    <w:rsid w:val="00DD58FB"/>
    <w:rsid w:val="00DD6074"/>
    <w:rsid w:val="00DD635E"/>
    <w:rsid w:val="00DD693A"/>
    <w:rsid w:val="00DE02F8"/>
    <w:rsid w:val="00DE085D"/>
    <w:rsid w:val="00DE0D9D"/>
    <w:rsid w:val="00DE125D"/>
    <w:rsid w:val="00DE32B3"/>
    <w:rsid w:val="00DE3F18"/>
    <w:rsid w:val="00DE43A8"/>
    <w:rsid w:val="00DE48F3"/>
    <w:rsid w:val="00DE5098"/>
    <w:rsid w:val="00DE5620"/>
    <w:rsid w:val="00DE5C6B"/>
    <w:rsid w:val="00DE6056"/>
    <w:rsid w:val="00DE6090"/>
    <w:rsid w:val="00DE6350"/>
    <w:rsid w:val="00DF1913"/>
    <w:rsid w:val="00DF1CBC"/>
    <w:rsid w:val="00DF221E"/>
    <w:rsid w:val="00DF2D5D"/>
    <w:rsid w:val="00DF36F5"/>
    <w:rsid w:val="00DF3BCB"/>
    <w:rsid w:val="00DF3EFE"/>
    <w:rsid w:val="00DF470E"/>
    <w:rsid w:val="00DF53AF"/>
    <w:rsid w:val="00DF98C7"/>
    <w:rsid w:val="00E00DBF"/>
    <w:rsid w:val="00E015B4"/>
    <w:rsid w:val="00E02685"/>
    <w:rsid w:val="00E028B0"/>
    <w:rsid w:val="00E03CD3"/>
    <w:rsid w:val="00E05571"/>
    <w:rsid w:val="00E0642F"/>
    <w:rsid w:val="00E0726D"/>
    <w:rsid w:val="00E11225"/>
    <w:rsid w:val="00E1150B"/>
    <w:rsid w:val="00E173A6"/>
    <w:rsid w:val="00E17DC5"/>
    <w:rsid w:val="00E202F5"/>
    <w:rsid w:val="00E2046D"/>
    <w:rsid w:val="00E21634"/>
    <w:rsid w:val="00E22C1C"/>
    <w:rsid w:val="00E23FF1"/>
    <w:rsid w:val="00E24793"/>
    <w:rsid w:val="00E25BA6"/>
    <w:rsid w:val="00E27141"/>
    <w:rsid w:val="00E272E4"/>
    <w:rsid w:val="00E27AFF"/>
    <w:rsid w:val="00E31382"/>
    <w:rsid w:val="00E31714"/>
    <w:rsid w:val="00E34A10"/>
    <w:rsid w:val="00E34EF1"/>
    <w:rsid w:val="00E3510F"/>
    <w:rsid w:val="00E35C35"/>
    <w:rsid w:val="00E3663A"/>
    <w:rsid w:val="00E367AD"/>
    <w:rsid w:val="00E4034B"/>
    <w:rsid w:val="00E406F2"/>
    <w:rsid w:val="00E40792"/>
    <w:rsid w:val="00E413F8"/>
    <w:rsid w:val="00E416E6"/>
    <w:rsid w:val="00E41BFA"/>
    <w:rsid w:val="00E42D52"/>
    <w:rsid w:val="00E43DCB"/>
    <w:rsid w:val="00E44968"/>
    <w:rsid w:val="00E45226"/>
    <w:rsid w:val="00E4537B"/>
    <w:rsid w:val="00E45436"/>
    <w:rsid w:val="00E47EAF"/>
    <w:rsid w:val="00E50661"/>
    <w:rsid w:val="00E522EB"/>
    <w:rsid w:val="00E5482C"/>
    <w:rsid w:val="00E55664"/>
    <w:rsid w:val="00E563D9"/>
    <w:rsid w:val="00E56E20"/>
    <w:rsid w:val="00E56F2D"/>
    <w:rsid w:val="00E5710E"/>
    <w:rsid w:val="00E5731E"/>
    <w:rsid w:val="00E603AD"/>
    <w:rsid w:val="00E61E1C"/>
    <w:rsid w:val="00E621F5"/>
    <w:rsid w:val="00E63F4F"/>
    <w:rsid w:val="00E640B4"/>
    <w:rsid w:val="00E64407"/>
    <w:rsid w:val="00E64DA3"/>
    <w:rsid w:val="00E65689"/>
    <w:rsid w:val="00E65D0C"/>
    <w:rsid w:val="00E679F9"/>
    <w:rsid w:val="00E67F9B"/>
    <w:rsid w:val="00E710F2"/>
    <w:rsid w:val="00E72731"/>
    <w:rsid w:val="00E73A87"/>
    <w:rsid w:val="00E76C52"/>
    <w:rsid w:val="00E80B1C"/>
    <w:rsid w:val="00E81CDF"/>
    <w:rsid w:val="00E824B5"/>
    <w:rsid w:val="00E8399C"/>
    <w:rsid w:val="00E83C76"/>
    <w:rsid w:val="00E841CE"/>
    <w:rsid w:val="00E85AC7"/>
    <w:rsid w:val="00E870E4"/>
    <w:rsid w:val="00E8796B"/>
    <w:rsid w:val="00E907FA"/>
    <w:rsid w:val="00E90C07"/>
    <w:rsid w:val="00E920D5"/>
    <w:rsid w:val="00E92541"/>
    <w:rsid w:val="00E930B9"/>
    <w:rsid w:val="00E93F27"/>
    <w:rsid w:val="00E94350"/>
    <w:rsid w:val="00E9558F"/>
    <w:rsid w:val="00E96872"/>
    <w:rsid w:val="00E97AF4"/>
    <w:rsid w:val="00E97B77"/>
    <w:rsid w:val="00E97C9B"/>
    <w:rsid w:val="00EA060C"/>
    <w:rsid w:val="00EA0CCC"/>
    <w:rsid w:val="00EA1E53"/>
    <w:rsid w:val="00EA3357"/>
    <w:rsid w:val="00EA4041"/>
    <w:rsid w:val="00EA4C6B"/>
    <w:rsid w:val="00EA7109"/>
    <w:rsid w:val="00EB0CF8"/>
    <w:rsid w:val="00EB103A"/>
    <w:rsid w:val="00EB130F"/>
    <w:rsid w:val="00EB256E"/>
    <w:rsid w:val="00EB26B6"/>
    <w:rsid w:val="00EB3289"/>
    <w:rsid w:val="00EB3466"/>
    <w:rsid w:val="00EB43E2"/>
    <w:rsid w:val="00EB46A4"/>
    <w:rsid w:val="00EB5134"/>
    <w:rsid w:val="00EB6166"/>
    <w:rsid w:val="00EB70EE"/>
    <w:rsid w:val="00EB78D1"/>
    <w:rsid w:val="00EB7D12"/>
    <w:rsid w:val="00EC0190"/>
    <w:rsid w:val="00EC0B90"/>
    <w:rsid w:val="00EC0CCD"/>
    <w:rsid w:val="00EC1FE7"/>
    <w:rsid w:val="00EC3122"/>
    <w:rsid w:val="00EC3146"/>
    <w:rsid w:val="00EC4BB0"/>
    <w:rsid w:val="00EC4C64"/>
    <w:rsid w:val="00EC4EE5"/>
    <w:rsid w:val="00EC4F80"/>
    <w:rsid w:val="00EC6018"/>
    <w:rsid w:val="00EC7202"/>
    <w:rsid w:val="00ED02C1"/>
    <w:rsid w:val="00ED2160"/>
    <w:rsid w:val="00ED2843"/>
    <w:rsid w:val="00ED2DE6"/>
    <w:rsid w:val="00ED39A3"/>
    <w:rsid w:val="00ED3B88"/>
    <w:rsid w:val="00ED4447"/>
    <w:rsid w:val="00ED4AAB"/>
    <w:rsid w:val="00ED50D5"/>
    <w:rsid w:val="00EE0069"/>
    <w:rsid w:val="00EE0273"/>
    <w:rsid w:val="00EE1A05"/>
    <w:rsid w:val="00EE285A"/>
    <w:rsid w:val="00EE3372"/>
    <w:rsid w:val="00EE3E0A"/>
    <w:rsid w:val="00EE4747"/>
    <w:rsid w:val="00EE53E3"/>
    <w:rsid w:val="00EE5549"/>
    <w:rsid w:val="00EE57F8"/>
    <w:rsid w:val="00EE5A45"/>
    <w:rsid w:val="00EE5F71"/>
    <w:rsid w:val="00EE6F7A"/>
    <w:rsid w:val="00EE7BCE"/>
    <w:rsid w:val="00EF0B87"/>
    <w:rsid w:val="00EF1F94"/>
    <w:rsid w:val="00EF25F9"/>
    <w:rsid w:val="00EF26B5"/>
    <w:rsid w:val="00EF273A"/>
    <w:rsid w:val="00EF2971"/>
    <w:rsid w:val="00EF353B"/>
    <w:rsid w:val="00EF46D9"/>
    <w:rsid w:val="00EF4AD2"/>
    <w:rsid w:val="00EF6148"/>
    <w:rsid w:val="00EF6A2E"/>
    <w:rsid w:val="00EF7E3E"/>
    <w:rsid w:val="00F009FF"/>
    <w:rsid w:val="00F0251F"/>
    <w:rsid w:val="00F02997"/>
    <w:rsid w:val="00F03A6B"/>
    <w:rsid w:val="00F042AB"/>
    <w:rsid w:val="00F04F4D"/>
    <w:rsid w:val="00F061DF"/>
    <w:rsid w:val="00F070B7"/>
    <w:rsid w:val="00F071B9"/>
    <w:rsid w:val="00F07604"/>
    <w:rsid w:val="00F109DA"/>
    <w:rsid w:val="00F122F6"/>
    <w:rsid w:val="00F12564"/>
    <w:rsid w:val="00F135F9"/>
    <w:rsid w:val="00F13E30"/>
    <w:rsid w:val="00F145D1"/>
    <w:rsid w:val="00F14625"/>
    <w:rsid w:val="00F15189"/>
    <w:rsid w:val="00F1598A"/>
    <w:rsid w:val="00F20F66"/>
    <w:rsid w:val="00F212E8"/>
    <w:rsid w:val="00F21E51"/>
    <w:rsid w:val="00F23594"/>
    <w:rsid w:val="00F237D6"/>
    <w:rsid w:val="00F239A7"/>
    <w:rsid w:val="00F23A27"/>
    <w:rsid w:val="00F25056"/>
    <w:rsid w:val="00F25185"/>
    <w:rsid w:val="00F25308"/>
    <w:rsid w:val="00F2657A"/>
    <w:rsid w:val="00F26716"/>
    <w:rsid w:val="00F26C97"/>
    <w:rsid w:val="00F30D01"/>
    <w:rsid w:val="00F30FA6"/>
    <w:rsid w:val="00F3287A"/>
    <w:rsid w:val="00F34BCF"/>
    <w:rsid w:val="00F34F71"/>
    <w:rsid w:val="00F351DC"/>
    <w:rsid w:val="00F3576A"/>
    <w:rsid w:val="00F35CC7"/>
    <w:rsid w:val="00F35EB0"/>
    <w:rsid w:val="00F35FD5"/>
    <w:rsid w:val="00F363A3"/>
    <w:rsid w:val="00F373D8"/>
    <w:rsid w:val="00F374CB"/>
    <w:rsid w:val="00F37500"/>
    <w:rsid w:val="00F41308"/>
    <w:rsid w:val="00F4133B"/>
    <w:rsid w:val="00F41387"/>
    <w:rsid w:val="00F424D9"/>
    <w:rsid w:val="00F4308C"/>
    <w:rsid w:val="00F43818"/>
    <w:rsid w:val="00F43B50"/>
    <w:rsid w:val="00F44936"/>
    <w:rsid w:val="00F44AAE"/>
    <w:rsid w:val="00F4545C"/>
    <w:rsid w:val="00F45655"/>
    <w:rsid w:val="00F45A9E"/>
    <w:rsid w:val="00F50269"/>
    <w:rsid w:val="00F502A5"/>
    <w:rsid w:val="00F50782"/>
    <w:rsid w:val="00F51FE5"/>
    <w:rsid w:val="00F53204"/>
    <w:rsid w:val="00F53652"/>
    <w:rsid w:val="00F53D1E"/>
    <w:rsid w:val="00F53EE8"/>
    <w:rsid w:val="00F545A8"/>
    <w:rsid w:val="00F5475F"/>
    <w:rsid w:val="00F54857"/>
    <w:rsid w:val="00F5579A"/>
    <w:rsid w:val="00F55C17"/>
    <w:rsid w:val="00F5666F"/>
    <w:rsid w:val="00F5699C"/>
    <w:rsid w:val="00F56D15"/>
    <w:rsid w:val="00F56E41"/>
    <w:rsid w:val="00F571EC"/>
    <w:rsid w:val="00F57ABE"/>
    <w:rsid w:val="00F600FD"/>
    <w:rsid w:val="00F62213"/>
    <w:rsid w:val="00F658A9"/>
    <w:rsid w:val="00F70BF9"/>
    <w:rsid w:val="00F70DA0"/>
    <w:rsid w:val="00F71219"/>
    <w:rsid w:val="00F71652"/>
    <w:rsid w:val="00F716BD"/>
    <w:rsid w:val="00F7224F"/>
    <w:rsid w:val="00F724D0"/>
    <w:rsid w:val="00F72E22"/>
    <w:rsid w:val="00F74407"/>
    <w:rsid w:val="00F764BE"/>
    <w:rsid w:val="00F77117"/>
    <w:rsid w:val="00F77771"/>
    <w:rsid w:val="00F80579"/>
    <w:rsid w:val="00F8131F"/>
    <w:rsid w:val="00F81DC2"/>
    <w:rsid w:val="00F8236D"/>
    <w:rsid w:val="00F826D8"/>
    <w:rsid w:val="00F82A6C"/>
    <w:rsid w:val="00F835A9"/>
    <w:rsid w:val="00F83796"/>
    <w:rsid w:val="00F84AF1"/>
    <w:rsid w:val="00F855CE"/>
    <w:rsid w:val="00F85C89"/>
    <w:rsid w:val="00F86E9A"/>
    <w:rsid w:val="00F879C4"/>
    <w:rsid w:val="00F87D53"/>
    <w:rsid w:val="00F9196B"/>
    <w:rsid w:val="00F91C45"/>
    <w:rsid w:val="00F92A2B"/>
    <w:rsid w:val="00F93B61"/>
    <w:rsid w:val="00F942C6"/>
    <w:rsid w:val="00F94451"/>
    <w:rsid w:val="00F9448A"/>
    <w:rsid w:val="00F947D6"/>
    <w:rsid w:val="00F94CDC"/>
    <w:rsid w:val="00F94DA1"/>
    <w:rsid w:val="00F9579E"/>
    <w:rsid w:val="00F96044"/>
    <w:rsid w:val="00F961BE"/>
    <w:rsid w:val="00F963C7"/>
    <w:rsid w:val="00F96AA2"/>
    <w:rsid w:val="00F96DB5"/>
    <w:rsid w:val="00F96F3D"/>
    <w:rsid w:val="00F97044"/>
    <w:rsid w:val="00FA029F"/>
    <w:rsid w:val="00FA0769"/>
    <w:rsid w:val="00FA0E6D"/>
    <w:rsid w:val="00FA11FC"/>
    <w:rsid w:val="00FA16AF"/>
    <w:rsid w:val="00FA1A36"/>
    <w:rsid w:val="00FA20AE"/>
    <w:rsid w:val="00FA2FFF"/>
    <w:rsid w:val="00FA3198"/>
    <w:rsid w:val="00FA3ECE"/>
    <w:rsid w:val="00FA45A8"/>
    <w:rsid w:val="00FA5C1A"/>
    <w:rsid w:val="00FA6245"/>
    <w:rsid w:val="00FA6EFF"/>
    <w:rsid w:val="00FB00A2"/>
    <w:rsid w:val="00FB07B5"/>
    <w:rsid w:val="00FB0F2E"/>
    <w:rsid w:val="00FB2367"/>
    <w:rsid w:val="00FB2878"/>
    <w:rsid w:val="00FB3E04"/>
    <w:rsid w:val="00FB4F23"/>
    <w:rsid w:val="00FB7092"/>
    <w:rsid w:val="00FB79F2"/>
    <w:rsid w:val="00FC0E1F"/>
    <w:rsid w:val="00FC1223"/>
    <w:rsid w:val="00FC1345"/>
    <w:rsid w:val="00FC1860"/>
    <w:rsid w:val="00FC18C7"/>
    <w:rsid w:val="00FC1A63"/>
    <w:rsid w:val="00FC1B7F"/>
    <w:rsid w:val="00FC1F3B"/>
    <w:rsid w:val="00FC237F"/>
    <w:rsid w:val="00FC4495"/>
    <w:rsid w:val="00FC4A8E"/>
    <w:rsid w:val="00FC53B2"/>
    <w:rsid w:val="00FC5688"/>
    <w:rsid w:val="00FC590F"/>
    <w:rsid w:val="00FC6E5C"/>
    <w:rsid w:val="00FD13BC"/>
    <w:rsid w:val="00FD3169"/>
    <w:rsid w:val="00FD3447"/>
    <w:rsid w:val="00FD4961"/>
    <w:rsid w:val="00FD516D"/>
    <w:rsid w:val="00FD5649"/>
    <w:rsid w:val="00FD638F"/>
    <w:rsid w:val="00FD699E"/>
    <w:rsid w:val="00FD7976"/>
    <w:rsid w:val="00FE0686"/>
    <w:rsid w:val="00FE3DF6"/>
    <w:rsid w:val="00FE5D3C"/>
    <w:rsid w:val="00FE5DAA"/>
    <w:rsid w:val="00FE64B7"/>
    <w:rsid w:val="00FE6606"/>
    <w:rsid w:val="00FE6628"/>
    <w:rsid w:val="00FE678E"/>
    <w:rsid w:val="00FE6D14"/>
    <w:rsid w:val="00FE70A6"/>
    <w:rsid w:val="00FE7FF1"/>
    <w:rsid w:val="00FF0FE9"/>
    <w:rsid w:val="00FF1714"/>
    <w:rsid w:val="00FF171C"/>
    <w:rsid w:val="00FF248A"/>
    <w:rsid w:val="00FF251F"/>
    <w:rsid w:val="00FF25C1"/>
    <w:rsid w:val="00FF281F"/>
    <w:rsid w:val="00FF297D"/>
    <w:rsid w:val="00FF2E4B"/>
    <w:rsid w:val="00FF342E"/>
    <w:rsid w:val="00FF3F96"/>
    <w:rsid w:val="00FF44C0"/>
    <w:rsid w:val="00FF45D8"/>
    <w:rsid w:val="00FF5277"/>
    <w:rsid w:val="00FF55B2"/>
    <w:rsid w:val="00FF5F4B"/>
    <w:rsid w:val="00FF64BD"/>
    <w:rsid w:val="00FF674A"/>
    <w:rsid w:val="00FF680D"/>
    <w:rsid w:val="00FF74FC"/>
    <w:rsid w:val="00FF7E37"/>
    <w:rsid w:val="02B74A9D"/>
    <w:rsid w:val="03904C0F"/>
    <w:rsid w:val="039E80E6"/>
    <w:rsid w:val="0638F43E"/>
    <w:rsid w:val="0677AC03"/>
    <w:rsid w:val="06796F23"/>
    <w:rsid w:val="09216C31"/>
    <w:rsid w:val="09C13905"/>
    <w:rsid w:val="0A08D2C9"/>
    <w:rsid w:val="0ADED79B"/>
    <w:rsid w:val="0B5BE3AF"/>
    <w:rsid w:val="0C384557"/>
    <w:rsid w:val="1030D3AC"/>
    <w:rsid w:val="10525119"/>
    <w:rsid w:val="1130C871"/>
    <w:rsid w:val="12486DAC"/>
    <w:rsid w:val="12DCC503"/>
    <w:rsid w:val="12FC80A6"/>
    <w:rsid w:val="133B23DD"/>
    <w:rsid w:val="136329E6"/>
    <w:rsid w:val="138B1250"/>
    <w:rsid w:val="14907704"/>
    <w:rsid w:val="157798D6"/>
    <w:rsid w:val="175F4090"/>
    <w:rsid w:val="18E68D55"/>
    <w:rsid w:val="190EB54D"/>
    <w:rsid w:val="1A419AE7"/>
    <w:rsid w:val="1C5A665B"/>
    <w:rsid w:val="1D01275D"/>
    <w:rsid w:val="1FD9E023"/>
    <w:rsid w:val="200B6FC4"/>
    <w:rsid w:val="20507AD4"/>
    <w:rsid w:val="2117E124"/>
    <w:rsid w:val="2136AEA7"/>
    <w:rsid w:val="2155CF00"/>
    <w:rsid w:val="2166C027"/>
    <w:rsid w:val="2253FE20"/>
    <w:rsid w:val="23EAFF3C"/>
    <w:rsid w:val="2410B6C8"/>
    <w:rsid w:val="24E56A04"/>
    <w:rsid w:val="250D11CC"/>
    <w:rsid w:val="257984E3"/>
    <w:rsid w:val="2586CF9D"/>
    <w:rsid w:val="25BE704A"/>
    <w:rsid w:val="264E7129"/>
    <w:rsid w:val="27C2E522"/>
    <w:rsid w:val="287F9990"/>
    <w:rsid w:val="28BA4E59"/>
    <w:rsid w:val="28F7B258"/>
    <w:rsid w:val="2A1A455F"/>
    <w:rsid w:val="2AE7B8B8"/>
    <w:rsid w:val="2AF213F8"/>
    <w:rsid w:val="2B092C3E"/>
    <w:rsid w:val="2B744297"/>
    <w:rsid w:val="2BDBBC65"/>
    <w:rsid w:val="2E4B8A9E"/>
    <w:rsid w:val="2E4E5610"/>
    <w:rsid w:val="2E7D69C1"/>
    <w:rsid w:val="2F6DD1D3"/>
    <w:rsid w:val="307EB3A2"/>
    <w:rsid w:val="3142B7FA"/>
    <w:rsid w:val="315EC3E6"/>
    <w:rsid w:val="31B1D86F"/>
    <w:rsid w:val="31EE5927"/>
    <w:rsid w:val="323B22D1"/>
    <w:rsid w:val="339FF741"/>
    <w:rsid w:val="3445A22F"/>
    <w:rsid w:val="36226E26"/>
    <w:rsid w:val="363D6774"/>
    <w:rsid w:val="36C9B1D5"/>
    <w:rsid w:val="377A0876"/>
    <w:rsid w:val="37E28D1E"/>
    <w:rsid w:val="38EBE489"/>
    <w:rsid w:val="3AA3EB5E"/>
    <w:rsid w:val="3F0738DC"/>
    <w:rsid w:val="3F375911"/>
    <w:rsid w:val="3FCA99F3"/>
    <w:rsid w:val="40CE6B37"/>
    <w:rsid w:val="42267DD0"/>
    <w:rsid w:val="43F2CC2C"/>
    <w:rsid w:val="441BFA1B"/>
    <w:rsid w:val="44BEDE28"/>
    <w:rsid w:val="454C911D"/>
    <w:rsid w:val="46C903A0"/>
    <w:rsid w:val="47EC7353"/>
    <w:rsid w:val="480296D0"/>
    <w:rsid w:val="482FE242"/>
    <w:rsid w:val="496B7C67"/>
    <w:rsid w:val="49AC561C"/>
    <w:rsid w:val="4A009CE5"/>
    <w:rsid w:val="4B2887C3"/>
    <w:rsid w:val="4BD79A37"/>
    <w:rsid w:val="4BE3D682"/>
    <w:rsid w:val="4CA2D3B6"/>
    <w:rsid w:val="4CF36858"/>
    <w:rsid w:val="4D31C7FB"/>
    <w:rsid w:val="4D4B4CDB"/>
    <w:rsid w:val="4EDE77C8"/>
    <w:rsid w:val="4F35C49B"/>
    <w:rsid w:val="4FA23E9E"/>
    <w:rsid w:val="52F1D431"/>
    <w:rsid w:val="53BAE642"/>
    <w:rsid w:val="550FF2B6"/>
    <w:rsid w:val="5536FE61"/>
    <w:rsid w:val="55387FF2"/>
    <w:rsid w:val="559A6758"/>
    <w:rsid w:val="56C13292"/>
    <w:rsid w:val="56D51F61"/>
    <w:rsid w:val="587DC738"/>
    <w:rsid w:val="588FB474"/>
    <w:rsid w:val="58E0834B"/>
    <w:rsid w:val="591DF3B0"/>
    <w:rsid w:val="5927B067"/>
    <w:rsid w:val="59D27607"/>
    <w:rsid w:val="5A3AE2A0"/>
    <w:rsid w:val="5A5B6DD9"/>
    <w:rsid w:val="5B0096FE"/>
    <w:rsid w:val="5B434055"/>
    <w:rsid w:val="5B4CC382"/>
    <w:rsid w:val="5E7D4E02"/>
    <w:rsid w:val="5E87216C"/>
    <w:rsid w:val="5F4C7337"/>
    <w:rsid w:val="5FB4174F"/>
    <w:rsid w:val="5FB79DD8"/>
    <w:rsid w:val="6046B8DC"/>
    <w:rsid w:val="60B18560"/>
    <w:rsid w:val="61BFC203"/>
    <w:rsid w:val="624012BD"/>
    <w:rsid w:val="628413F9"/>
    <w:rsid w:val="6291157A"/>
    <w:rsid w:val="62E81604"/>
    <w:rsid w:val="62F3A58A"/>
    <w:rsid w:val="63C17EA6"/>
    <w:rsid w:val="64C5B30A"/>
    <w:rsid w:val="65EDF873"/>
    <w:rsid w:val="6624D64F"/>
    <w:rsid w:val="6664CDC0"/>
    <w:rsid w:val="66B6C4D6"/>
    <w:rsid w:val="66F94FEC"/>
    <w:rsid w:val="672BB09B"/>
    <w:rsid w:val="673351F8"/>
    <w:rsid w:val="673CB144"/>
    <w:rsid w:val="678B57BE"/>
    <w:rsid w:val="67D5CE4D"/>
    <w:rsid w:val="67D9203D"/>
    <w:rsid w:val="68C3ED5F"/>
    <w:rsid w:val="6995F9B6"/>
    <w:rsid w:val="69CC7BB4"/>
    <w:rsid w:val="6A85D34C"/>
    <w:rsid w:val="6A9ABA5B"/>
    <w:rsid w:val="6B0037D7"/>
    <w:rsid w:val="6B29B181"/>
    <w:rsid w:val="6B63F7E2"/>
    <w:rsid w:val="6BDD48A0"/>
    <w:rsid w:val="6C64F4EB"/>
    <w:rsid w:val="6CD1CFBF"/>
    <w:rsid w:val="6DB7A583"/>
    <w:rsid w:val="6E2ECC8D"/>
    <w:rsid w:val="6E50B606"/>
    <w:rsid w:val="6FAA2F73"/>
    <w:rsid w:val="6FEB5B5B"/>
    <w:rsid w:val="70A86F70"/>
    <w:rsid w:val="70BF662D"/>
    <w:rsid w:val="70C32665"/>
    <w:rsid w:val="70D2FD72"/>
    <w:rsid w:val="716CCAC1"/>
    <w:rsid w:val="7310640A"/>
    <w:rsid w:val="73503B71"/>
    <w:rsid w:val="735E52EC"/>
    <w:rsid w:val="73871DCD"/>
    <w:rsid w:val="74402064"/>
    <w:rsid w:val="7492F0BD"/>
    <w:rsid w:val="766996E3"/>
    <w:rsid w:val="76900DD9"/>
    <w:rsid w:val="76FCE173"/>
    <w:rsid w:val="7AB160CD"/>
    <w:rsid w:val="7B0E7540"/>
    <w:rsid w:val="7BFA50E9"/>
    <w:rsid w:val="7DCBAF93"/>
    <w:rsid w:val="7E388177"/>
    <w:rsid w:val="7E6E924B"/>
    <w:rsid w:val="7F573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678479B0"/>
  <w15:docId w15:val="{2F618135-169D-46EF-A0BA-799F08F8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color w:val="000000" w:themeColor="text1"/>
        <w:sz w:val="24"/>
        <w:szCs w:val="24"/>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C36B93"/>
    <w:pPr>
      <w:spacing w:before="120" w:after="240" w:line="276" w:lineRule="auto"/>
    </w:pPr>
  </w:style>
  <w:style w:type="paragraph" w:styleId="Heading1">
    <w:name w:val="heading 1"/>
    <w:aliases w:val="Heading 1 (Title)"/>
    <w:next w:val="Normal"/>
    <w:link w:val="Heading1Char"/>
    <w:uiPriority w:val="9"/>
    <w:rsid w:val="00A435C8"/>
    <w:pPr>
      <w:widowControl w:val="0"/>
      <w:spacing w:before="840" w:after="320" w:line="640" w:lineRule="atLeast"/>
      <w:ind w:right="2835"/>
      <w:outlineLvl w:val="0"/>
    </w:pPr>
    <w:rPr>
      <w:rFonts w:eastAsia="Times New Roman"/>
      <w:b/>
      <w:sz w:val="60"/>
      <w:szCs w:val="60"/>
      <w:lang w:eastAsia="en-US"/>
    </w:rPr>
  </w:style>
  <w:style w:type="paragraph" w:styleId="Heading2">
    <w:name w:val="heading 2"/>
    <w:next w:val="BodyCopy"/>
    <w:link w:val="Heading2Char"/>
    <w:uiPriority w:val="9"/>
    <w:unhideWhenUsed/>
    <w:qFormat/>
    <w:rsid w:val="00380288"/>
    <w:pPr>
      <w:widowControl w:val="0"/>
      <w:spacing w:before="100" w:beforeAutospacing="1" w:line="460" w:lineRule="exact"/>
      <w:outlineLvl w:val="1"/>
    </w:pPr>
    <w:rPr>
      <w:rFonts w:eastAsia="Times New Roman"/>
      <w:color w:val="000000"/>
      <w:sz w:val="40"/>
      <w:szCs w:val="80"/>
      <w:lang w:eastAsia="en-US"/>
    </w:rPr>
  </w:style>
  <w:style w:type="paragraph" w:styleId="Heading3">
    <w:name w:val="heading 3"/>
    <w:basedOn w:val="Heading2"/>
    <w:next w:val="BodyCopy"/>
    <w:link w:val="Heading3Char"/>
    <w:unhideWhenUsed/>
    <w:qFormat/>
    <w:rsid w:val="007F4EF0"/>
    <w:pPr>
      <w:spacing w:after="160" w:line="360" w:lineRule="exact"/>
      <w:outlineLvl w:val="2"/>
    </w:pPr>
    <w:rPr>
      <w:bCs/>
      <w:iCs/>
      <w:sz w:val="32"/>
      <w:szCs w:val="36"/>
    </w:rPr>
  </w:style>
  <w:style w:type="paragraph" w:styleId="Heading4">
    <w:name w:val="heading 4"/>
    <w:basedOn w:val="Heading3"/>
    <w:next w:val="BodyCopy"/>
    <w:link w:val="Heading4Char"/>
    <w:unhideWhenUsed/>
    <w:qFormat/>
    <w:locked/>
    <w:rsid w:val="007F4EF0"/>
    <w:pPr>
      <w:spacing w:line="300" w:lineRule="exact"/>
      <w:outlineLvl w:val="3"/>
    </w:pPr>
    <w:rPr>
      <w:b/>
      <w:bCs w:val="0"/>
      <w:iCs w:val="0"/>
      <w:color w:val="6E3894"/>
      <w:sz w:val="28"/>
      <w:szCs w:val="32"/>
    </w:rPr>
  </w:style>
  <w:style w:type="paragraph" w:styleId="Heading5">
    <w:name w:val="heading 5"/>
    <w:basedOn w:val="Heading4"/>
    <w:next w:val="BodyCopy"/>
    <w:link w:val="Heading5Char"/>
    <w:unhideWhenUsed/>
    <w:qFormat/>
    <w:locked/>
    <w:rsid w:val="00412C91"/>
    <w:pPr>
      <w:outlineLvl w:val="4"/>
    </w:pPr>
    <w:rPr>
      <w:sz w:val="24"/>
      <w:szCs w:val="24"/>
    </w:rPr>
  </w:style>
  <w:style w:type="paragraph" w:styleId="Heading6">
    <w:name w:val="heading 6"/>
    <w:basedOn w:val="Heading5"/>
    <w:next w:val="BodyCopy"/>
    <w:link w:val="Heading6Char"/>
    <w:unhideWhenUsed/>
    <w:qFormat/>
    <w:locked/>
    <w:rsid w:val="00412C91"/>
    <w:pPr>
      <w:keepNext/>
      <w:keepLines/>
      <w:outlineLvl w:val="5"/>
    </w:pPr>
    <w:rPr>
      <w:rFonts w:eastAsiaTheme="majorEastAsia" w:cstheme="majorBidi"/>
      <w:b w:val="0"/>
      <w:color w:val="6E3894" w:themeColor="accent2"/>
    </w:rPr>
  </w:style>
  <w:style w:type="paragraph" w:styleId="Heading7">
    <w:name w:val="heading 7"/>
    <w:basedOn w:val="Normal"/>
    <w:next w:val="Normal"/>
    <w:link w:val="Heading7Char"/>
    <w:semiHidden/>
    <w:unhideWhenUsed/>
    <w:locked/>
    <w:rsid w:val="00E0642F"/>
    <w:pPr>
      <w:keepNext/>
      <w:keepLines/>
      <w:spacing w:before="40" w:after="0"/>
      <w:outlineLvl w:val="6"/>
    </w:pPr>
    <w:rPr>
      <w:rFonts w:asciiTheme="majorHAnsi" w:eastAsiaTheme="majorEastAsia" w:hAnsiTheme="majorHAnsi" w:cstheme="majorBidi"/>
      <w:i/>
      <w:iCs/>
      <w:color w:val="1E1130" w:themeColor="accent1" w:themeShade="7F"/>
    </w:rPr>
  </w:style>
  <w:style w:type="paragraph" w:styleId="Heading8">
    <w:name w:val="heading 8"/>
    <w:basedOn w:val="Normal"/>
    <w:next w:val="Normal"/>
    <w:link w:val="Heading8Char"/>
    <w:semiHidden/>
    <w:unhideWhenUsed/>
    <w:qFormat/>
    <w:rsid w:val="00E0642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064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EB26B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B26B6"/>
  </w:style>
  <w:style w:type="paragraph" w:styleId="Footer">
    <w:name w:val="footer"/>
    <w:basedOn w:val="Normal"/>
    <w:link w:val="FooterChar"/>
    <w:uiPriority w:val="99"/>
    <w:unhideWhenUsed/>
    <w:rsid w:val="002B434C"/>
    <w:pPr>
      <w:tabs>
        <w:tab w:val="left" w:pos="709"/>
        <w:tab w:val="right" w:pos="14629"/>
      </w:tabs>
      <w:spacing w:before="100" w:beforeAutospacing="1" w:after="100" w:afterAutospacing="1" w:line="300" w:lineRule="atLeast"/>
    </w:pPr>
    <w:rPr>
      <w:sz w:val="18"/>
    </w:rPr>
  </w:style>
  <w:style w:type="character" w:customStyle="1" w:styleId="FooterChar">
    <w:name w:val="Footer Char"/>
    <w:basedOn w:val="DefaultParagraphFont"/>
    <w:link w:val="Footer"/>
    <w:uiPriority w:val="99"/>
    <w:rsid w:val="002B434C"/>
    <w:rPr>
      <w:sz w:val="18"/>
    </w:rPr>
  </w:style>
  <w:style w:type="character" w:customStyle="1" w:styleId="Heading1Char">
    <w:name w:val="Heading 1 Char"/>
    <w:aliases w:val="Heading 1 (Title) Char"/>
    <w:basedOn w:val="DefaultParagraphFont"/>
    <w:link w:val="Heading1"/>
    <w:uiPriority w:val="9"/>
    <w:rsid w:val="00A435C8"/>
    <w:rPr>
      <w:rFonts w:eastAsia="Times New Roman"/>
      <w:b/>
      <w:sz w:val="60"/>
      <w:szCs w:val="60"/>
      <w:lang w:eastAsia="en-US"/>
    </w:rPr>
  </w:style>
  <w:style w:type="character" w:customStyle="1" w:styleId="Heading2Char">
    <w:name w:val="Heading 2 Char"/>
    <w:basedOn w:val="DefaultParagraphFont"/>
    <w:link w:val="Heading2"/>
    <w:uiPriority w:val="9"/>
    <w:rsid w:val="00C36B93"/>
    <w:rPr>
      <w:rFonts w:eastAsia="Times New Roman"/>
      <w:color w:val="000000"/>
      <w:sz w:val="40"/>
      <w:szCs w:val="80"/>
      <w:lang w:eastAsia="en-US"/>
    </w:rPr>
  </w:style>
  <w:style w:type="character" w:customStyle="1" w:styleId="Heading3Char">
    <w:name w:val="Heading 3 Char"/>
    <w:basedOn w:val="DefaultParagraphFont"/>
    <w:link w:val="Heading3"/>
    <w:rsid w:val="00C36B93"/>
    <w:rPr>
      <w:rFonts w:eastAsia="Times New Roman"/>
      <w:bCs/>
      <w:iCs/>
      <w:color w:val="000000"/>
      <w:sz w:val="32"/>
      <w:szCs w:val="36"/>
      <w:lang w:eastAsia="en-US"/>
    </w:rPr>
  </w:style>
  <w:style w:type="paragraph" w:customStyle="1" w:styleId="Bullet">
    <w:name w:val="Bullet"/>
    <w:basedOn w:val="BodyCopy"/>
    <w:uiPriority w:val="1"/>
    <w:qFormat/>
    <w:rsid w:val="0095646B"/>
    <w:pPr>
      <w:numPr>
        <w:numId w:val="1"/>
      </w:numPr>
      <w:tabs>
        <w:tab w:val="left" w:pos="425"/>
      </w:tabs>
      <w:spacing w:after="120" w:line="300" w:lineRule="auto"/>
      <w:contextualSpacing/>
    </w:pPr>
    <w:rPr>
      <w:bCs w:val="0"/>
      <w:iCs w:val="0"/>
    </w:rPr>
  </w:style>
  <w:style w:type="paragraph" w:customStyle="1" w:styleId="Tablebody">
    <w:name w:val="Table body"/>
    <w:basedOn w:val="Normal"/>
    <w:uiPriority w:val="3"/>
    <w:qFormat/>
    <w:rsid w:val="00533388"/>
    <w:pPr>
      <w:spacing w:before="0" w:after="0" w:line="300" w:lineRule="exact"/>
    </w:pPr>
    <w:rPr>
      <w:rFonts w:eastAsia="Times New Roman"/>
      <w:bCs/>
      <w:iCs/>
      <w:lang w:val="en-US"/>
    </w:rPr>
  </w:style>
  <w:style w:type="paragraph" w:customStyle="1" w:styleId="Tablebullet1">
    <w:name w:val="Table bullet 1"/>
    <w:basedOn w:val="Bullet"/>
    <w:uiPriority w:val="3"/>
    <w:qFormat/>
    <w:rsid w:val="00E3663A"/>
    <w:pPr>
      <w:spacing w:before="0" w:after="0" w:line="280" w:lineRule="exact"/>
    </w:pPr>
    <w:rPr>
      <w:lang w:val="en-US"/>
    </w:rPr>
  </w:style>
  <w:style w:type="paragraph" w:customStyle="1" w:styleId="Tablebullet2">
    <w:name w:val="Table bullet 2"/>
    <w:basedOn w:val="Normal"/>
    <w:uiPriority w:val="3"/>
    <w:qFormat/>
    <w:rsid w:val="00E3663A"/>
    <w:pPr>
      <w:numPr>
        <w:numId w:val="2"/>
      </w:numPr>
      <w:tabs>
        <w:tab w:val="left" w:pos="425"/>
      </w:tabs>
      <w:spacing w:before="0" w:after="0" w:line="280" w:lineRule="exact"/>
      <w:ind w:left="850" w:right="-425" w:hanging="425"/>
      <w:contextualSpacing/>
    </w:pPr>
    <w:rPr>
      <w:rFonts w:eastAsia="Times New Roman"/>
      <w:bCs/>
      <w:iCs/>
      <w:lang w:val="en-US"/>
    </w:rPr>
  </w:style>
  <w:style w:type="paragraph" w:customStyle="1" w:styleId="Tableheader-white">
    <w:name w:val="Table header - white"/>
    <w:next w:val="Tablebody"/>
    <w:uiPriority w:val="3"/>
    <w:qFormat/>
    <w:rsid w:val="00533388"/>
    <w:pPr>
      <w:spacing w:line="300" w:lineRule="exact"/>
    </w:pPr>
    <w:rPr>
      <w:rFonts w:eastAsia="Times New Roman"/>
      <w:b/>
      <w:bCs/>
      <w:iCs/>
      <w:color w:val="FFFFFF" w:themeColor="background1"/>
      <w:lang w:val="en-US" w:eastAsia="en-US"/>
    </w:rPr>
  </w:style>
  <w:style w:type="table" w:styleId="TableGrid">
    <w:name w:val="Table Grid"/>
    <w:basedOn w:val="TableNormal"/>
    <w:uiPriority w:val="39"/>
    <w:locked/>
    <w:rsid w:val="002F2A26"/>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3F4F"/>
    <w:rPr>
      <w:color w:val="auto"/>
      <w:u w:val="single"/>
    </w:rPr>
  </w:style>
  <w:style w:type="character" w:customStyle="1" w:styleId="Heading4Char">
    <w:name w:val="Heading 4 Char"/>
    <w:basedOn w:val="DefaultParagraphFont"/>
    <w:link w:val="Heading4"/>
    <w:rsid w:val="00C36B93"/>
    <w:rPr>
      <w:rFonts w:eastAsia="Times New Roman"/>
      <w:b/>
      <w:color w:val="6E3894"/>
      <w:sz w:val="28"/>
      <w:szCs w:val="32"/>
      <w:lang w:eastAsia="en-US"/>
    </w:rPr>
  </w:style>
  <w:style w:type="paragraph" w:customStyle="1" w:styleId="TOC-Figures">
    <w:name w:val="TOC - Figures"/>
    <w:basedOn w:val="TOC-Tables"/>
    <w:uiPriority w:val="3"/>
    <w:rsid w:val="00D01536"/>
    <w:pPr>
      <w:tabs>
        <w:tab w:val="clear" w:pos="1134"/>
        <w:tab w:val="left" w:pos="1418"/>
      </w:tabs>
    </w:pPr>
  </w:style>
  <w:style w:type="paragraph" w:styleId="TOC1">
    <w:name w:val="toc 1"/>
    <w:basedOn w:val="Normal"/>
    <w:next w:val="Normal"/>
    <w:autoRedefine/>
    <w:uiPriority w:val="39"/>
    <w:unhideWhenUsed/>
    <w:rsid w:val="0091462B"/>
    <w:pPr>
      <w:tabs>
        <w:tab w:val="right" w:leader="dot" w:pos="10206"/>
      </w:tabs>
      <w:spacing w:before="0" w:after="120" w:line="300" w:lineRule="atLeast"/>
    </w:pPr>
    <w:rPr>
      <w:noProof/>
    </w:rPr>
  </w:style>
  <w:style w:type="paragraph" w:styleId="CommentSubject">
    <w:name w:val="annotation subject"/>
    <w:basedOn w:val="Normal"/>
    <w:next w:val="Normal"/>
    <w:link w:val="CommentSubjectChar"/>
    <w:uiPriority w:val="99"/>
    <w:semiHidden/>
    <w:unhideWhenUsed/>
    <w:rsid w:val="000905E4"/>
    <w:rPr>
      <w:b/>
      <w:bCs/>
    </w:rPr>
  </w:style>
  <w:style w:type="character" w:customStyle="1" w:styleId="CommentSubjectChar">
    <w:name w:val="Comment Subject Char"/>
    <w:basedOn w:val="DefaultParagraphFont"/>
    <w:link w:val="CommentSubject"/>
    <w:uiPriority w:val="99"/>
    <w:semiHidden/>
    <w:rsid w:val="000905E4"/>
    <w:rPr>
      <w:rFonts w:eastAsia="Times New Roman"/>
      <w:b/>
      <w:bCs/>
      <w:lang w:val="en-US" w:eastAsia="en-US" w:bidi="en-US"/>
    </w:rPr>
  </w:style>
  <w:style w:type="character" w:customStyle="1" w:styleId="Heading5Char">
    <w:name w:val="Heading 5 Char"/>
    <w:basedOn w:val="DefaultParagraphFont"/>
    <w:link w:val="Heading5"/>
    <w:rsid w:val="00C36B93"/>
    <w:rPr>
      <w:rFonts w:eastAsia="Times New Roman"/>
      <w:b/>
      <w:color w:val="6E3894"/>
      <w:lang w:eastAsia="en-US"/>
    </w:rPr>
  </w:style>
  <w:style w:type="paragraph" w:styleId="TOCHeading">
    <w:name w:val="TOC Heading"/>
    <w:next w:val="Normal"/>
    <w:uiPriority w:val="39"/>
    <w:unhideWhenUsed/>
    <w:rsid w:val="00280051"/>
    <w:pPr>
      <w:spacing w:after="360"/>
    </w:pPr>
    <w:rPr>
      <w:rFonts w:eastAsia="Times New Roman"/>
      <w:b/>
      <w:color w:val="000000"/>
      <w:sz w:val="40"/>
      <w:szCs w:val="80"/>
      <w:lang w:eastAsia="en-US"/>
    </w:rPr>
  </w:style>
  <w:style w:type="paragraph" w:customStyle="1" w:styleId="BodyCopy">
    <w:name w:val="Body Copy"/>
    <w:basedOn w:val="Normal"/>
    <w:qFormat/>
    <w:rsid w:val="00533388"/>
    <w:rPr>
      <w:rFonts w:eastAsia="Times New Roman"/>
      <w:bCs/>
      <w:iCs/>
    </w:rPr>
  </w:style>
  <w:style w:type="paragraph" w:customStyle="1" w:styleId="ABbottomtext">
    <w:name w:val="AB bottom text"/>
    <w:basedOn w:val="Normal"/>
    <w:uiPriority w:val="99"/>
    <w:rsid w:val="000905E4"/>
    <w:pPr>
      <w:suppressAutoHyphens/>
      <w:autoSpaceDE w:val="0"/>
      <w:autoSpaceDN w:val="0"/>
      <w:adjustRightInd w:val="0"/>
      <w:spacing w:before="113" w:after="57" w:line="200" w:lineRule="atLeast"/>
      <w:textAlignment w:val="center"/>
    </w:pPr>
    <w:rPr>
      <w:rFonts w:cs="Montserrat SemiBold"/>
      <w:bCs/>
      <w:spacing w:val="-1"/>
      <w:sz w:val="16"/>
      <w:szCs w:val="16"/>
      <w:lang w:val="en-US"/>
    </w:rPr>
  </w:style>
  <w:style w:type="paragraph" w:customStyle="1" w:styleId="Tabletitle-numbered">
    <w:name w:val="Table title - numbered"/>
    <w:uiPriority w:val="2"/>
    <w:qFormat/>
    <w:rsid w:val="009C72D3"/>
    <w:pPr>
      <w:widowControl w:val="0"/>
      <w:numPr>
        <w:numId w:val="6"/>
      </w:numPr>
      <w:spacing w:before="100" w:beforeAutospacing="1" w:after="120" w:line="280" w:lineRule="exact"/>
      <w:ind w:left="993" w:hanging="992"/>
    </w:pPr>
    <w:rPr>
      <w:rFonts w:eastAsia="Times New Roman"/>
      <w:b/>
      <w:bCs/>
      <w:iCs/>
      <w:lang w:val="en-US" w:eastAsia="en-US"/>
    </w:rPr>
  </w:style>
  <w:style w:type="table" w:customStyle="1" w:styleId="CHSTable">
    <w:name w:val="CHS Table"/>
    <w:basedOn w:val="TableNormal"/>
    <w:uiPriority w:val="99"/>
    <w:rsid w:val="001C223C"/>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25" w:type="dxa"/>
        <w:left w:w="170" w:type="dxa"/>
        <w:bottom w:w="125" w:type="dxa"/>
        <w:right w:w="170" w:type="dxa"/>
      </w:tblCellMar>
    </w:tblPr>
    <w:tcPr>
      <w:vAlign w:val="center"/>
    </w:tcPr>
    <w:tblStylePr w:type="firstRow">
      <w:pPr>
        <w:wordWrap/>
        <w:jc w:val="left"/>
      </w:pPr>
      <w:tblPr/>
      <w:trPr>
        <w:tblHeader/>
      </w:trPr>
      <w:tcPr>
        <w:shd w:val="clear" w:color="auto" w:fill="3D1063"/>
      </w:tcPr>
    </w:tblStylePr>
    <w:tblStylePr w:type="lastRow">
      <w:rPr>
        <w:color w:val="FFFFFF" w:themeColor="background1"/>
      </w:rPr>
      <w:tblPr/>
      <w:tcPr>
        <w:shd w:val="clear" w:color="auto" w:fill="6E3894" w:themeFill="accent2"/>
      </w:tcPr>
    </w:tblStylePr>
    <w:tblStylePr w:type="firstCol">
      <w:rPr>
        <w:rFonts w:ascii="Arial" w:hAnsi="Arial"/>
        <w:color w:val="FFFFFF" w:themeColor="background1"/>
      </w:rPr>
      <w:tblPr/>
      <w:tcPr>
        <w:shd w:val="clear" w:color="auto" w:fill="3D2262" w:themeFill="accent1"/>
      </w:tcPr>
    </w:tblStylePr>
    <w:tblStylePr w:type="lastCol">
      <w:pPr>
        <w:wordWrap/>
        <w:jc w:val="left"/>
      </w:pPr>
      <w:tblPr/>
      <w:tcPr>
        <w:shd w:val="clear" w:color="auto" w:fill="3D2262" w:themeFill="accent1"/>
      </w:tcPr>
    </w:tblStylePr>
  </w:style>
  <w:style w:type="character" w:customStyle="1" w:styleId="Bold">
    <w:name w:val="Bold"/>
    <w:uiPriority w:val="1"/>
    <w:qFormat/>
    <w:rsid w:val="00C049CA"/>
    <w:rPr>
      <w:b/>
      <w:bCs/>
    </w:rPr>
  </w:style>
  <w:style w:type="character" w:customStyle="1" w:styleId="Heading6Char">
    <w:name w:val="Heading 6 Char"/>
    <w:basedOn w:val="DefaultParagraphFont"/>
    <w:link w:val="Heading6"/>
    <w:rsid w:val="00C36B93"/>
    <w:rPr>
      <w:rFonts w:eastAsiaTheme="majorEastAsia" w:cstheme="majorBidi"/>
      <w:color w:val="6E3894" w:themeColor="accent2"/>
      <w:lang w:eastAsia="en-US"/>
    </w:rPr>
  </w:style>
  <w:style w:type="character" w:styleId="PlaceholderText">
    <w:name w:val="Placeholder Text"/>
    <w:basedOn w:val="DefaultParagraphFont"/>
    <w:uiPriority w:val="99"/>
    <w:semiHidden/>
    <w:rsid w:val="00AF532B"/>
    <w:rPr>
      <w:color w:val="808080"/>
    </w:rPr>
  </w:style>
  <w:style w:type="character" w:styleId="UnresolvedMention">
    <w:name w:val="Unresolved Mention"/>
    <w:basedOn w:val="DefaultParagraphFont"/>
    <w:uiPriority w:val="99"/>
    <w:semiHidden/>
    <w:unhideWhenUsed/>
    <w:rsid w:val="00E63F4F"/>
    <w:rPr>
      <w:color w:val="605E5C"/>
      <w:shd w:val="clear" w:color="auto" w:fill="E1DFDD"/>
    </w:rPr>
  </w:style>
  <w:style w:type="table" w:styleId="PlainTable3">
    <w:name w:val="Plain Table 3"/>
    <w:basedOn w:val="TableNormal"/>
    <w:uiPriority w:val="43"/>
    <w:locked/>
    <w:rsid w:val="00154D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econdaryHeader">
    <w:name w:val="Secondary Header"/>
    <w:basedOn w:val="Header"/>
    <w:uiPriority w:val="3"/>
    <w:rsid w:val="00530642"/>
    <w:pPr>
      <w:spacing w:after="120"/>
    </w:pPr>
    <w:rPr>
      <w:b/>
    </w:rPr>
  </w:style>
  <w:style w:type="table" w:styleId="PlainTable4">
    <w:name w:val="Plain Table 4"/>
    <w:basedOn w:val="TableNormal"/>
    <w:uiPriority w:val="44"/>
    <w:locked/>
    <w:rsid w:val="008C1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8C1C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locked/>
    <w:rsid w:val="008C1C7C"/>
    <w:tblPr>
      <w:tblStyleRowBandSize w:val="1"/>
      <w:tblStyleColBandSize w:val="1"/>
      <w:tblBorders>
        <w:top w:val="single" w:sz="4" w:space="0" w:color="7BFFF3" w:themeColor="accent3" w:themeTint="66"/>
        <w:left w:val="single" w:sz="4" w:space="0" w:color="7BFFF3" w:themeColor="accent3" w:themeTint="66"/>
        <w:bottom w:val="single" w:sz="4" w:space="0" w:color="7BFFF3" w:themeColor="accent3" w:themeTint="66"/>
        <w:right w:val="single" w:sz="4" w:space="0" w:color="7BFFF3" w:themeColor="accent3" w:themeTint="66"/>
        <w:insideH w:val="single" w:sz="4" w:space="0" w:color="7BFFF3" w:themeColor="accent3" w:themeTint="66"/>
        <w:insideV w:val="single" w:sz="4" w:space="0" w:color="7BFFF3" w:themeColor="accent3" w:themeTint="66"/>
      </w:tblBorders>
    </w:tblPr>
    <w:tblStylePr w:type="firstRow">
      <w:rPr>
        <w:b/>
        <w:bCs/>
      </w:rPr>
      <w:tblPr/>
      <w:tcPr>
        <w:tcBorders>
          <w:bottom w:val="single" w:sz="12" w:space="0" w:color="39FFED" w:themeColor="accent3" w:themeTint="99"/>
        </w:tcBorders>
      </w:tcPr>
    </w:tblStylePr>
    <w:tblStylePr w:type="lastRow">
      <w:rPr>
        <w:b/>
        <w:bCs/>
      </w:rPr>
      <w:tblPr/>
      <w:tcPr>
        <w:tcBorders>
          <w:top w:val="double" w:sz="2" w:space="0" w:color="39FF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8C1C7C"/>
    <w:tblPr>
      <w:tblStyleRowBandSize w:val="1"/>
      <w:tblStyleColBandSize w:val="1"/>
      <w:tblBorders>
        <w:top w:val="single" w:sz="4" w:space="0" w:color="A7E6F5" w:themeColor="accent4" w:themeTint="66"/>
        <w:left w:val="single" w:sz="4" w:space="0" w:color="A7E6F5" w:themeColor="accent4" w:themeTint="66"/>
        <w:bottom w:val="single" w:sz="4" w:space="0" w:color="A7E6F5" w:themeColor="accent4" w:themeTint="66"/>
        <w:right w:val="single" w:sz="4" w:space="0" w:color="A7E6F5" w:themeColor="accent4" w:themeTint="66"/>
        <w:insideH w:val="single" w:sz="4" w:space="0" w:color="A7E6F5" w:themeColor="accent4" w:themeTint="66"/>
        <w:insideV w:val="single" w:sz="4" w:space="0" w:color="A7E6F5" w:themeColor="accent4" w:themeTint="66"/>
      </w:tblBorders>
    </w:tblPr>
    <w:tblStylePr w:type="firstRow">
      <w:rPr>
        <w:b/>
        <w:bCs/>
      </w:rPr>
      <w:tblPr/>
      <w:tcPr>
        <w:tcBorders>
          <w:bottom w:val="single" w:sz="12" w:space="0" w:color="7BDAF1" w:themeColor="accent4" w:themeTint="99"/>
        </w:tcBorders>
      </w:tcPr>
    </w:tblStylePr>
    <w:tblStylePr w:type="lastRow">
      <w:rPr>
        <w:b/>
        <w:bCs/>
      </w:rPr>
      <w:tblPr/>
      <w:tcPr>
        <w:tcBorders>
          <w:top w:val="double" w:sz="2" w:space="0" w:color="7BDAF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8C1C7C"/>
    <w:tblPr>
      <w:tblStyleRowBandSize w:val="1"/>
      <w:tblStyleColBandSize w:val="1"/>
      <w:tblBorders>
        <w:top w:val="single" w:sz="4" w:space="0" w:color="F9C6DA" w:themeColor="accent5" w:themeTint="66"/>
        <w:left w:val="single" w:sz="4" w:space="0" w:color="F9C6DA" w:themeColor="accent5" w:themeTint="66"/>
        <w:bottom w:val="single" w:sz="4" w:space="0" w:color="F9C6DA" w:themeColor="accent5" w:themeTint="66"/>
        <w:right w:val="single" w:sz="4" w:space="0" w:color="F9C6DA" w:themeColor="accent5" w:themeTint="66"/>
        <w:insideH w:val="single" w:sz="4" w:space="0" w:color="F9C6DA" w:themeColor="accent5" w:themeTint="66"/>
        <w:insideV w:val="single" w:sz="4" w:space="0" w:color="F9C6DA" w:themeColor="accent5" w:themeTint="66"/>
      </w:tblBorders>
    </w:tblPr>
    <w:tblStylePr w:type="firstRow">
      <w:rPr>
        <w:b/>
        <w:bCs/>
      </w:rPr>
      <w:tblPr/>
      <w:tcPr>
        <w:tcBorders>
          <w:bottom w:val="single" w:sz="12" w:space="0" w:color="F6AAC8" w:themeColor="accent5" w:themeTint="99"/>
        </w:tcBorders>
      </w:tcPr>
    </w:tblStylePr>
    <w:tblStylePr w:type="lastRow">
      <w:rPr>
        <w:b/>
        <w:bCs/>
      </w:rPr>
      <w:tblPr/>
      <w:tcPr>
        <w:tcBorders>
          <w:top w:val="double" w:sz="2" w:space="0" w:color="F6AAC8" w:themeColor="accent5"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locked/>
    <w:rsid w:val="00230054"/>
    <w:tblPr>
      <w:tblStyleRowBandSize w:val="1"/>
      <w:tblStyleColBandSize w:val="1"/>
      <w:tblBorders>
        <w:top w:val="single" w:sz="4" w:space="0" w:color="F8AE9C" w:themeColor="accent6" w:themeTint="99"/>
        <w:left w:val="single" w:sz="4" w:space="0" w:color="F8AE9C" w:themeColor="accent6" w:themeTint="99"/>
        <w:bottom w:val="single" w:sz="4" w:space="0" w:color="F8AE9C" w:themeColor="accent6" w:themeTint="99"/>
        <w:right w:val="single" w:sz="4" w:space="0" w:color="F8AE9C" w:themeColor="accent6" w:themeTint="99"/>
        <w:insideH w:val="single" w:sz="4" w:space="0" w:color="F8AE9C" w:themeColor="accent6" w:themeTint="99"/>
        <w:insideV w:val="single" w:sz="4" w:space="0" w:color="F8AE9C" w:themeColor="accent6" w:themeTint="99"/>
      </w:tblBorders>
    </w:tblPr>
    <w:tcPr>
      <w:shd w:val="clear" w:color="auto" w:fill="auto"/>
    </w:tcPr>
    <w:tblStylePr w:type="firstRow">
      <w:rPr>
        <w:rFonts w:ascii="Arial" w:hAnsi="Arial"/>
        <w:b/>
        <w:bCs/>
        <w:color w:val="auto"/>
        <w:sz w:val="24"/>
      </w:rPr>
      <w:tblPr/>
      <w:tcPr>
        <w:tcBorders>
          <w:top w:val="single" w:sz="4" w:space="0" w:color="F47A5C" w:themeColor="accent6"/>
          <w:left w:val="single" w:sz="4" w:space="0" w:color="F47A5C" w:themeColor="accent6"/>
          <w:bottom w:val="single" w:sz="4" w:space="0" w:color="F47A5C" w:themeColor="accent6"/>
          <w:right w:val="single" w:sz="4" w:space="0" w:color="F47A5C" w:themeColor="accent6"/>
          <w:insideH w:val="nil"/>
          <w:insideV w:val="nil"/>
        </w:tcBorders>
        <w:shd w:val="clear" w:color="auto" w:fill="F47A5C" w:themeFill="accent6"/>
      </w:tcPr>
    </w:tblStylePr>
    <w:tblStylePr w:type="lastRow">
      <w:rPr>
        <w:b/>
        <w:bCs/>
      </w:rPr>
      <w:tblPr/>
      <w:tcPr>
        <w:tcBorders>
          <w:top w:val="double" w:sz="4" w:space="0" w:color="F47A5C" w:themeColor="accent6"/>
        </w:tcBorders>
      </w:tcPr>
    </w:tblStylePr>
    <w:tblStylePr w:type="firstCol">
      <w:rPr>
        <w:b/>
        <w:bCs/>
      </w:rPr>
    </w:tblStylePr>
    <w:tblStylePr w:type="lastCol">
      <w:rPr>
        <w:b/>
        <w:bCs/>
      </w:rPr>
    </w:tblStylePr>
    <w:tblStylePr w:type="band1Vert">
      <w:tblPr/>
      <w:tcPr>
        <w:shd w:val="clear" w:color="auto" w:fill="FCE4DE" w:themeFill="accent6" w:themeFillTint="33"/>
      </w:tcPr>
    </w:tblStylePr>
    <w:tblStylePr w:type="band1Horz">
      <w:tblPr/>
      <w:tcPr>
        <w:shd w:val="clear" w:color="auto" w:fill="FCE4DE" w:themeFill="accent6" w:themeFillTint="33"/>
      </w:tcPr>
    </w:tblStylePr>
  </w:style>
  <w:style w:type="table" w:styleId="ListTable1Light-Accent6">
    <w:name w:val="List Table 1 Light Accent 6"/>
    <w:basedOn w:val="TableNormal"/>
    <w:uiPriority w:val="46"/>
    <w:locked/>
    <w:rsid w:val="00230054"/>
    <w:tblPr>
      <w:tblStyleRowBandSize w:val="1"/>
      <w:tblStyleColBandSize w:val="1"/>
    </w:tblPr>
    <w:tblStylePr w:type="firstRow">
      <w:rPr>
        <w:b/>
        <w:bCs/>
      </w:rPr>
      <w:tblPr/>
      <w:tcPr>
        <w:tcBorders>
          <w:bottom w:val="single" w:sz="4" w:space="0" w:color="F8AE9C" w:themeColor="accent6" w:themeTint="99"/>
        </w:tcBorders>
      </w:tcPr>
    </w:tblStylePr>
    <w:tblStylePr w:type="lastRow">
      <w:rPr>
        <w:b/>
        <w:bCs/>
      </w:rPr>
      <w:tblPr/>
      <w:tcPr>
        <w:tcBorders>
          <w:top w:val="single" w:sz="4" w:space="0" w:color="F8AE9C" w:themeColor="accent6" w:themeTint="99"/>
        </w:tcBorders>
      </w:tcPr>
    </w:tblStylePr>
    <w:tblStylePr w:type="firstCol">
      <w:rPr>
        <w:b/>
        <w:bCs/>
      </w:rPr>
    </w:tblStylePr>
    <w:tblStylePr w:type="lastCol">
      <w:rPr>
        <w:b/>
        <w:bCs/>
      </w:rPr>
    </w:tblStylePr>
    <w:tblStylePr w:type="band1Vert">
      <w:tblPr/>
      <w:tcPr>
        <w:shd w:val="clear" w:color="auto" w:fill="FCE4DE" w:themeFill="accent6" w:themeFillTint="33"/>
      </w:tcPr>
    </w:tblStylePr>
    <w:tblStylePr w:type="band1Horz">
      <w:tblPr/>
      <w:tcPr>
        <w:shd w:val="clear" w:color="auto" w:fill="FCE4DE" w:themeFill="accent6" w:themeFillTint="33"/>
      </w:tcPr>
    </w:tblStylePr>
  </w:style>
  <w:style w:type="table" w:styleId="ListTable1Light-Accent1">
    <w:name w:val="List Table 1 Light Accent 1"/>
    <w:basedOn w:val="TableNormal"/>
    <w:uiPriority w:val="46"/>
    <w:locked/>
    <w:rsid w:val="00F071B9"/>
    <w:tblPr>
      <w:tblStyleRowBandSize w:val="1"/>
      <w:tblStyleColBandSize w:val="1"/>
    </w:tblPr>
    <w:tblStylePr w:type="firstRow">
      <w:rPr>
        <w:b/>
        <w:bCs/>
      </w:rPr>
      <w:tblPr/>
      <w:tcPr>
        <w:tcBorders>
          <w:bottom w:val="single" w:sz="4" w:space="0" w:color="8456C4" w:themeColor="accent1" w:themeTint="99"/>
        </w:tcBorders>
      </w:tcPr>
    </w:tblStylePr>
    <w:tblStylePr w:type="lastRow">
      <w:rPr>
        <w:b/>
        <w:bCs/>
      </w:rPr>
      <w:tblPr/>
      <w:tcPr>
        <w:tcBorders>
          <w:top w:val="single" w:sz="4" w:space="0" w:color="8456C4" w:themeColor="accent1" w:themeTint="99"/>
        </w:tcBorders>
      </w:tcPr>
    </w:tblStylePr>
    <w:tblStylePr w:type="firstCol">
      <w:rPr>
        <w:b/>
        <w:bCs/>
      </w:rPr>
    </w:tblStylePr>
    <w:tblStylePr w:type="lastCol">
      <w:rPr>
        <w:b/>
        <w:bCs/>
      </w:rPr>
    </w:tblStylePr>
    <w:tblStylePr w:type="band1Vert">
      <w:tblPr/>
      <w:tcPr>
        <w:shd w:val="clear" w:color="auto" w:fill="D6C6EB" w:themeFill="accent1" w:themeFillTint="33"/>
      </w:tcPr>
    </w:tblStylePr>
    <w:tblStylePr w:type="band1Horz">
      <w:tblPr/>
      <w:tcPr>
        <w:shd w:val="clear" w:color="auto" w:fill="D6C6EB" w:themeFill="accent1" w:themeFillTint="33"/>
      </w:tcPr>
    </w:tblStylePr>
  </w:style>
  <w:style w:type="paragraph" w:customStyle="1" w:styleId="Bottomblocktext">
    <w:name w:val="Bottom block text"/>
    <w:basedOn w:val="Normal"/>
    <w:uiPriority w:val="99"/>
    <w:rsid w:val="00537269"/>
    <w:pPr>
      <w:keepNext/>
      <w:keepLines/>
      <w:suppressAutoHyphens/>
      <w:autoSpaceDE w:val="0"/>
      <w:autoSpaceDN w:val="0"/>
      <w:adjustRightInd w:val="0"/>
      <w:spacing w:before="113" w:after="57" w:line="200" w:lineRule="atLeast"/>
      <w:textAlignment w:val="center"/>
    </w:pPr>
    <w:rPr>
      <w:rFonts w:cs="Montserrat SemiBold"/>
      <w:bCs/>
      <w:spacing w:val="-1"/>
      <w:sz w:val="16"/>
      <w:szCs w:val="16"/>
      <w:lang w:val="en-US"/>
    </w:rPr>
  </w:style>
  <w:style w:type="character" w:styleId="FollowedHyperlink">
    <w:name w:val="FollowedHyperlink"/>
    <w:basedOn w:val="DefaultParagraphFont"/>
    <w:uiPriority w:val="99"/>
    <w:semiHidden/>
    <w:unhideWhenUsed/>
    <w:rsid w:val="0027262B"/>
    <w:rPr>
      <w:color w:val="575757" w:themeColor="followedHyperlink"/>
      <w:u w:val="single"/>
    </w:rPr>
  </w:style>
  <w:style w:type="paragraph" w:customStyle="1" w:styleId="Numberedlist">
    <w:name w:val="Numbered list"/>
    <w:basedOn w:val="Bullet"/>
    <w:uiPriority w:val="3"/>
    <w:qFormat/>
    <w:rsid w:val="00B83559"/>
    <w:pPr>
      <w:numPr>
        <w:numId w:val="5"/>
      </w:numPr>
    </w:pPr>
  </w:style>
  <w:style w:type="character" w:styleId="CommentReference">
    <w:name w:val="annotation reference"/>
    <w:basedOn w:val="DefaultParagraphFont"/>
    <w:uiPriority w:val="99"/>
    <w:semiHidden/>
    <w:unhideWhenUsed/>
    <w:rsid w:val="00C50963"/>
    <w:rPr>
      <w:sz w:val="16"/>
      <w:szCs w:val="16"/>
    </w:rPr>
  </w:style>
  <w:style w:type="table" w:customStyle="1" w:styleId="CHSTable03">
    <w:name w:val="CHS Table 03"/>
    <w:basedOn w:val="TableNormal"/>
    <w:uiPriority w:val="99"/>
    <w:rsid w:val="0053064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Pr>
    <w:tblStylePr w:type="firstRow">
      <w:pPr>
        <w:wordWrap/>
        <w:jc w:val="left"/>
      </w:pPr>
      <w:tblPr/>
      <w:trPr>
        <w:tblHeader/>
      </w:trPr>
      <w:tcPr>
        <w:shd w:val="clear" w:color="auto" w:fill="3D1063"/>
      </w:tcPr>
    </w:tblStylePr>
    <w:tblStylePr w:type="lastRow">
      <w:rPr>
        <w:color w:val="FFFFFF"/>
      </w:rPr>
      <w:tblPr/>
      <w:tcPr>
        <w:shd w:val="clear" w:color="auto" w:fill="6E3894"/>
      </w:tcPr>
    </w:tblStylePr>
    <w:tblStylePr w:type="firstCol">
      <w:rPr>
        <w:rFonts w:ascii="Arial" w:hAnsi="Arial"/>
        <w:color w:val="FFFFFF"/>
      </w:rPr>
      <w:tblPr/>
      <w:tcPr>
        <w:shd w:val="clear" w:color="auto" w:fill="3D2262"/>
      </w:tcPr>
    </w:tblStylePr>
    <w:tblStylePr w:type="lastCol">
      <w:pPr>
        <w:wordWrap/>
        <w:jc w:val="left"/>
      </w:pPr>
      <w:tblPr/>
      <w:tcPr>
        <w:shd w:val="clear" w:color="auto" w:fill="3D2262"/>
      </w:tcPr>
    </w:tblStylePr>
  </w:style>
  <w:style w:type="table" w:customStyle="1" w:styleId="CHSTable02">
    <w:name w:val="CHS Table 02"/>
    <w:basedOn w:val="TableNormal"/>
    <w:uiPriority w:val="99"/>
    <w:rsid w:val="00C84F08"/>
    <w:tblPr>
      <w:tblStyleRowBandSize w:val="1"/>
      <w:tblBorders>
        <w:bottom w:val="single" w:sz="4" w:space="0" w:color="auto"/>
      </w:tblBorders>
      <w:tblCellMar>
        <w:top w:w="125" w:type="dxa"/>
        <w:left w:w="170" w:type="dxa"/>
        <w:bottom w:w="125" w:type="dxa"/>
        <w:right w:w="170" w:type="dxa"/>
      </w:tblCellMar>
    </w:tblPr>
    <w:tcPr>
      <w:vAlign w:val="center"/>
    </w:tcPr>
    <w:tblStylePr w:type="firstRow">
      <w:pPr>
        <w:wordWrap/>
        <w:jc w:val="left"/>
      </w:pPr>
      <w:tblPr/>
      <w:trPr>
        <w:tblHeader/>
      </w:trPr>
      <w:tcPr>
        <w:shd w:val="clear" w:color="auto" w:fill="3D1063"/>
      </w:tcPr>
    </w:tblStylePr>
    <w:tblStylePr w:type="lastRow">
      <w:rPr>
        <w:color w:val="FFFFFF"/>
      </w:rPr>
      <w:tblPr/>
      <w:tcPr>
        <w:shd w:val="clear" w:color="auto" w:fill="6E3894"/>
      </w:tcPr>
    </w:tblStylePr>
    <w:tblStylePr w:type="firstCol">
      <w:rPr>
        <w:rFonts w:ascii="Arial" w:hAnsi="Arial"/>
        <w:color w:val="FFFFFF"/>
      </w:rPr>
      <w:tblPr/>
      <w:tcPr>
        <w:shd w:val="clear" w:color="auto" w:fill="3D2262"/>
      </w:tcPr>
    </w:tblStylePr>
    <w:tblStylePr w:type="lastCol">
      <w:pPr>
        <w:wordWrap/>
        <w:jc w:val="left"/>
      </w:pPr>
      <w:tblPr/>
      <w:tcPr>
        <w:shd w:val="clear" w:color="auto" w:fill="3D2262"/>
      </w:tcPr>
    </w:tblStylePr>
    <w:tblStylePr w:type="band2Horz">
      <w:tblPr/>
      <w:tcPr>
        <w:shd w:val="clear" w:color="auto" w:fill="D9D9D9"/>
      </w:tcPr>
    </w:tblStylePr>
  </w:style>
  <w:style w:type="paragraph" w:customStyle="1" w:styleId="Figuretitle-numbered">
    <w:name w:val="Figure title - numbered"/>
    <w:basedOn w:val="Tabletitle-numbered"/>
    <w:uiPriority w:val="2"/>
    <w:qFormat/>
    <w:rsid w:val="009C72D3"/>
    <w:pPr>
      <w:numPr>
        <w:numId w:val="7"/>
      </w:numPr>
      <w:ind w:left="1134" w:hanging="1134"/>
    </w:pPr>
  </w:style>
  <w:style w:type="character" w:customStyle="1" w:styleId="Heading7Char">
    <w:name w:val="Heading 7 Char"/>
    <w:basedOn w:val="DefaultParagraphFont"/>
    <w:link w:val="Heading7"/>
    <w:semiHidden/>
    <w:rsid w:val="00C36B93"/>
    <w:rPr>
      <w:rFonts w:asciiTheme="majorHAnsi" w:eastAsiaTheme="majorEastAsia" w:hAnsiTheme="majorHAnsi" w:cstheme="majorBidi"/>
      <w:i/>
      <w:iCs/>
      <w:color w:val="1E1130" w:themeColor="accent1" w:themeShade="7F"/>
    </w:rPr>
  </w:style>
  <w:style w:type="character" w:customStyle="1" w:styleId="Heading8Char">
    <w:name w:val="Heading 8 Char"/>
    <w:basedOn w:val="DefaultParagraphFont"/>
    <w:link w:val="Heading8"/>
    <w:semiHidden/>
    <w:rsid w:val="00C36B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36B93"/>
    <w:rPr>
      <w:rFonts w:asciiTheme="majorHAnsi" w:eastAsiaTheme="majorEastAsia" w:hAnsiTheme="majorHAnsi" w:cstheme="majorBidi"/>
      <w:i/>
      <w:iCs/>
      <w:color w:val="272727" w:themeColor="text1" w:themeTint="D8"/>
      <w:sz w:val="21"/>
      <w:szCs w:val="21"/>
    </w:rPr>
  </w:style>
  <w:style w:type="paragraph" w:customStyle="1" w:styleId="NotesCaptionCitationSource">
    <w:name w:val="Notes/Caption/Citation/Source"/>
    <w:basedOn w:val="BodyCopy"/>
    <w:uiPriority w:val="3"/>
    <w:qFormat/>
    <w:rsid w:val="008A47BD"/>
    <w:pPr>
      <w:keepLines/>
      <w:spacing w:before="60" w:after="120" w:line="240" w:lineRule="auto"/>
    </w:pPr>
    <w:rPr>
      <w:sz w:val="18"/>
    </w:rPr>
  </w:style>
  <w:style w:type="paragraph" w:customStyle="1" w:styleId="AlphaList">
    <w:name w:val="Alpha List"/>
    <w:basedOn w:val="Numberedlist"/>
    <w:next w:val="BodyCopy"/>
    <w:uiPriority w:val="3"/>
    <w:qFormat/>
    <w:rsid w:val="00BA6DD4"/>
    <w:pPr>
      <w:numPr>
        <w:numId w:val="3"/>
      </w:numPr>
    </w:pPr>
    <w:rPr>
      <w:color w:val="000000"/>
    </w:rPr>
  </w:style>
  <w:style w:type="paragraph" w:customStyle="1" w:styleId="Romanlist">
    <w:name w:val="Roman list"/>
    <w:basedOn w:val="AlphaList"/>
    <w:uiPriority w:val="3"/>
    <w:qFormat/>
    <w:rsid w:val="00BA6DD4"/>
    <w:pPr>
      <w:numPr>
        <w:numId w:val="4"/>
      </w:numPr>
    </w:pPr>
  </w:style>
  <w:style w:type="paragraph" w:customStyle="1" w:styleId="Tableheader-black">
    <w:name w:val="Table header - black"/>
    <w:basedOn w:val="Tableheader-white"/>
    <w:uiPriority w:val="3"/>
    <w:qFormat/>
    <w:rsid w:val="00C84F08"/>
    <w:rPr>
      <w:color w:val="000000" w:themeColor="text1"/>
    </w:rPr>
  </w:style>
  <w:style w:type="paragraph" w:customStyle="1" w:styleId="TOC-Tables">
    <w:name w:val="TOC - Tables"/>
    <w:basedOn w:val="TOC1"/>
    <w:uiPriority w:val="3"/>
    <w:rsid w:val="00411B14"/>
    <w:pPr>
      <w:tabs>
        <w:tab w:val="left" w:pos="1134"/>
      </w:tabs>
      <w:ind w:left="1134" w:hanging="1134"/>
    </w:pPr>
  </w:style>
  <w:style w:type="paragraph" w:styleId="Subtitle">
    <w:name w:val="Subtitle"/>
    <w:basedOn w:val="BodyCopy"/>
    <w:next w:val="BodyCopy"/>
    <w:link w:val="SubtitleChar"/>
    <w:uiPriority w:val="11"/>
    <w:locked/>
    <w:rsid w:val="00936DC9"/>
    <w:pPr>
      <w:numPr>
        <w:ilvl w:val="1"/>
      </w:numPr>
      <w:spacing w:after="360"/>
      <w:ind w:right="1134"/>
    </w:pPr>
    <w:rPr>
      <w:rFonts w:eastAsiaTheme="minorEastAsia" w:cstheme="minorBidi"/>
      <w:sz w:val="36"/>
      <w:szCs w:val="36"/>
      <w:lang w:eastAsia="en-US"/>
    </w:rPr>
  </w:style>
  <w:style w:type="character" w:customStyle="1" w:styleId="SubtitleChar">
    <w:name w:val="Subtitle Char"/>
    <w:basedOn w:val="DefaultParagraphFont"/>
    <w:link w:val="Subtitle"/>
    <w:uiPriority w:val="11"/>
    <w:rsid w:val="00936DC9"/>
    <w:rPr>
      <w:rFonts w:eastAsiaTheme="minorEastAsia" w:cstheme="minorBidi"/>
      <w:bCs/>
      <w:iCs/>
      <w:color w:val="000000" w:themeColor="text1"/>
      <w:sz w:val="36"/>
      <w:szCs w:val="36"/>
      <w:lang w:eastAsia="en-US"/>
    </w:rPr>
  </w:style>
  <w:style w:type="paragraph" w:customStyle="1" w:styleId="Reportyeardate">
    <w:name w:val="Report year/date"/>
    <w:basedOn w:val="BodyCopy"/>
    <w:uiPriority w:val="3"/>
    <w:rsid w:val="00A435C8"/>
    <w:pPr>
      <w:spacing w:after="840"/>
    </w:pPr>
    <w:rPr>
      <w:lang w:eastAsia="en-US"/>
    </w:rPr>
  </w:style>
  <w:style w:type="paragraph" w:styleId="EndnoteText">
    <w:name w:val="endnote text"/>
    <w:basedOn w:val="Normal"/>
    <w:link w:val="EndnoteTextChar"/>
    <w:uiPriority w:val="99"/>
    <w:semiHidden/>
    <w:unhideWhenUsed/>
    <w:rsid w:val="00B86A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86A43"/>
    <w:rPr>
      <w:sz w:val="20"/>
      <w:szCs w:val="20"/>
    </w:rPr>
  </w:style>
  <w:style w:type="paragraph" w:styleId="BodyText">
    <w:name w:val="Body Text"/>
    <w:basedOn w:val="Normal"/>
    <w:link w:val="BodyTextChar"/>
    <w:semiHidden/>
    <w:unhideWhenUsed/>
    <w:rsid w:val="008F3194"/>
    <w:pPr>
      <w:spacing w:after="120"/>
    </w:pPr>
  </w:style>
  <w:style w:type="character" w:customStyle="1" w:styleId="BodyTextChar">
    <w:name w:val="Body Text Char"/>
    <w:basedOn w:val="DefaultParagraphFont"/>
    <w:link w:val="BodyText"/>
    <w:semiHidden/>
    <w:rsid w:val="008F3194"/>
  </w:style>
  <w:style w:type="paragraph" w:customStyle="1" w:styleId="TOCHeading2">
    <w:name w:val="TOC Heading 2"/>
    <w:basedOn w:val="TOCHeading"/>
    <w:uiPriority w:val="3"/>
    <w:rsid w:val="00CA4FDE"/>
    <w:pPr>
      <w:spacing w:after="240"/>
    </w:pPr>
    <w:rPr>
      <w:sz w:val="32"/>
    </w:rPr>
  </w:style>
  <w:style w:type="paragraph" w:styleId="TableofFigures">
    <w:name w:val="table of figures"/>
    <w:basedOn w:val="Normal"/>
    <w:uiPriority w:val="99"/>
    <w:unhideWhenUsed/>
    <w:rsid w:val="004E2E2F"/>
    <w:pPr>
      <w:tabs>
        <w:tab w:val="right" w:leader="dot" w:pos="10206"/>
      </w:tabs>
      <w:spacing w:after="0"/>
    </w:pPr>
  </w:style>
  <w:style w:type="character" w:styleId="EndnoteReference">
    <w:name w:val="endnote reference"/>
    <w:basedOn w:val="DefaultParagraphFont"/>
    <w:uiPriority w:val="99"/>
    <w:semiHidden/>
    <w:unhideWhenUsed/>
    <w:rsid w:val="00B86A43"/>
    <w:rPr>
      <w:vertAlign w:val="superscript"/>
    </w:rPr>
  </w:style>
  <w:style w:type="paragraph" w:styleId="FootnoteText">
    <w:name w:val="footnote text"/>
    <w:aliases w:val="Footnote Text/Endnotes"/>
    <w:basedOn w:val="Normal"/>
    <w:link w:val="FootnoteTextChar"/>
    <w:uiPriority w:val="99"/>
    <w:unhideWhenUsed/>
    <w:rsid w:val="00480537"/>
    <w:pPr>
      <w:spacing w:before="0" w:after="0" w:line="240" w:lineRule="auto"/>
    </w:pPr>
    <w:rPr>
      <w:sz w:val="20"/>
      <w:szCs w:val="20"/>
    </w:rPr>
  </w:style>
  <w:style w:type="character" w:customStyle="1" w:styleId="FootnoteTextChar">
    <w:name w:val="Footnote Text Char"/>
    <w:aliases w:val="Footnote Text/Endnotes Char"/>
    <w:basedOn w:val="DefaultParagraphFont"/>
    <w:link w:val="FootnoteText"/>
    <w:uiPriority w:val="99"/>
    <w:rsid w:val="00480537"/>
    <w:rPr>
      <w:sz w:val="20"/>
      <w:szCs w:val="20"/>
    </w:rPr>
  </w:style>
  <w:style w:type="character" w:styleId="FootnoteReference">
    <w:name w:val="footnote reference"/>
    <w:basedOn w:val="DefaultParagraphFont"/>
    <w:unhideWhenUsed/>
    <w:rsid w:val="00B86A43"/>
    <w:rPr>
      <w:vertAlign w:val="superscript"/>
    </w:rPr>
  </w:style>
  <w:style w:type="character" w:customStyle="1" w:styleId="Instructionaltext">
    <w:name w:val="Instructional text"/>
    <w:basedOn w:val="DefaultParagraphFont"/>
    <w:uiPriority w:val="3"/>
    <w:rsid w:val="001F68D1"/>
    <w:rPr>
      <w:color w:val="575757"/>
    </w:rPr>
  </w:style>
  <w:style w:type="paragraph" w:styleId="CommentText">
    <w:name w:val="annotation text"/>
    <w:basedOn w:val="Normal"/>
    <w:link w:val="CommentTextChar"/>
    <w:uiPriority w:val="99"/>
    <w:unhideWhenUsed/>
    <w:rsid w:val="00CA4FDE"/>
    <w:pPr>
      <w:spacing w:line="240" w:lineRule="auto"/>
    </w:pPr>
    <w:rPr>
      <w:sz w:val="20"/>
      <w:szCs w:val="20"/>
    </w:rPr>
  </w:style>
  <w:style w:type="character" w:customStyle="1" w:styleId="CommentTextChar">
    <w:name w:val="Comment Text Char"/>
    <w:basedOn w:val="DefaultParagraphFont"/>
    <w:link w:val="CommentText"/>
    <w:uiPriority w:val="99"/>
    <w:rsid w:val="00CA4FDE"/>
    <w:rPr>
      <w:sz w:val="20"/>
      <w:szCs w:val="20"/>
    </w:rPr>
  </w:style>
  <w:style w:type="paragraph" w:styleId="TOC2">
    <w:name w:val="toc 2"/>
    <w:basedOn w:val="Normal"/>
    <w:next w:val="Normal"/>
    <w:autoRedefine/>
    <w:uiPriority w:val="39"/>
    <w:unhideWhenUsed/>
    <w:rsid w:val="00BA3E7C"/>
    <w:pPr>
      <w:spacing w:after="100"/>
      <w:ind w:left="240"/>
    </w:pPr>
  </w:style>
  <w:style w:type="paragraph" w:styleId="TOC3">
    <w:name w:val="toc 3"/>
    <w:aliases w:val="TOC 3 - Tables and Figures"/>
    <w:basedOn w:val="Normal"/>
    <w:next w:val="Normal"/>
    <w:autoRedefine/>
    <w:uiPriority w:val="39"/>
    <w:unhideWhenUsed/>
    <w:rsid w:val="00B94117"/>
    <w:pPr>
      <w:tabs>
        <w:tab w:val="left" w:pos="1134"/>
        <w:tab w:val="right" w:leader="dot" w:pos="10206"/>
      </w:tabs>
      <w:spacing w:after="100"/>
      <w:ind w:left="1134" w:hanging="1134"/>
    </w:pPr>
  </w:style>
  <w:style w:type="paragraph" w:styleId="NormalWeb">
    <w:name w:val="Normal (Web)"/>
    <w:basedOn w:val="Normal"/>
    <w:uiPriority w:val="99"/>
    <w:unhideWhenUsed/>
    <w:rsid w:val="008B2C57"/>
    <w:pPr>
      <w:spacing w:before="100" w:beforeAutospacing="1" w:after="100" w:afterAutospacing="1" w:line="240" w:lineRule="auto"/>
    </w:pPr>
    <w:rPr>
      <w:rFonts w:ascii="Times New Roman" w:eastAsia="Times New Roman" w:hAnsi="Times New Roman" w:cs="Times New Roman"/>
      <w:color w:val="auto"/>
    </w:rPr>
  </w:style>
  <w:style w:type="paragraph" w:styleId="ListParagraph">
    <w:name w:val="List Paragraph"/>
    <w:aliases w:val="Recommendation,List Paragraph1,List Paragraph11,FooterText,numbered,Paragraphe de liste1,Bulletr List Paragraph,列出段落,列出段落1,Listeafsnit1,Parágrafo da Lista1,List Paragraph2,List Paragraph21,リスト段落1,Párrafo de lista1,Bullet list,L,Dot pt,列出段"/>
    <w:basedOn w:val="Normal"/>
    <w:link w:val="ListParagraphChar"/>
    <w:uiPriority w:val="99"/>
    <w:qFormat/>
    <w:locked/>
    <w:rsid w:val="007932CE"/>
    <w:pPr>
      <w:spacing w:before="200" w:after="360" w:line="240" w:lineRule="auto"/>
      <w:ind w:left="720" w:hanging="403"/>
      <w:contextualSpacing/>
    </w:pPr>
    <w:rPr>
      <w:rFonts w:ascii="Calibri" w:eastAsia="Times New Roman" w:hAnsi="Calibri" w:cs="Times New Roman"/>
      <w:color w:val="auto"/>
      <w:sz w:val="22"/>
      <w:szCs w:val="22"/>
      <w:lang w:val="en-US" w:eastAsia="en-US" w:bidi="en-US"/>
    </w:rPr>
  </w:style>
  <w:style w:type="character" w:customStyle="1" w:styleId="ListParagraphChar">
    <w:name w:val="List Paragraph Char"/>
    <w:aliases w:val="Recommendation Char,List Paragraph1 Char,List Paragraph11 Char,FooterText Char,numbered Char,Paragraphe de liste1 Char,Bulletr List Paragraph Char,列出段落 Char,列出段落1 Char,Listeafsnit1 Char,Parágrafo da Lista1 Char,List Paragraph2 Char"/>
    <w:link w:val="ListParagraph"/>
    <w:uiPriority w:val="99"/>
    <w:locked/>
    <w:rsid w:val="007932CE"/>
    <w:rPr>
      <w:rFonts w:ascii="Calibri" w:eastAsia="Times New Roman" w:hAnsi="Calibri" w:cs="Times New Roman"/>
      <w:color w:val="auto"/>
      <w:sz w:val="22"/>
      <w:szCs w:val="22"/>
      <w:lang w:val="en-US" w:eastAsia="en-US" w:bidi="en-US"/>
    </w:rPr>
  </w:style>
  <w:style w:type="character" w:customStyle="1" w:styleId="normaltextrun">
    <w:name w:val="normaltextrun"/>
    <w:basedOn w:val="DefaultParagraphFont"/>
    <w:rsid w:val="007932CE"/>
  </w:style>
  <w:style w:type="character" w:customStyle="1" w:styleId="eop">
    <w:name w:val="eop"/>
    <w:basedOn w:val="DefaultParagraphFont"/>
    <w:rsid w:val="007932CE"/>
  </w:style>
  <w:style w:type="character" w:customStyle="1" w:styleId="superscript">
    <w:name w:val="superscript"/>
    <w:basedOn w:val="DefaultParagraphFont"/>
    <w:rsid w:val="007932CE"/>
  </w:style>
  <w:style w:type="character" w:customStyle="1" w:styleId="ui-provider">
    <w:name w:val="ui-provider"/>
    <w:basedOn w:val="DefaultParagraphFont"/>
    <w:rsid w:val="009E398D"/>
  </w:style>
  <w:style w:type="table" w:styleId="ListTable3-Accent1">
    <w:name w:val="List Table 3 Accent 1"/>
    <w:basedOn w:val="TableNormal"/>
    <w:uiPriority w:val="48"/>
    <w:locked/>
    <w:rsid w:val="00495012"/>
    <w:tblPr>
      <w:tblStyleRowBandSize w:val="1"/>
      <w:tblStyleColBandSize w:val="1"/>
      <w:tblBorders>
        <w:top w:val="single" w:sz="4" w:space="0" w:color="3D2262" w:themeColor="accent1"/>
        <w:left w:val="single" w:sz="4" w:space="0" w:color="3D2262" w:themeColor="accent1"/>
        <w:bottom w:val="single" w:sz="4" w:space="0" w:color="3D2262" w:themeColor="accent1"/>
        <w:right w:val="single" w:sz="4" w:space="0" w:color="3D2262" w:themeColor="accent1"/>
      </w:tblBorders>
    </w:tblPr>
    <w:tblStylePr w:type="firstRow">
      <w:rPr>
        <w:b/>
        <w:bCs/>
        <w:color w:val="FFFFFF" w:themeColor="background1"/>
      </w:rPr>
      <w:tblPr/>
      <w:tcPr>
        <w:shd w:val="clear" w:color="auto" w:fill="3D2262" w:themeFill="accent1"/>
      </w:tcPr>
    </w:tblStylePr>
    <w:tblStylePr w:type="lastRow">
      <w:rPr>
        <w:b/>
        <w:bCs/>
      </w:rPr>
      <w:tblPr/>
      <w:tcPr>
        <w:tcBorders>
          <w:top w:val="double" w:sz="4" w:space="0" w:color="3D22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262" w:themeColor="accent1"/>
          <w:right w:val="single" w:sz="4" w:space="0" w:color="3D2262" w:themeColor="accent1"/>
        </w:tcBorders>
      </w:tcPr>
    </w:tblStylePr>
    <w:tblStylePr w:type="band1Horz">
      <w:tblPr/>
      <w:tcPr>
        <w:tcBorders>
          <w:top w:val="single" w:sz="4" w:space="0" w:color="3D2262" w:themeColor="accent1"/>
          <w:bottom w:val="single" w:sz="4" w:space="0" w:color="3D22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262" w:themeColor="accent1"/>
          <w:left w:val="nil"/>
        </w:tcBorders>
      </w:tcPr>
    </w:tblStylePr>
    <w:tblStylePr w:type="swCell">
      <w:tblPr/>
      <w:tcPr>
        <w:tcBorders>
          <w:top w:val="double" w:sz="4" w:space="0" w:color="3D2262" w:themeColor="accent1"/>
          <w:right w:val="nil"/>
        </w:tcBorders>
      </w:tcPr>
    </w:tblStylePr>
  </w:style>
  <w:style w:type="paragraph" w:customStyle="1" w:styleId="paragraph">
    <w:name w:val="paragraph"/>
    <w:basedOn w:val="Normal"/>
    <w:rsid w:val="00B0392B"/>
    <w:pPr>
      <w:spacing w:before="100" w:beforeAutospacing="1" w:after="100" w:afterAutospacing="1" w:line="240" w:lineRule="auto"/>
      <w:ind w:left="403" w:hanging="403"/>
    </w:pPr>
    <w:rPr>
      <w:rFonts w:ascii="Times New Roman" w:eastAsia="Times New Roman" w:hAnsi="Times New Roman" w:cs="Times New Roman"/>
      <w:color w:val="auto"/>
    </w:rPr>
  </w:style>
  <w:style w:type="paragraph" w:customStyle="1" w:styleId="MoCBodytext">
    <w:name w:val="MoC Body text"/>
    <w:basedOn w:val="BodyText"/>
    <w:autoRedefine/>
    <w:qFormat/>
    <w:rsid w:val="0071771C"/>
    <w:pPr>
      <w:spacing w:after="240" w:line="280" w:lineRule="exact"/>
    </w:pPr>
    <w:rPr>
      <w:rFonts w:ascii="Calibri" w:eastAsia="Times New Roman" w:hAnsi="Calibri"/>
      <w:bCs/>
      <w:iCs/>
      <w:color w:val="auto"/>
      <w:sz w:val="22"/>
      <w:lang w:eastAsia="en-US"/>
    </w:rPr>
  </w:style>
  <w:style w:type="character" w:styleId="Mention">
    <w:name w:val="Mention"/>
    <w:basedOn w:val="DefaultParagraphFont"/>
    <w:uiPriority w:val="99"/>
    <w:unhideWhenUsed/>
    <w:rsid w:val="00952A5D"/>
    <w:rPr>
      <w:color w:val="2B579A"/>
      <w:shd w:val="clear" w:color="auto" w:fill="E1DFDD"/>
    </w:rPr>
  </w:style>
  <w:style w:type="paragraph" w:styleId="Revision">
    <w:name w:val="Revision"/>
    <w:hidden/>
    <w:uiPriority w:val="99"/>
    <w:semiHidden/>
    <w:rsid w:val="00A756A0"/>
  </w:style>
  <w:style w:type="character" w:customStyle="1" w:styleId="bkciteavail">
    <w:name w:val="bk_cite_avail"/>
    <w:basedOn w:val="DefaultParagraphFont"/>
    <w:rsid w:val="00D7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9867">
      <w:bodyDiv w:val="1"/>
      <w:marLeft w:val="0"/>
      <w:marRight w:val="0"/>
      <w:marTop w:val="0"/>
      <w:marBottom w:val="0"/>
      <w:divBdr>
        <w:top w:val="none" w:sz="0" w:space="0" w:color="auto"/>
        <w:left w:val="none" w:sz="0" w:space="0" w:color="auto"/>
        <w:bottom w:val="none" w:sz="0" w:space="0" w:color="auto"/>
        <w:right w:val="none" w:sz="0" w:space="0" w:color="auto"/>
      </w:divBdr>
      <w:divsChild>
        <w:div w:id="1194420713">
          <w:marLeft w:val="0"/>
          <w:marRight w:val="0"/>
          <w:marTop w:val="0"/>
          <w:marBottom w:val="0"/>
          <w:divBdr>
            <w:top w:val="none" w:sz="0" w:space="0" w:color="auto"/>
            <w:left w:val="none" w:sz="0" w:space="0" w:color="auto"/>
            <w:bottom w:val="none" w:sz="0" w:space="0" w:color="auto"/>
            <w:right w:val="none" w:sz="0" w:space="0" w:color="auto"/>
          </w:divBdr>
        </w:div>
        <w:div w:id="1035813389">
          <w:marLeft w:val="0"/>
          <w:marRight w:val="0"/>
          <w:marTop w:val="0"/>
          <w:marBottom w:val="0"/>
          <w:divBdr>
            <w:top w:val="none" w:sz="0" w:space="0" w:color="auto"/>
            <w:left w:val="none" w:sz="0" w:space="0" w:color="auto"/>
            <w:bottom w:val="none" w:sz="0" w:space="0" w:color="auto"/>
            <w:right w:val="none" w:sz="0" w:space="0" w:color="auto"/>
          </w:divBdr>
        </w:div>
        <w:div w:id="410854462">
          <w:marLeft w:val="0"/>
          <w:marRight w:val="0"/>
          <w:marTop w:val="0"/>
          <w:marBottom w:val="0"/>
          <w:divBdr>
            <w:top w:val="none" w:sz="0" w:space="0" w:color="auto"/>
            <w:left w:val="none" w:sz="0" w:space="0" w:color="auto"/>
            <w:bottom w:val="none" w:sz="0" w:space="0" w:color="auto"/>
            <w:right w:val="none" w:sz="0" w:space="0" w:color="auto"/>
          </w:divBdr>
        </w:div>
        <w:div w:id="627399207">
          <w:marLeft w:val="0"/>
          <w:marRight w:val="0"/>
          <w:marTop w:val="0"/>
          <w:marBottom w:val="0"/>
          <w:divBdr>
            <w:top w:val="none" w:sz="0" w:space="0" w:color="auto"/>
            <w:left w:val="none" w:sz="0" w:space="0" w:color="auto"/>
            <w:bottom w:val="none" w:sz="0" w:space="0" w:color="auto"/>
            <w:right w:val="none" w:sz="0" w:space="0" w:color="auto"/>
          </w:divBdr>
        </w:div>
        <w:div w:id="451636798">
          <w:marLeft w:val="0"/>
          <w:marRight w:val="0"/>
          <w:marTop w:val="0"/>
          <w:marBottom w:val="0"/>
          <w:divBdr>
            <w:top w:val="none" w:sz="0" w:space="0" w:color="auto"/>
            <w:left w:val="none" w:sz="0" w:space="0" w:color="auto"/>
            <w:bottom w:val="none" w:sz="0" w:space="0" w:color="auto"/>
            <w:right w:val="none" w:sz="0" w:space="0" w:color="auto"/>
          </w:divBdr>
        </w:div>
        <w:div w:id="2054961752">
          <w:marLeft w:val="0"/>
          <w:marRight w:val="0"/>
          <w:marTop w:val="0"/>
          <w:marBottom w:val="0"/>
          <w:divBdr>
            <w:top w:val="none" w:sz="0" w:space="0" w:color="auto"/>
            <w:left w:val="none" w:sz="0" w:space="0" w:color="auto"/>
            <w:bottom w:val="none" w:sz="0" w:space="0" w:color="auto"/>
            <w:right w:val="none" w:sz="0" w:space="0" w:color="auto"/>
          </w:divBdr>
        </w:div>
        <w:div w:id="1339427322">
          <w:marLeft w:val="0"/>
          <w:marRight w:val="0"/>
          <w:marTop w:val="0"/>
          <w:marBottom w:val="0"/>
          <w:divBdr>
            <w:top w:val="none" w:sz="0" w:space="0" w:color="auto"/>
            <w:left w:val="none" w:sz="0" w:space="0" w:color="auto"/>
            <w:bottom w:val="none" w:sz="0" w:space="0" w:color="auto"/>
            <w:right w:val="none" w:sz="0" w:space="0" w:color="auto"/>
          </w:divBdr>
        </w:div>
        <w:div w:id="1424689249">
          <w:marLeft w:val="0"/>
          <w:marRight w:val="0"/>
          <w:marTop w:val="0"/>
          <w:marBottom w:val="0"/>
          <w:divBdr>
            <w:top w:val="none" w:sz="0" w:space="0" w:color="auto"/>
            <w:left w:val="none" w:sz="0" w:space="0" w:color="auto"/>
            <w:bottom w:val="none" w:sz="0" w:space="0" w:color="auto"/>
            <w:right w:val="none" w:sz="0" w:space="0" w:color="auto"/>
          </w:divBdr>
        </w:div>
        <w:div w:id="227309159">
          <w:marLeft w:val="0"/>
          <w:marRight w:val="0"/>
          <w:marTop w:val="0"/>
          <w:marBottom w:val="0"/>
          <w:divBdr>
            <w:top w:val="none" w:sz="0" w:space="0" w:color="auto"/>
            <w:left w:val="none" w:sz="0" w:space="0" w:color="auto"/>
            <w:bottom w:val="none" w:sz="0" w:space="0" w:color="auto"/>
            <w:right w:val="none" w:sz="0" w:space="0" w:color="auto"/>
          </w:divBdr>
        </w:div>
        <w:div w:id="2054423448">
          <w:marLeft w:val="0"/>
          <w:marRight w:val="0"/>
          <w:marTop w:val="0"/>
          <w:marBottom w:val="0"/>
          <w:divBdr>
            <w:top w:val="none" w:sz="0" w:space="0" w:color="auto"/>
            <w:left w:val="none" w:sz="0" w:space="0" w:color="auto"/>
            <w:bottom w:val="none" w:sz="0" w:space="0" w:color="auto"/>
            <w:right w:val="none" w:sz="0" w:space="0" w:color="auto"/>
          </w:divBdr>
        </w:div>
        <w:div w:id="1566724757">
          <w:marLeft w:val="0"/>
          <w:marRight w:val="0"/>
          <w:marTop w:val="0"/>
          <w:marBottom w:val="0"/>
          <w:divBdr>
            <w:top w:val="none" w:sz="0" w:space="0" w:color="auto"/>
            <w:left w:val="none" w:sz="0" w:space="0" w:color="auto"/>
            <w:bottom w:val="none" w:sz="0" w:space="0" w:color="auto"/>
            <w:right w:val="none" w:sz="0" w:space="0" w:color="auto"/>
          </w:divBdr>
        </w:div>
        <w:div w:id="1350715951">
          <w:marLeft w:val="0"/>
          <w:marRight w:val="0"/>
          <w:marTop w:val="0"/>
          <w:marBottom w:val="0"/>
          <w:divBdr>
            <w:top w:val="none" w:sz="0" w:space="0" w:color="auto"/>
            <w:left w:val="none" w:sz="0" w:space="0" w:color="auto"/>
            <w:bottom w:val="none" w:sz="0" w:space="0" w:color="auto"/>
            <w:right w:val="none" w:sz="0" w:space="0" w:color="auto"/>
          </w:divBdr>
        </w:div>
        <w:div w:id="408040185">
          <w:marLeft w:val="0"/>
          <w:marRight w:val="0"/>
          <w:marTop w:val="0"/>
          <w:marBottom w:val="0"/>
          <w:divBdr>
            <w:top w:val="none" w:sz="0" w:space="0" w:color="auto"/>
            <w:left w:val="none" w:sz="0" w:space="0" w:color="auto"/>
            <w:bottom w:val="none" w:sz="0" w:space="0" w:color="auto"/>
            <w:right w:val="none" w:sz="0" w:space="0" w:color="auto"/>
          </w:divBdr>
        </w:div>
        <w:div w:id="9911906">
          <w:marLeft w:val="0"/>
          <w:marRight w:val="0"/>
          <w:marTop w:val="0"/>
          <w:marBottom w:val="0"/>
          <w:divBdr>
            <w:top w:val="none" w:sz="0" w:space="0" w:color="auto"/>
            <w:left w:val="none" w:sz="0" w:space="0" w:color="auto"/>
            <w:bottom w:val="none" w:sz="0" w:space="0" w:color="auto"/>
            <w:right w:val="none" w:sz="0" w:space="0" w:color="auto"/>
          </w:divBdr>
        </w:div>
        <w:div w:id="1244534382">
          <w:marLeft w:val="0"/>
          <w:marRight w:val="0"/>
          <w:marTop w:val="0"/>
          <w:marBottom w:val="0"/>
          <w:divBdr>
            <w:top w:val="none" w:sz="0" w:space="0" w:color="auto"/>
            <w:left w:val="none" w:sz="0" w:space="0" w:color="auto"/>
            <w:bottom w:val="none" w:sz="0" w:space="0" w:color="auto"/>
            <w:right w:val="none" w:sz="0" w:space="0" w:color="auto"/>
          </w:divBdr>
        </w:div>
        <w:div w:id="119082041">
          <w:marLeft w:val="0"/>
          <w:marRight w:val="0"/>
          <w:marTop w:val="0"/>
          <w:marBottom w:val="0"/>
          <w:divBdr>
            <w:top w:val="none" w:sz="0" w:space="0" w:color="auto"/>
            <w:left w:val="none" w:sz="0" w:space="0" w:color="auto"/>
            <w:bottom w:val="none" w:sz="0" w:space="0" w:color="auto"/>
            <w:right w:val="none" w:sz="0" w:space="0" w:color="auto"/>
          </w:divBdr>
        </w:div>
        <w:div w:id="664288909">
          <w:marLeft w:val="0"/>
          <w:marRight w:val="0"/>
          <w:marTop w:val="0"/>
          <w:marBottom w:val="0"/>
          <w:divBdr>
            <w:top w:val="none" w:sz="0" w:space="0" w:color="auto"/>
            <w:left w:val="none" w:sz="0" w:space="0" w:color="auto"/>
            <w:bottom w:val="none" w:sz="0" w:space="0" w:color="auto"/>
            <w:right w:val="none" w:sz="0" w:space="0" w:color="auto"/>
          </w:divBdr>
        </w:div>
        <w:div w:id="1040203446">
          <w:marLeft w:val="0"/>
          <w:marRight w:val="0"/>
          <w:marTop w:val="0"/>
          <w:marBottom w:val="0"/>
          <w:divBdr>
            <w:top w:val="none" w:sz="0" w:space="0" w:color="auto"/>
            <w:left w:val="none" w:sz="0" w:space="0" w:color="auto"/>
            <w:bottom w:val="none" w:sz="0" w:space="0" w:color="auto"/>
            <w:right w:val="none" w:sz="0" w:space="0" w:color="auto"/>
          </w:divBdr>
        </w:div>
        <w:div w:id="1581062960">
          <w:marLeft w:val="0"/>
          <w:marRight w:val="0"/>
          <w:marTop w:val="0"/>
          <w:marBottom w:val="0"/>
          <w:divBdr>
            <w:top w:val="none" w:sz="0" w:space="0" w:color="auto"/>
            <w:left w:val="none" w:sz="0" w:space="0" w:color="auto"/>
            <w:bottom w:val="none" w:sz="0" w:space="0" w:color="auto"/>
            <w:right w:val="none" w:sz="0" w:space="0" w:color="auto"/>
          </w:divBdr>
        </w:div>
        <w:div w:id="1330602710">
          <w:marLeft w:val="0"/>
          <w:marRight w:val="0"/>
          <w:marTop w:val="0"/>
          <w:marBottom w:val="0"/>
          <w:divBdr>
            <w:top w:val="none" w:sz="0" w:space="0" w:color="auto"/>
            <w:left w:val="none" w:sz="0" w:space="0" w:color="auto"/>
            <w:bottom w:val="none" w:sz="0" w:space="0" w:color="auto"/>
            <w:right w:val="none" w:sz="0" w:space="0" w:color="auto"/>
          </w:divBdr>
        </w:div>
        <w:div w:id="1169522259">
          <w:marLeft w:val="0"/>
          <w:marRight w:val="0"/>
          <w:marTop w:val="0"/>
          <w:marBottom w:val="0"/>
          <w:divBdr>
            <w:top w:val="none" w:sz="0" w:space="0" w:color="auto"/>
            <w:left w:val="none" w:sz="0" w:space="0" w:color="auto"/>
            <w:bottom w:val="none" w:sz="0" w:space="0" w:color="auto"/>
            <w:right w:val="none" w:sz="0" w:space="0" w:color="auto"/>
          </w:divBdr>
        </w:div>
        <w:div w:id="1952199424">
          <w:marLeft w:val="0"/>
          <w:marRight w:val="0"/>
          <w:marTop w:val="0"/>
          <w:marBottom w:val="0"/>
          <w:divBdr>
            <w:top w:val="none" w:sz="0" w:space="0" w:color="auto"/>
            <w:left w:val="none" w:sz="0" w:space="0" w:color="auto"/>
            <w:bottom w:val="none" w:sz="0" w:space="0" w:color="auto"/>
            <w:right w:val="none" w:sz="0" w:space="0" w:color="auto"/>
          </w:divBdr>
        </w:div>
        <w:div w:id="1642344396">
          <w:marLeft w:val="0"/>
          <w:marRight w:val="0"/>
          <w:marTop w:val="0"/>
          <w:marBottom w:val="0"/>
          <w:divBdr>
            <w:top w:val="none" w:sz="0" w:space="0" w:color="auto"/>
            <w:left w:val="none" w:sz="0" w:space="0" w:color="auto"/>
            <w:bottom w:val="none" w:sz="0" w:space="0" w:color="auto"/>
            <w:right w:val="none" w:sz="0" w:space="0" w:color="auto"/>
          </w:divBdr>
        </w:div>
        <w:div w:id="744113535">
          <w:marLeft w:val="0"/>
          <w:marRight w:val="0"/>
          <w:marTop w:val="0"/>
          <w:marBottom w:val="0"/>
          <w:divBdr>
            <w:top w:val="none" w:sz="0" w:space="0" w:color="auto"/>
            <w:left w:val="none" w:sz="0" w:space="0" w:color="auto"/>
            <w:bottom w:val="none" w:sz="0" w:space="0" w:color="auto"/>
            <w:right w:val="none" w:sz="0" w:space="0" w:color="auto"/>
          </w:divBdr>
        </w:div>
        <w:div w:id="439374692">
          <w:marLeft w:val="0"/>
          <w:marRight w:val="0"/>
          <w:marTop w:val="0"/>
          <w:marBottom w:val="0"/>
          <w:divBdr>
            <w:top w:val="none" w:sz="0" w:space="0" w:color="auto"/>
            <w:left w:val="none" w:sz="0" w:space="0" w:color="auto"/>
            <w:bottom w:val="none" w:sz="0" w:space="0" w:color="auto"/>
            <w:right w:val="none" w:sz="0" w:space="0" w:color="auto"/>
          </w:divBdr>
        </w:div>
        <w:div w:id="847985136">
          <w:marLeft w:val="0"/>
          <w:marRight w:val="0"/>
          <w:marTop w:val="0"/>
          <w:marBottom w:val="0"/>
          <w:divBdr>
            <w:top w:val="none" w:sz="0" w:space="0" w:color="auto"/>
            <w:left w:val="none" w:sz="0" w:space="0" w:color="auto"/>
            <w:bottom w:val="none" w:sz="0" w:space="0" w:color="auto"/>
            <w:right w:val="none" w:sz="0" w:space="0" w:color="auto"/>
          </w:divBdr>
        </w:div>
        <w:div w:id="1225021781">
          <w:marLeft w:val="0"/>
          <w:marRight w:val="0"/>
          <w:marTop w:val="0"/>
          <w:marBottom w:val="0"/>
          <w:divBdr>
            <w:top w:val="none" w:sz="0" w:space="0" w:color="auto"/>
            <w:left w:val="none" w:sz="0" w:space="0" w:color="auto"/>
            <w:bottom w:val="none" w:sz="0" w:space="0" w:color="auto"/>
            <w:right w:val="none" w:sz="0" w:space="0" w:color="auto"/>
          </w:divBdr>
        </w:div>
        <w:div w:id="63072402">
          <w:marLeft w:val="0"/>
          <w:marRight w:val="0"/>
          <w:marTop w:val="0"/>
          <w:marBottom w:val="0"/>
          <w:divBdr>
            <w:top w:val="none" w:sz="0" w:space="0" w:color="auto"/>
            <w:left w:val="none" w:sz="0" w:space="0" w:color="auto"/>
            <w:bottom w:val="none" w:sz="0" w:space="0" w:color="auto"/>
            <w:right w:val="none" w:sz="0" w:space="0" w:color="auto"/>
          </w:divBdr>
        </w:div>
        <w:div w:id="1562600708">
          <w:marLeft w:val="0"/>
          <w:marRight w:val="0"/>
          <w:marTop w:val="0"/>
          <w:marBottom w:val="0"/>
          <w:divBdr>
            <w:top w:val="none" w:sz="0" w:space="0" w:color="auto"/>
            <w:left w:val="none" w:sz="0" w:space="0" w:color="auto"/>
            <w:bottom w:val="none" w:sz="0" w:space="0" w:color="auto"/>
            <w:right w:val="none" w:sz="0" w:space="0" w:color="auto"/>
          </w:divBdr>
        </w:div>
        <w:div w:id="1815678726">
          <w:marLeft w:val="0"/>
          <w:marRight w:val="0"/>
          <w:marTop w:val="0"/>
          <w:marBottom w:val="0"/>
          <w:divBdr>
            <w:top w:val="none" w:sz="0" w:space="0" w:color="auto"/>
            <w:left w:val="none" w:sz="0" w:space="0" w:color="auto"/>
            <w:bottom w:val="none" w:sz="0" w:space="0" w:color="auto"/>
            <w:right w:val="none" w:sz="0" w:space="0" w:color="auto"/>
          </w:divBdr>
        </w:div>
        <w:div w:id="791557758">
          <w:marLeft w:val="0"/>
          <w:marRight w:val="0"/>
          <w:marTop w:val="0"/>
          <w:marBottom w:val="0"/>
          <w:divBdr>
            <w:top w:val="none" w:sz="0" w:space="0" w:color="auto"/>
            <w:left w:val="none" w:sz="0" w:space="0" w:color="auto"/>
            <w:bottom w:val="none" w:sz="0" w:space="0" w:color="auto"/>
            <w:right w:val="none" w:sz="0" w:space="0" w:color="auto"/>
          </w:divBdr>
        </w:div>
      </w:divsChild>
    </w:div>
    <w:div w:id="580871002">
      <w:bodyDiv w:val="1"/>
      <w:marLeft w:val="0"/>
      <w:marRight w:val="0"/>
      <w:marTop w:val="0"/>
      <w:marBottom w:val="0"/>
      <w:divBdr>
        <w:top w:val="none" w:sz="0" w:space="0" w:color="auto"/>
        <w:left w:val="none" w:sz="0" w:space="0" w:color="auto"/>
        <w:bottom w:val="none" w:sz="0" w:space="0" w:color="auto"/>
        <w:right w:val="none" w:sz="0" w:space="0" w:color="auto"/>
      </w:divBdr>
    </w:div>
    <w:div w:id="873888465">
      <w:bodyDiv w:val="1"/>
      <w:marLeft w:val="0"/>
      <w:marRight w:val="0"/>
      <w:marTop w:val="0"/>
      <w:marBottom w:val="0"/>
      <w:divBdr>
        <w:top w:val="none" w:sz="0" w:space="0" w:color="auto"/>
        <w:left w:val="none" w:sz="0" w:space="0" w:color="auto"/>
        <w:bottom w:val="none" w:sz="0" w:space="0" w:color="auto"/>
        <w:right w:val="none" w:sz="0" w:space="0" w:color="auto"/>
      </w:divBdr>
    </w:div>
    <w:div w:id="1023244831">
      <w:bodyDiv w:val="1"/>
      <w:marLeft w:val="0"/>
      <w:marRight w:val="0"/>
      <w:marTop w:val="0"/>
      <w:marBottom w:val="0"/>
      <w:divBdr>
        <w:top w:val="none" w:sz="0" w:space="0" w:color="auto"/>
        <w:left w:val="none" w:sz="0" w:space="0" w:color="auto"/>
        <w:bottom w:val="none" w:sz="0" w:space="0" w:color="auto"/>
        <w:right w:val="none" w:sz="0" w:space="0" w:color="auto"/>
      </w:divBdr>
    </w:div>
    <w:div w:id="1124153655">
      <w:bodyDiv w:val="1"/>
      <w:marLeft w:val="0"/>
      <w:marRight w:val="0"/>
      <w:marTop w:val="0"/>
      <w:marBottom w:val="0"/>
      <w:divBdr>
        <w:top w:val="none" w:sz="0" w:space="0" w:color="auto"/>
        <w:left w:val="none" w:sz="0" w:space="0" w:color="auto"/>
        <w:bottom w:val="none" w:sz="0" w:space="0" w:color="auto"/>
        <w:right w:val="none" w:sz="0" w:space="0" w:color="auto"/>
      </w:divBdr>
    </w:div>
    <w:div w:id="1163204974">
      <w:bodyDiv w:val="1"/>
      <w:marLeft w:val="0"/>
      <w:marRight w:val="0"/>
      <w:marTop w:val="0"/>
      <w:marBottom w:val="0"/>
      <w:divBdr>
        <w:top w:val="none" w:sz="0" w:space="0" w:color="auto"/>
        <w:left w:val="none" w:sz="0" w:space="0" w:color="auto"/>
        <w:bottom w:val="none" w:sz="0" w:space="0" w:color="auto"/>
        <w:right w:val="none" w:sz="0" w:space="0" w:color="auto"/>
      </w:divBdr>
      <w:divsChild>
        <w:div w:id="1813668195">
          <w:marLeft w:val="547"/>
          <w:marRight w:val="0"/>
          <w:marTop w:val="0"/>
          <w:marBottom w:val="0"/>
          <w:divBdr>
            <w:top w:val="none" w:sz="0" w:space="0" w:color="auto"/>
            <w:left w:val="none" w:sz="0" w:space="0" w:color="auto"/>
            <w:bottom w:val="none" w:sz="0" w:space="0" w:color="auto"/>
            <w:right w:val="none" w:sz="0" w:space="0" w:color="auto"/>
          </w:divBdr>
        </w:div>
      </w:divsChild>
    </w:div>
    <w:div w:id="1558517122">
      <w:bodyDiv w:val="1"/>
      <w:marLeft w:val="0"/>
      <w:marRight w:val="0"/>
      <w:marTop w:val="0"/>
      <w:marBottom w:val="0"/>
      <w:divBdr>
        <w:top w:val="none" w:sz="0" w:space="0" w:color="auto"/>
        <w:left w:val="none" w:sz="0" w:space="0" w:color="auto"/>
        <w:bottom w:val="none" w:sz="0" w:space="0" w:color="auto"/>
        <w:right w:val="none" w:sz="0" w:space="0" w:color="auto"/>
      </w:divBdr>
    </w:div>
    <w:div w:id="1561283552">
      <w:bodyDiv w:val="1"/>
      <w:marLeft w:val="0"/>
      <w:marRight w:val="0"/>
      <w:marTop w:val="0"/>
      <w:marBottom w:val="0"/>
      <w:divBdr>
        <w:top w:val="none" w:sz="0" w:space="0" w:color="auto"/>
        <w:left w:val="none" w:sz="0" w:space="0" w:color="auto"/>
        <w:bottom w:val="none" w:sz="0" w:space="0" w:color="auto"/>
        <w:right w:val="none" w:sz="0" w:space="0" w:color="auto"/>
      </w:divBdr>
      <w:divsChild>
        <w:div w:id="281308554">
          <w:marLeft w:val="0"/>
          <w:marRight w:val="0"/>
          <w:marTop w:val="0"/>
          <w:marBottom w:val="0"/>
          <w:divBdr>
            <w:top w:val="none" w:sz="0" w:space="0" w:color="auto"/>
            <w:left w:val="none" w:sz="0" w:space="0" w:color="auto"/>
            <w:bottom w:val="none" w:sz="0" w:space="0" w:color="auto"/>
            <w:right w:val="none" w:sz="0" w:space="0" w:color="auto"/>
          </w:divBdr>
          <w:divsChild>
            <w:div w:id="426661855">
              <w:marLeft w:val="0"/>
              <w:marRight w:val="0"/>
              <w:marTop w:val="0"/>
              <w:marBottom w:val="0"/>
              <w:divBdr>
                <w:top w:val="none" w:sz="0" w:space="0" w:color="auto"/>
                <w:left w:val="none" w:sz="0" w:space="0" w:color="auto"/>
                <w:bottom w:val="none" w:sz="0" w:space="0" w:color="auto"/>
                <w:right w:val="none" w:sz="0" w:space="0" w:color="auto"/>
              </w:divBdr>
            </w:div>
            <w:div w:id="657997674">
              <w:marLeft w:val="0"/>
              <w:marRight w:val="0"/>
              <w:marTop w:val="0"/>
              <w:marBottom w:val="0"/>
              <w:divBdr>
                <w:top w:val="none" w:sz="0" w:space="0" w:color="auto"/>
                <w:left w:val="none" w:sz="0" w:space="0" w:color="auto"/>
                <w:bottom w:val="none" w:sz="0" w:space="0" w:color="auto"/>
                <w:right w:val="none" w:sz="0" w:space="0" w:color="auto"/>
              </w:divBdr>
            </w:div>
            <w:div w:id="1659307238">
              <w:marLeft w:val="0"/>
              <w:marRight w:val="0"/>
              <w:marTop w:val="0"/>
              <w:marBottom w:val="0"/>
              <w:divBdr>
                <w:top w:val="none" w:sz="0" w:space="0" w:color="auto"/>
                <w:left w:val="none" w:sz="0" w:space="0" w:color="auto"/>
                <w:bottom w:val="none" w:sz="0" w:space="0" w:color="auto"/>
                <w:right w:val="none" w:sz="0" w:space="0" w:color="auto"/>
              </w:divBdr>
            </w:div>
            <w:div w:id="1788041049">
              <w:marLeft w:val="0"/>
              <w:marRight w:val="0"/>
              <w:marTop w:val="0"/>
              <w:marBottom w:val="0"/>
              <w:divBdr>
                <w:top w:val="none" w:sz="0" w:space="0" w:color="auto"/>
                <w:left w:val="none" w:sz="0" w:space="0" w:color="auto"/>
                <w:bottom w:val="none" w:sz="0" w:space="0" w:color="auto"/>
                <w:right w:val="none" w:sz="0" w:space="0" w:color="auto"/>
              </w:divBdr>
            </w:div>
            <w:div w:id="410740274">
              <w:marLeft w:val="0"/>
              <w:marRight w:val="0"/>
              <w:marTop w:val="0"/>
              <w:marBottom w:val="0"/>
              <w:divBdr>
                <w:top w:val="none" w:sz="0" w:space="0" w:color="auto"/>
                <w:left w:val="none" w:sz="0" w:space="0" w:color="auto"/>
                <w:bottom w:val="none" w:sz="0" w:space="0" w:color="auto"/>
                <w:right w:val="none" w:sz="0" w:space="0" w:color="auto"/>
              </w:divBdr>
            </w:div>
            <w:div w:id="1021469878">
              <w:marLeft w:val="0"/>
              <w:marRight w:val="0"/>
              <w:marTop w:val="0"/>
              <w:marBottom w:val="0"/>
              <w:divBdr>
                <w:top w:val="none" w:sz="0" w:space="0" w:color="auto"/>
                <w:left w:val="none" w:sz="0" w:space="0" w:color="auto"/>
                <w:bottom w:val="none" w:sz="0" w:space="0" w:color="auto"/>
                <w:right w:val="none" w:sz="0" w:space="0" w:color="auto"/>
              </w:divBdr>
            </w:div>
            <w:div w:id="793523599">
              <w:marLeft w:val="0"/>
              <w:marRight w:val="0"/>
              <w:marTop w:val="0"/>
              <w:marBottom w:val="0"/>
              <w:divBdr>
                <w:top w:val="none" w:sz="0" w:space="0" w:color="auto"/>
                <w:left w:val="none" w:sz="0" w:space="0" w:color="auto"/>
                <w:bottom w:val="none" w:sz="0" w:space="0" w:color="auto"/>
                <w:right w:val="none" w:sz="0" w:space="0" w:color="auto"/>
              </w:divBdr>
            </w:div>
            <w:div w:id="1028264224">
              <w:marLeft w:val="0"/>
              <w:marRight w:val="0"/>
              <w:marTop w:val="0"/>
              <w:marBottom w:val="0"/>
              <w:divBdr>
                <w:top w:val="none" w:sz="0" w:space="0" w:color="auto"/>
                <w:left w:val="none" w:sz="0" w:space="0" w:color="auto"/>
                <w:bottom w:val="none" w:sz="0" w:space="0" w:color="auto"/>
                <w:right w:val="none" w:sz="0" w:space="0" w:color="auto"/>
              </w:divBdr>
            </w:div>
            <w:div w:id="210046636">
              <w:marLeft w:val="0"/>
              <w:marRight w:val="0"/>
              <w:marTop w:val="0"/>
              <w:marBottom w:val="0"/>
              <w:divBdr>
                <w:top w:val="none" w:sz="0" w:space="0" w:color="auto"/>
                <w:left w:val="none" w:sz="0" w:space="0" w:color="auto"/>
                <w:bottom w:val="none" w:sz="0" w:space="0" w:color="auto"/>
                <w:right w:val="none" w:sz="0" w:space="0" w:color="auto"/>
              </w:divBdr>
            </w:div>
            <w:div w:id="1862544337">
              <w:marLeft w:val="0"/>
              <w:marRight w:val="0"/>
              <w:marTop w:val="0"/>
              <w:marBottom w:val="0"/>
              <w:divBdr>
                <w:top w:val="none" w:sz="0" w:space="0" w:color="auto"/>
                <w:left w:val="none" w:sz="0" w:space="0" w:color="auto"/>
                <w:bottom w:val="none" w:sz="0" w:space="0" w:color="auto"/>
                <w:right w:val="none" w:sz="0" w:space="0" w:color="auto"/>
              </w:divBdr>
            </w:div>
          </w:divsChild>
        </w:div>
        <w:div w:id="765617612">
          <w:marLeft w:val="0"/>
          <w:marRight w:val="0"/>
          <w:marTop w:val="0"/>
          <w:marBottom w:val="0"/>
          <w:divBdr>
            <w:top w:val="none" w:sz="0" w:space="0" w:color="auto"/>
            <w:left w:val="none" w:sz="0" w:space="0" w:color="auto"/>
            <w:bottom w:val="none" w:sz="0" w:space="0" w:color="auto"/>
            <w:right w:val="none" w:sz="0" w:space="0" w:color="auto"/>
          </w:divBdr>
          <w:divsChild>
            <w:div w:id="1940092682">
              <w:marLeft w:val="0"/>
              <w:marRight w:val="0"/>
              <w:marTop w:val="0"/>
              <w:marBottom w:val="0"/>
              <w:divBdr>
                <w:top w:val="none" w:sz="0" w:space="0" w:color="auto"/>
                <w:left w:val="none" w:sz="0" w:space="0" w:color="auto"/>
                <w:bottom w:val="none" w:sz="0" w:space="0" w:color="auto"/>
                <w:right w:val="none" w:sz="0" w:space="0" w:color="auto"/>
              </w:divBdr>
            </w:div>
            <w:div w:id="1647667226">
              <w:marLeft w:val="0"/>
              <w:marRight w:val="0"/>
              <w:marTop w:val="0"/>
              <w:marBottom w:val="0"/>
              <w:divBdr>
                <w:top w:val="none" w:sz="0" w:space="0" w:color="auto"/>
                <w:left w:val="none" w:sz="0" w:space="0" w:color="auto"/>
                <w:bottom w:val="none" w:sz="0" w:space="0" w:color="auto"/>
                <w:right w:val="none" w:sz="0" w:space="0" w:color="auto"/>
              </w:divBdr>
            </w:div>
            <w:div w:id="1449157912">
              <w:marLeft w:val="0"/>
              <w:marRight w:val="0"/>
              <w:marTop w:val="0"/>
              <w:marBottom w:val="0"/>
              <w:divBdr>
                <w:top w:val="none" w:sz="0" w:space="0" w:color="auto"/>
                <w:left w:val="none" w:sz="0" w:space="0" w:color="auto"/>
                <w:bottom w:val="none" w:sz="0" w:space="0" w:color="auto"/>
                <w:right w:val="none" w:sz="0" w:space="0" w:color="auto"/>
              </w:divBdr>
            </w:div>
            <w:div w:id="2124497450">
              <w:marLeft w:val="0"/>
              <w:marRight w:val="0"/>
              <w:marTop w:val="0"/>
              <w:marBottom w:val="0"/>
              <w:divBdr>
                <w:top w:val="none" w:sz="0" w:space="0" w:color="auto"/>
                <w:left w:val="none" w:sz="0" w:space="0" w:color="auto"/>
                <w:bottom w:val="none" w:sz="0" w:space="0" w:color="auto"/>
                <w:right w:val="none" w:sz="0" w:space="0" w:color="auto"/>
              </w:divBdr>
            </w:div>
            <w:div w:id="1825318878">
              <w:marLeft w:val="0"/>
              <w:marRight w:val="0"/>
              <w:marTop w:val="0"/>
              <w:marBottom w:val="0"/>
              <w:divBdr>
                <w:top w:val="none" w:sz="0" w:space="0" w:color="auto"/>
                <w:left w:val="none" w:sz="0" w:space="0" w:color="auto"/>
                <w:bottom w:val="none" w:sz="0" w:space="0" w:color="auto"/>
                <w:right w:val="none" w:sz="0" w:space="0" w:color="auto"/>
              </w:divBdr>
            </w:div>
            <w:div w:id="77220036">
              <w:marLeft w:val="0"/>
              <w:marRight w:val="0"/>
              <w:marTop w:val="0"/>
              <w:marBottom w:val="0"/>
              <w:divBdr>
                <w:top w:val="none" w:sz="0" w:space="0" w:color="auto"/>
                <w:left w:val="none" w:sz="0" w:space="0" w:color="auto"/>
                <w:bottom w:val="none" w:sz="0" w:space="0" w:color="auto"/>
                <w:right w:val="none" w:sz="0" w:space="0" w:color="auto"/>
              </w:divBdr>
            </w:div>
            <w:div w:id="698362473">
              <w:marLeft w:val="0"/>
              <w:marRight w:val="0"/>
              <w:marTop w:val="0"/>
              <w:marBottom w:val="0"/>
              <w:divBdr>
                <w:top w:val="none" w:sz="0" w:space="0" w:color="auto"/>
                <w:left w:val="none" w:sz="0" w:space="0" w:color="auto"/>
                <w:bottom w:val="none" w:sz="0" w:space="0" w:color="auto"/>
                <w:right w:val="none" w:sz="0" w:space="0" w:color="auto"/>
              </w:divBdr>
            </w:div>
            <w:div w:id="576866921">
              <w:marLeft w:val="0"/>
              <w:marRight w:val="0"/>
              <w:marTop w:val="0"/>
              <w:marBottom w:val="0"/>
              <w:divBdr>
                <w:top w:val="none" w:sz="0" w:space="0" w:color="auto"/>
                <w:left w:val="none" w:sz="0" w:space="0" w:color="auto"/>
                <w:bottom w:val="none" w:sz="0" w:space="0" w:color="auto"/>
                <w:right w:val="none" w:sz="0" w:space="0" w:color="auto"/>
              </w:divBdr>
            </w:div>
            <w:div w:id="877930551">
              <w:marLeft w:val="0"/>
              <w:marRight w:val="0"/>
              <w:marTop w:val="0"/>
              <w:marBottom w:val="0"/>
              <w:divBdr>
                <w:top w:val="none" w:sz="0" w:space="0" w:color="auto"/>
                <w:left w:val="none" w:sz="0" w:space="0" w:color="auto"/>
                <w:bottom w:val="none" w:sz="0" w:space="0" w:color="auto"/>
                <w:right w:val="none" w:sz="0" w:space="0" w:color="auto"/>
              </w:divBdr>
            </w:div>
            <w:div w:id="1379475405">
              <w:marLeft w:val="0"/>
              <w:marRight w:val="0"/>
              <w:marTop w:val="0"/>
              <w:marBottom w:val="0"/>
              <w:divBdr>
                <w:top w:val="none" w:sz="0" w:space="0" w:color="auto"/>
                <w:left w:val="none" w:sz="0" w:space="0" w:color="auto"/>
                <w:bottom w:val="none" w:sz="0" w:space="0" w:color="auto"/>
                <w:right w:val="none" w:sz="0" w:space="0" w:color="auto"/>
              </w:divBdr>
            </w:div>
            <w:div w:id="184563311">
              <w:marLeft w:val="0"/>
              <w:marRight w:val="0"/>
              <w:marTop w:val="0"/>
              <w:marBottom w:val="0"/>
              <w:divBdr>
                <w:top w:val="none" w:sz="0" w:space="0" w:color="auto"/>
                <w:left w:val="none" w:sz="0" w:space="0" w:color="auto"/>
                <w:bottom w:val="none" w:sz="0" w:space="0" w:color="auto"/>
                <w:right w:val="none" w:sz="0" w:space="0" w:color="auto"/>
              </w:divBdr>
            </w:div>
            <w:div w:id="1386297185">
              <w:marLeft w:val="0"/>
              <w:marRight w:val="0"/>
              <w:marTop w:val="0"/>
              <w:marBottom w:val="0"/>
              <w:divBdr>
                <w:top w:val="none" w:sz="0" w:space="0" w:color="auto"/>
                <w:left w:val="none" w:sz="0" w:space="0" w:color="auto"/>
                <w:bottom w:val="none" w:sz="0" w:space="0" w:color="auto"/>
                <w:right w:val="none" w:sz="0" w:space="0" w:color="auto"/>
              </w:divBdr>
            </w:div>
          </w:divsChild>
        </w:div>
        <w:div w:id="2115517865">
          <w:marLeft w:val="0"/>
          <w:marRight w:val="0"/>
          <w:marTop w:val="0"/>
          <w:marBottom w:val="0"/>
          <w:divBdr>
            <w:top w:val="none" w:sz="0" w:space="0" w:color="auto"/>
            <w:left w:val="none" w:sz="0" w:space="0" w:color="auto"/>
            <w:bottom w:val="none" w:sz="0" w:space="0" w:color="auto"/>
            <w:right w:val="none" w:sz="0" w:space="0" w:color="auto"/>
          </w:divBdr>
          <w:divsChild>
            <w:div w:id="1630012558">
              <w:marLeft w:val="0"/>
              <w:marRight w:val="0"/>
              <w:marTop w:val="0"/>
              <w:marBottom w:val="0"/>
              <w:divBdr>
                <w:top w:val="none" w:sz="0" w:space="0" w:color="auto"/>
                <w:left w:val="none" w:sz="0" w:space="0" w:color="auto"/>
                <w:bottom w:val="none" w:sz="0" w:space="0" w:color="auto"/>
                <w:right w:val="none" w:sz="0" w:space="0" w:color="auto"/>
              </w:divBdr>
            </w:div>
            <w:div w:id="1264344384">
              <w:marLeft w:val="0"/>
              <w:marRight w:val="0"/>
              <w:marTop w:val="0"/>
              <w:marBottom w:val="0"/>
              <w:divBdr>
                <w:top w:val="none" w:sz="0" w:space="0" w:color="auto"/>
                <w:left w:val="none" w:sz="0" w:space="0" w:color="auto"/>
                <w:bottom w:val="none" w:sz="0" w:space="0" w:color="auto"/>
                <w:right w:val="none" w:sz="0" w:space="0" w:color="auto"/>
              </w:divBdr>
            </w:div>
            <w:div w:id="379283697">
              <w:marLeft w:val="0"/>
              <w:marRight w:val="0"/>
              <w:marTop w:val="0"/>
              <w:marBottom w:val="0"/>
              <w:divBdr>
                <w:top w:val="none" w:sz="0" w:space="0" w:color="auto"/>
                <w:left w:val="none" w:sz="0" w:space="0" w:color="auto"/>
                <w:bottom w:val="none" w:sz="0" w:space="0" w:color="auto"/>
                <w:right w:val="none" w:sz="0" w:space="0" w:color="auto"/>
              </w:divBdr>
            </w:div>
            <w:div w:id="289751105">
              <w:marLeft w:val="0"/>
              <w:marRight w:val="0"/>
              <w:marTop w:val="0"/>
              <w:marBottom w:val="0"/>
              <w:divBdr>
                <w:top w:val="none" w:sz="0" w:space="0" w:color="auto"/>
                <w:left w:val="none" w:sz="0" w:space="0" w:color="auto"/>
                <w:bottom w:val="none" w:sz="0" w:space="0" w:color="auto"/>
                <w:right w:val="none" w:sz="0" w:space="0" w:color="auto"/>
              </w:divBdr>
            </w:div>
            <w:div w:id="124202562">
              <w:marLeft w:val="0"/>
              <w:marRight w:val="0"/>
              <w:marTop w:val="0"/>
              <w:marBottom w:val="0"/>
              <w:divBdr>
                <w:top w:val="none" w:sz="0" w:space="0" w:color="auto"/>
                <w:left w:val="none" w:sz="0" w:space="0" w:color="auto"/>
                <w:bottom w:val="none" w:sz="0" w:space="0" w:color="auto"/>
                <w:right w:val="none" w:sz="0" w:space="0" w:color="auto"/>
              </w:divBdr>
            </w:div>
            <w:div w:id="677849857">
              <w:marLeft w:val="0"/>
              <w:marRight w:val="0"/>
              <w:marTop w:val="0"/>
              <w:marBottom w:val="0"/>
              <w:divBdr>
                <w:top w:val="none" w:sz="0" w:space="0" w:color="auto"/>
                <w:left w:val="none" w:sz="0" w:space="0" w:color="auto"/>
                <w:bottom w:val="none" w:sz="0" w:space="0" w:color="auto"/>
                <w:right w:val="none" w:sz="0" w:space="0" w:color="auto"/>
              </w:divBdr>
            </w:div>
            <w:div w:id="1408922912">
              <w:marLeft w:val="0"/>
              <w:marRight w:val="0"/>
              <w:marTop w:val="0"/>
              <w:marBottom w:val="0"/>
              <w:divBdr>
                <w:top w:val="none" w:sz="0" w:space="0" w:color="auto"/>
                <w:left w:val="none" w:sz="0" w:space="0" w:color="auto"/>
                <w:bottom w:val="none" w:sz="0" w:space="0" w:color="auto"/>
                <w:right w:val="none" w:sz="0" w:space="0" w:color="auto"/>
              </w:divBdr>
            </w:div>
            <w:div w:id="1720741790">
              <w:marLeft w:val="0"/>
              <w:marRight w:val="0"/>
              <w:marTop w:val="0"/>
              <w:marBottom w:val="0"/>
              <w:divBdr>
                <w:top w:val="none" w:sz="0" w:space="0" w:color="auto"/>
                <w:left w:val="none" w:sz="0" w:space="0" w:color="auto"/>
                <w:bottom w:val="none" w:sz="0" w:space="0" w:color="auto"/>
                <w:right w:val="none" w:sz="0" w:space="0" w:color="auto"/>
              </w:divBdr>
            </w:div>
            <w:div w:id="1701468992">
              <w:marLeft w:val="0"/>
              <w:marRight w:val="0"/>
              <w:marTop w:val="0"/>
              <w:marBottom w:val="0"/>
              <w:divBdr>
                <w:top w:val="none" w:sz="0" w:space="0" w:color="auto"/>
                <w:left w:val="none" w:sz="0" w:space="0" w:color="auto"/>
                <w:bottom w:val="none" w:sz="0" w:space="0" w:color="auto"/>
                <w:right w:val="none" w:sz="0" w:space="0" w:color="auto"/>
              </w:divBdr>
            </w:div>
            <w:div w:id="935790038">
              <w:marLeft w:val="0"/>
              <w:marRight w:val="0"/>
              <w:marTop w:val="0"/>
              <w:marBottom w:val="0"/>
              <w:divBdr>
                <w:top w:val="none" w:sz="0" w:space="0" w:color="auto"/>
                <w:left w:val="none" w:sz="0" w:space="0" w:color="auto"/>
                <w:bottom w:val="none" w:sz="0" w:space="0" w:color="auto"/>
                <w:right w:val="none" w:sz="0" w:space="0" w:color="auto"/>
              </w:divBdr>
            </w:div>
            <w:div w:id="1922181106">
              <w:marLeft w:val="0"/>
              <w:marRight w:val="0"/>
              <w:marTop w:val="0"/>
              <w:marBottom w:val="0"/>
              <w:divBdr>
                <w:top w:val="none" w:sz="0" w:space="0" w:color="auto"/>
                <w:left w:val="none" w:sz="0" w:space="0" w:color="auto"/>
                <w:bottom w:val="none" w:sz="0" w:space="0" w:color="auto"/>
                <w:right w:val="none" w:sz="0" w:space="0" w:color="auto"/>
              </w:divBdr>
            </w:div>
            <w:div w:id="167987782">
              <w:marLeft w:val="0"/>
              <w:marRight w:val="0"/>
              <w:marTop w:val="0"/>
              <w:marBottom w:val="0"/>
              <w:divBdr>
                <w:top w:val="none" w:sz="0" w:space="0" w:color="auto"/>
                <w:left w:val="none" w:sz="0" w:space="0" w:color="auto"/>
                <w:bottom w:val="none" w:sz="0" w:space="0" w:color="auto"/>
                <w:right w:val="none" w:sz="0" w:space="0" w:color="auto"/>
              </w:divBdr>
            </w:div>
            <w:div w:id="1990092153">
              <w:marLeft w:val="0"/>
              <w:marRight w:val="0"/>
              <w:marTop w:val="0"/>
              <w:marBottom w:val="0"/>
              <w:divBdr>
                <w:top w:val="none" w:sz="0" w:space="0" w:color="auto"/>
                <w:left w:val="none" w:sz="0" w:space="0" w:color="auto"/>
                <w:bottom w:val="none" w:sz="0" w:space="0" w:color="auto"/>
                <w:right w:val="none" w:sz="0" w:space="0" w:color="auto"/>
              </w:divBdr>
            </w:div>
            <w:div w:id="163010844">
              <w:marLeft w:val="0"/>
              <w:marRight w:val="0"/>
              <w:marTop w:val="0"/>
              <w:marBottom w:val="0"/>
              <w:divBdr>
                <w:top w:val="none" w:sz="0" w:space="0" w:color="auto"/>
                <w:left w:val="none" w:sz="0" w:space="0" w:color="auto"/>
                <w:bottom w:val="none" w:sz="0" w:space="0" w:color="auto"/>
                <w:right w:val="none" w:sz="0" w:space="0" w:color="auto"/>
              </w:divBdr>
            </w:div>
            <w:div w:id="935938729">
              <w:marLeft w:val="0"/>
              <w:marRight w:val="0"/>
              <w:marTop w:val="0"/>
              <w:marBottom w:val="0"/>
              <w:divBdr>
                <w:top w:val="none" w:sz="0" w:space="0" w:color="auto"/>
                <w:left w:val="none" w:sz="0" w:space="0" w:color="auto"/>
                <w:bottom w:val="none" w:sz="0" w:space="0" w:color="auto"/>
                <w:right w:val="none" w:sz="0" w:space="0" w:color="auto"/>
              </w:divBdr>
            </w:div>
            <w:div w:id="1283541214">
              <w:marLeft w:val="0"/>
              <w:marRight w:val="0"/>
              <w:marTop w:val="0"/>
              <w:marBottom w:val="0"/>
              <w:divBdr>
                <w:top w:val="none" w:sz="0" w:space="0" w:color="auto"/>
                <w:left w:val="none" w:sz="0" w:space="0" w:color="auto"/>
                <w:bottom w:val="none" w:sz="0" w:space="0" w:color="auto"/>
                <w:right w:val="none" w:sz="0" w:space="0" w:color="auto"/>
              </w:divBdr>
            </w:div>
            <w:div w:id="64689669">
              <w:marLeft w:val="0"/>
              <w:marRight w:val="0"/>
              <w:marTop w:val="0"/>
              <w:marBottom w:val="0"/>
              <w:divBdr>
                <w:top w:val="none" w:sz="0" w:space="0" w:color="auto"/>
                <w:left w:val="none" w:sz="0" w:space="0" w:color="auto"/>
                <w:bottom w:val="none" w:sz="0" w:space="0" w:color="auto"/>
                <w:right w:val="none" w:sz="0" w:space="0" w:color="auto"/>
              </w:divBdr>
            </w:div>
            <w:div w:id="1113787623">
              <w:marLeft w:val="0"/>
              <w:marRight w:val="0"/>
              <w:marTop w:val="0"/>
              <w:marBottom w:val="0"/>
              <w:divBdr>
                <w:top w:val="none" w:sz="0" w:space="0" w:color="auto"/>
                <w:left w:val="none" w:sz="0" w:space="0" w:color="auto"/>
                <w:bottom w:val="none" w:sz="0" w:space="0" w:color="auto"/>
                <w:right w:val="none" w:sz="0" w:space="0" w:color="auto"/>
              </w:divBdr>
            </w:div>
            <w:div w:id="1978801733">
              <w:marLeft w:val="0"/>
              <w:marRight w:val="0"/>
              <w:marTop w:val="0"/>
              <w:marBottom w:val="0"/>
              <w:divBdr>
                <w:top w:val="none" w:sz="0" w:space="0" w:color="auto"/>
                <w:left w:val="none" w:sz="0" w:space="0" w:color="auto"/>
                <w:bottom w:val="none" w:sz="0" w:space="0" w:color="auto"/>
                <w:right w:val="none" w:sz="0" w:space="0" w:color="auto"/>
              </w:divBdr>
            </w:div>
            <w:div w:id="1101535681">
              <w:marLeft w:val="0"/>
              <w:marRight w:val="0"/>
              <w:marTop w:val="0"/>
              <w:marBottom w:val="0"/>
              <w:divBdr>
                <w:top w:val="none" w:sz="0" w:space="0" w:color="auto"/>
                <w:left w:val="none" w:sz="0" w:space="0" w:color="auto"/>
                <w:bottom w:val="none" w:sz="0" w:space="0" w:color="auto"/>
                <w:right w:val="none" w:sz="0" w:space="0" w:color="auto"/>
              </w:divBdr>
            </w:div>
          </w:divsChild>
        </w:div>
        <w:div w:id="382143548">
          <w:marLeft w:val="0"/>
          <w:marRight w:val="0"/>
          <w:marTop w:val="0"/>
          <w:marBottom w:val="0"/>
          <w:divBdr>
            <w:top w:val="none" w:sz="0" w:space="0" w:color="auto"/>
            <w:left w:val="none" w:sz="0" w:space="0" w:color="auto"/>
            <w:bottom w:val="none" w:sz="0" w:space="0" w:color="auto"/>
            <w:right w:val="none" w:sz="0" w:space="0" w:color="auto"/>
          </w:divBdr>
          <w:divsChild>
            <w:div w:id="84692030">
              <w:marLeft w:val="0"/>
              <w:marRight w:val="0"/>
              <w:marTop w:val="0"/>
              <w:marBottom w:val="0"/>
              <w:divBdr>
                <w:top w:val="none" w:sz="0" w:space="0" w:color="auto"/>
                <w:left w:val="none" w:sz="0" w:space="0" w:color="auto"/>
                <w:bottom w:val="none" w:sz="0" w:space="0" w:color="auto"/>
                <w:right w:val="none" w:sz="0" w:space="0" w:color="auto"/>
              </w:divBdr>
            </w:div>
            <w:div w:id="128472674">
              <w:marLeft w:val="0"/>
              <w:marRight w:val="0"/>
              <w:marTop w:val="0"/>
              <w:marBottom w:val="0"/>
              <w:divBdr>
                <w:top w:val="none" w:sz="0" w:space="0" w:color="auto"/>
                <w:left w:val="none" w:sz="0" w:space="0" w:color="auto"/>
                <w:bottom w:val="none" w:sz="0" w:space="0" w:color="auto"/>
                <w:right w:val="none" w:sz="0" w:space="0" w:color="auto"/>
              </w:divBdr>
            </w:div>
            <w:div w:id="16779342">
              <w:marLeft w:val="0"/>
              <w:marRight w:val="0"/>
              <w:marTop w:val="0"/>
              <w:marBottom w:val="0"/>
              <w:divBdr>
                <w:top w:val="none" w:sz="0" w:space="0" w:color="auto"/>
                <w:left w:val="none" w:sz="0" w:space="0" w:color="auto"/>
                <w:bottom w:val="none" w:sz="0" w:space="0" w:color="auto"/>
                <w:right w:val="none" w:sz="0" w:space="0" w:color="auto"/>
              </w:divBdr>
            </w:div>
            <w:div w:id="657199039">
              <w:marLeft w:val="0"/>
              <w:marRight w:val="0"/>
              <w:marTop w:val="0"/>
              <w:marBottom w:val="0"/>
              <w:divBdr>
                <w:top w:val="none" w:sz="0" w:space="0" w:color="auto"/>
                <w:left w:val="none" w:sz="0" w:space="0" w:color="auto"/>
                <w:bottom w:val="none" w:sz="0" w:space="0" w:color="auto"/>
                <w:right w:val="none" w:sz="0" w:space="0" w:color="auto"/>
              </w:divBdr>
            </w:div>
            <w:div w:id="269094999">
              <w:marLeft w:val="0"/>
              <w:marRight w:val="0"/>
              <w:marTop w:val="0"/>
              <w:marBottom w:val="0"/>
              <w:divBdr>
                <w:top w:val="none" w:sz="0" w:space="0" w:color="auto"/>
                <w:left w:val="none" w:sz="0" w:space="0" w:color="auto"/>
                <w:bottom w:val="none" w:sz="0" w:space="0" w:color="auto"/>
                <w:right w:val="none" w:sz="0" w:space="0" w:color="auto"/>
              </w:divBdr>
            </w:div>
            <w:div w:id="1440367290">
              <w:marLeft w:val="0"/>
              <w:marRight w:val="0"/>
              <w:marTop w:val="0"/>
              <w:marBottom w:val="0"/>
              <w:divBdr>
                <w:top w:val="none" w:sz="0" w:space="0" w:color="auto"/>
                <w:left w:val="none" w:sz="0" w:space="0" w:color="auto"/>
                <w:bottom w:val="none" w:sz="0" w:space="0" w:color="auto"/>
                <w:right w:val="none" w:sz="0" w:space="0" w:color="auto"/>
              </w:divBdr>
            </w:div>
            <w:div w:id="2125804642">
              <w:marLeft w:val="0"/>
              <w:marRight w:val="0"/>
              <w:marTop w:val="0"/>
              <w:marBottom w:val="0"/>
              <w:divBdr>
                <w:top w:val="none" w:sz="0" w:space="0" w:color="auto"/>
                <w:left w:val="none" w:sz="0" w:space="0" w:color="auto"/>
                <w:bottom w:val="none" w:sz="0" w:space="0" w:color="auto"/>
                <w:right w:val="none" w:sz="0" w:space="0" w:color="auto"/>
              </w:divBdr>
            </w:div>
            <w:div w:id="1119833957">
              <w:marLeft w:val="0"/>
              <w:marRight w:val="0"/>
              <w:marTop w:val="0"/>
              <w:marBottom w:val="0"/>
              <w:divBdr>
                <w:top w:val="none" w:sz="0" w:space="0" w:color="auto"/>
                <w:left w:val="none" w:sz="0" w:space="0" w:color="auto"/>
                <w:bottom w:val="none" w:sz="0" w:space="0" w:color="auto"/>
                <w:right w:val="none" w:sz="0" w:space="0" w:color="auto"/>
              </w:divBdr>
            </w:div>
            <w:div w:id="17251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3561">
      <w:bodyDiv w:val="1"/>
      <w:marLeft w:val="0"/>
      <w:marRight w:val="0"/>
      <w:marTop w:val="0"/>
      <w:marBottom w:val="0"/>
      <w:divBdr>
        <w:top w:val="none" w:sz="0" w:space="0" w:color="auto"/>
        <w:left w:val="none" w:sz="0" w:space="0" w:color="auto"/>
        <w:bottom w:val="none" w:sz="0" w:space="0" w:color="auto"/>
        <w:right w:val="none" w:sz="0" w:space="0" w:color="auto"/>
      </w:divBdr>
      <w:divsChild>
        <w:div w:id="233703103">
          <w:marLeft w:val="547"/>
          <w:marRight w:val="0"/>
          <w:marTop w:val="0"/>
          <w:marBottom w:val="0"/>
          <w:divBdr>
            <w:top w:val="none" w:sz="0" w:space="0" w:color="auto"/>
            <w:left w:val="none" w:sz="0" w:space="0" w:color="auto"/>
            <w:bottom w:val="none" w:sz="0" w:space="0" w:color="auto"/>
            <w:right w:val="none" w:sz="0" w:space="0" w:color="auto"/>
          </w:divBdr>
        </w:div>
      </w:divsChild>
    </w:div>
    <w:div w:id="1784421653">
      <w:bodyDiv w:val="1"/>
      <w:marLeft w:val="0"/>
      <w:marRight w:val="0"/>
      <w:marTop w:val="0"/>
      <w:marBottom w:val="0"/>
      <w:divBdr>
        <w:top w:val="none" w:sz="0" w:space="0" w:color="auto"/>
        <w:left w:val="none" w:sz="0" w:space="0" w:color="auto"/>
        <w:bottom w:val="none" w:sz="0" w:space="0" w:color="auto"/>
        <w:right w:val="none" w:sz="0" w:space="0" w:color="auto"/>
      </w:divBdr>
    </w:div>
    <w:div w:id="1962606795">
      <w:bodyDiv w:val="1"/>
      <w:marLeft w:val="0"/>
      <w:marRight w:val="0"/>
      <w:marTop w:val="0"/>
      <w:marBottom w:val="0"/>
      <w:divBdr>
        <w:top w:val="none" w:sz="0" w:space="0" w:color="auto"/>
        <w:left w:val="none" w:sz="0" w:space="0" w:color="auto"/>
        <w:bottom w:val="none" w:sz="0" w:space="0" w:color="auto"/>
        <w:right w:val="none" w:sz="0" w:space="0" w:color="auto"/>
      </w:divBdr>
    </w:div>
    <w:div w:id="2074083981">
      <w:bodyDiv w:val="1"/>
      <w:marLeft w:val="0"/>
      <w:marRight w:val="0"/>
      <w:marTop w:val="0"/>
      <w:marBottom w:val="0"/>
      <w:divBdr>
        <w:top w:val="none" w:sz="0" w:space="0" w:color="auto"/>
        <w:left w:val="none" w:sz="0" w:space="0" w:color="auto"/>
        <w:bottom w:val="none" w:sz="0" w:space="0" w:color="auto"/>
        <w:right w:val="none" w:sz="0" w:space="0" w:color="auto"/>
      </w:divBdr>
      <w:divsChild>
        <w:div w:id="1094672651">
          <w:marLeft w:val="547"/>
          <w:marRight w:val="0"/>
          <w:marTop w:val="0"/>
          <w:marBottom w:val="0"/>
          <w:divBdr>
            <w:top w:val="none" w:sz="0" w:space="0" w:color="auto"/>
            <w:left w:val="none" w:sz="0" w:space="0" w:color="auto"/>
            <w:bottom w:val="none" w:sz="0" w:space="0" w:color="auto"/>
            <w:right w:val="none" w:sz="0" w:space="0" w:color="auto"/>
          </w:divBdr>
        </w:div>
      </w:divsChild>
    </w:div>
    <w:div w:id="2123454322">
      <w:bodyDiv w:val="1"/>
      <w:marLeft w:val="0"/>
      <w:marRight w:val="0"/>
      <w:marTop w:val="0"/>
      <w:marBottom w:val="0"/>
      <w:divBdr>
        <w:top w:val="none" w:sz="0" w:space="0" w:color="auto"/>
        <w:left w:val="none" w:sz="0" w:space="0" w:color="auto"/>
        <w:bottom w:val="none" w:sz="0" w:space="0" w:color="auto"/>
        <w:right w:val="none" w:sz="0" w:space="0" w:color="auto"/>
      </w:divBdr>
    </w:div>
    <w:div w:id="21423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hyperlink" Target="https://store.samhsa.gov/sites/default/files/pep12-recdef.pdf" TargetMode="External"/><Relationship Id="rId39" Type="http://schemas.openxmlformats.org/officeDocument/2006/relationships/hyperlink" Target="https://www.canberrahealthservices.act.gov.au/accessibility" TargetMode="External"/><Relationship Id="rId21" Type="http://schemas.openxmlformats.org/officeDocument/2006/relationships/image" Target="media/image6.png"/><Relationship Id="rId34" Type="http://schemas.openxmlformats.org/officeDocument/2006/relationships/hyperlink" Target="http://www.canberrahealthservices.act.gov.au" TargetMode="External"/><Relationship Id="rId42" Type="http://schemas.openxmlformats.org/officeDocument/2006/relationships/header" Target="header5.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apa.org/monitor/2023/03/continuing-education-group-therapy" TargetMode="External"/><Relationship Id="rId11" Type="http://schemas.openxmlformats.org/officeDocument/2006/relationships/image" Target="media/image1.png"/><Relationship Id="rId24" Type="http://schemas.openxmlformats.org/officeDocument/2006/relationships/hyperlink" Target="https://www.health.gov.au/resources/publications/national-framework-for-alcohol-tobacco-and-other-drug-treatment-2019-29" TargetMode="External"/><Relationship Id="rId32" Type="http://schemas.openxmlformats.org/officeDocument/2006/relationships/hyperlink" Target="https://www.aihw.gov.au/reports/alcohol-other-drug-treatment-services/alcohol-other-drug-treatment-services-australia/contents/treatment-types/counselling" TargetMode="External"/><Relationship Id="rId37" Type="http://schemas.openxmlformats.org/officeDocument/2006/relationships/image" Target="media/image10.png"/><Relationship Id="rId40" Type="http://schemas.openxmlformats.org/officeDocument/2006/relationships/image" Target="media/image12.png"/><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imh.nih.gov/health/topics/substance-use-and-mental-health" TargetMode="External"/><Relationship Id="rId28" Type="http://schemas.openxmlformats.org/officeDocument/2006/relationships/hyperlink" Target="https://gcphn.org.au/commissionedservices/specialist-mental-health-community-support-services-psychosocial-support/" TargetMode="External"/><Relationship Id="rId36" Type="http://schemas.openxmlformats.org/officeDocument/2006/relationships/image" Target="media/image9.png"/><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health.nsw.gov.au/aod/professionals/Pages/hosp-DA-consult-moc.aspx"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hyperlink" Target="https://www.counsellingonline.org.au/understanding-addiction/What-is-harm-minimisation" TargetMode="External"/><Relationship Id="rId30" Type="http://schemas.openxmlformats.org/officeDocument/2006/relationships/hyperlink" Target="https://www.health.gov.au/sites/default/files/national-guidelines-for-medication-assisted-treatment-of-opioid-dependence.pdf" TargetMode="External"/><Relationship Id="rId35" Type="http://schemas.openxmlformats.org/officeDocument/2006/relationships/image" Target="media/image8.png"/><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health.vic.gov.au/aod-service-standards-guidelines/alcohol-and-other-drug-treatment-principles" TargetMode="External"/><Relationship Id="rId33" Type="http://schemas.openxmlformats.org/officeDocument/2006/relationships/hyperlink" Target="https://www.seslhd.health.nsw.gov.au/aod-clinical-outcomes-and-quality-indicators-program" TargetMode="External"/><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anberrahealthservices.act.gov.au/" TargetMode="External"/></Relationships>
</file>

<file path=word/glossary/_rels/document.xml.rels><?xml version="1.0" encoding="UTF-8" standalone="yes"?>
<Relationships xmlns="http://schemas.openxmlformats.org/package/2006/relationships"><Relationship Id="rId8" Type="http://schemas.openxmlformats.org/officeDocument/2006/relationships/hyperlink" Target="https://www.canberrahealthservices.act.gov.au/accessibility" TargetMode="External"/><Relationship Id="rId3" Type="http://schemas.openxmlformats.org/officeDocument/2006/relationships/settings" Target="settings.xml"/><Relationship Id="rId7" Type="http://schemas.openxmlformats.org/officeDocument/2006/relationships/image" Target="../media/image1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4.png"/><Relationship Id="rId11" Type="http://schemas.openxmlformats.org/officeDocument/2006/relationships/fontTable" Target="fontTable.xml"/><Relationship Id="rId5" Type="http://schemas.openxmlformats.org/officeDocument/2006/relationships/image" Target="../media/image13.png"/><Relationship Id="rId10"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16.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FA9E75ADD4DC69CAB9B5F2CB9C223"/>
        <w:category>
          <w:name w:val="General"/>
          <w:gallery w:val="placeholder"/>
        </w:category>
        <w:types>
          <w:type w:val="bbPlcHdr"/>
        </w:types>
        <w:behaviors>
          <w:behavior w:val="content"/>
        </w:behaviors>
        <w:guid w:val="{FF156AB9-7F85-4672-9F48-113412B0B3BC}"/>
      </w:docPartPr>
      <w:docPartBody>
        <w:p w:rsidR="00300272" w:rsidRDefault="009E10EA" w:rsidP="009E10EA">
          <w:pPr>
            <w:pStyle w:val="A1BFA9E75ADD4DC69CAB9B5F2CB9C2231"/>
          </w:pPr>
          <w:r w:rsidRPr="00DB3285">
            <w:rPr>
              <w:rStyle w:val="Instructionaltext"/>
            </w:rPr>
            <w:t>&lt;Click to enter a date, appearing as Month Year&gt;</w:t>
          </w:r>
        </w:p>
      </w:docPartBody>
    </w:docPart>
    <w:docPart>
      <w:docPartPr>
        <w:name w:val="3721E3A708984E2F85076A3B59AB9472"/>
        <w:category>
          <w:name w:val="General"/>
          <w:gallery w:val="placeholder"/>
        </w:category>
        <w:types>
          <w:type w:val="bbPlcHdr"/>
        </w:types>
        <w:behaviors>
          <w:behavior w:val="content"/>
        </w:behaviors>
        <w:guid w:val="{5D3F145E-6464-4048-9D99-30AA1E69D90D}"/>
      </w:docPartPr>
      <w:docPartBody>
        <w:p w:rsidR="001412DA" w:rsidRDefault="001412DA" w:rsidP="001412DA">
          <w:pPr>
            <w:pStyle w:val="3721E3A708984E2F85076A3B59AB9472"/>
          </w:pPr>
          <w:r w:rsidRPr="00EE29F8">
            <w:rPr>
              <w:rStyle w:val="PlaceholderText"/>
            </w:rPr>
            <w:t>Choose an item.</w:t>
          </w:r>
        </w:p>
      </w:docPartBody>
    </w:docPart>
    <w:docPart>
      <w:docPartPr>
        <w:name w:val="18087A7CEC5949BB9646D4E1B1C926BB"/>
        <w:category>
          <w:name w:val="General"/>
          <w:gallery w:val="placeholder"/>
        </w:category>
        <w:types>
          <w:type w:val="bbPlcHdr"/>
        </w:types>
        <w:behaviors>
          <w:behavior w:val="content"/>
        </w:behaviors>
        <w:guid w:val="{3EACC4E6-D16F-4FA4-B281-7583EE1E65C0}"/>
      </w:docPartPr>
      <w:docPartBody>
        <w:p w:rsidR="00D66893" w:rsidRPr="00F26C97" w:rsidRDefault="00D66893" w:rsidP="00DD2B1E">
          <w:pPr>
            <w:pStyle w:val="Bottomblocktext"/>
            <w:rPr>
              <w:b/>
              <w:bCs w:val="0"/>
              <w:sz w:val="20"/>
              <w:szCs w:val="20"/>
            </w:rPr>
          </w:pPr>
          <w:r>
            <w:rPr>
              <w:b/>
              <w:bCs w:val="0"/>
              <w:noProof/>
              <w:sz w:val="20"/>
              <w:szCs w:val="20"/>
            </w:rPr>
            <w:drawing>
              <wp:inline distT="0" distB="0" distL="0" distR="0" wp14:anchorId="18A35498" wp14:editId="4CF0FF71">
                <wp:extent cx="338275" cy="331065"/>
                <wp:effectExtent l="0" t="0" r="5080" b="0"/>
                <wp:docPr id="1237804758" name="Picture 7" descr="Icon of a person inside a circle, accessibil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6" name="Picture 1915689286" descr="Icon of a person inside a circle, accessibility icon"/>
                        <pic:cNvPicPr/>
                      </pic:nvPicPr>
                      <pic:blipFill rotWithShape="1">
                        <a:blip r:embed="rId5" cstate="print">
                          <a:extLst>
                            <a:ext uri="{28A0092B-C50C-407E-A947-70E740481C1C}">
                              <a14:useLocalDpi xmlns:a14="http://schemas.microsoft.com/office/drawing/2010/main" val="0"/>
                            </a:ext>
                          </a:extLst>
                        </a:blip>
                        <a:srcRect l="17382" t="17019" r="14687" b="16499"/>
                        <a:stretch/>
                      </pic:blipFill>
                      <pic:spPr bwMode="auto">
                        <a:xfrm>
                          <a:off x="0" y="0"/>
                          <a:ext cx="341131" cy="333860"/>
                        </a:xfrm>
                        <a:prstGeom prst="rect">
                          <a:avLst/>
                        </a:prstGeom>
                        <a:ln>
                          <a:noFill/>
                        </a:ln>
                        <a:extLst>
                          <a:ext uri="{53640926-AAD7-44D8-BBD7-CCE9431645EC}">
                            <a14:shadowObscured xmlns:a14="http://schemas.microsoft.com/office/drawing/2010/main"/>
                          </a:ext>
                        </a:extLst>
                      </pic:spPr>
                    </pic:pic>
                  </a:graphicData>
                </a:graphic>
              </wp:inline>
            </w:drawing>
          </w:r>
          <w:r w:rsidRPr="00350211">
            <w:rPr>
              <w:b/>
              <w:bCs w:val="0"/>
              <w:sz w:val="20"/>
              <w:szCs w:val="20"/>
            </w:rPr>
            <w:t>Accessibility</w:t>
          </w:r>
          <w:r>
            <w:rPr>
              <w:b/>
              <w:bCs w:val="0"/>
              <w:sz w:val="20"/>
              <w:szCs w:val="20"/>
            </w:rPr>
            <w:t xml:space="preserve"> </w:t>
          </w:r>
          <w:r>
            <w:rPr>
              <w:noProof/>
              <w:sz w:val="20"/>
              <w:szCs w:val="20"/>
            </w:rPr>
            <w:drawing>
              <wp:inline distT="0" distB="0" distL="0" distR="0" wp14:anchorId="5484830B" wp14:editId="7AA41389">
                <wp:extent cx="143919" cy="139700"/>
                <wp:effectExtent l="0" t="0" r="8890" b="0"/>
                <wp:docPr id="1141105825" name="Picture 3"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7" name="Picture 1915689287" descr="Phone icon"/>
                        <pic:cNvPicPr/>
                      </pic:nvPicPr>
                      <pic:blipFill rotWithShape="1">
                        <a:blip r:embed="rId6" cstate="print">
                          <a:extLst>
                            <a:ext uri="{28A0092B-C50C-407E-A947-70E740481C1C}">
                              <a14:useLocalDpi xmlns:a14="http://schemas.microsoft.com/office/drawing/2010/main" val="0"/>
                            </a:ext>
                          </a:extLst>
                        </a:blip>
                        <a:srcRect l="22760" t="23466" r="23059" b="23942"/>
                        <a:stretch/>
                      </pic:blipFill>
                      <pic:spPr bwMode="auto">
                        <a:xfrm>
                          <a:off x="0" y="0"/>
                          <a:ext cx="152099" cy="147640"/>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 xml:space="preserve"> </w:t>
          </w:r>
          <w:r>
            <w:rPr>
              <w:sz w:val="20"/>
              <w:szCs w:val="20"/>
            </w:rPr>
            <w:t>ca</w:t>
          </w:r>
          <w:r w:rsidRPr="00350211">
            <w:rPr>
              <w:sz w:val="20"/>
              <w:szCs w:val="20"/>
            </w:rPr>
            <w:t>ll (02) 5124 0000</w:t>
          </w:r>
        </w:p>
        <w:p w:rsidR="00D66893" w:rsidRPr="00F26C97" w:rsidRDefault="00D66893" w:rsidP="00DD2B1E">
          <w:pPr>
            <w:pStyle w:val="Bottomblocktext"/>
            <w:rPr>
              <w:b/>
              <w:bCs w:val="0"/>
              <w:sz w:val="20"/>
              <w:szCs w:val="20"/>
            </w:rPr>
          </w:pPr>
          <w:r>
            <w:rPr>
              <w:b/>
              <w:bCs w:val="0"/>
              <w:noProof/>
              <w:sz w:val="20"/>
              <w:szCs w:val="20"/>
            </w:rPr>
            <w:drawing>
              <wp:inline distT="0" distB="0" distL="0" distR="0" wp14:anchorId="038E671C" wp14:editId="091645DD">
                <wp:extent cx="326104" cy="323850"/>
                <wp:effectExtent l="0" t="0" r="0" b="0"/>
                <wp:docPr id="1121452174" name="Picture 4" descr="Interpre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9" name="Picture 1915689289" descr="Interpreter logo"/>
                        <pic:cNvPicPr/>
                      </pic:nvPicPr>
                      <pic:blipFill rotWithShape="1">
                        <a:blip r:embed="rId7" cstate="print">
                          <a:extLst>
                            <a:ext uri="{28A0092B-C50C-407E-A947-70E740481C1C}">
                              <a14:useLocalDpi xmlns:a14="http://schemas.microsoft.com/office/drawing/2010/main" val="0"/>
                            </a:ext>
                          </a:extLst>
                        </a:blip>
                        <a:srcRect l="11468" t="11821" r="11962" b="12139"/>
                        <a:stretch/>
                      </pic:blipFill>
                      <pic:spPr bwMode="auto">
                        <a:xfrm>
                          <a:off x="0" y="0"/>
                          <a:ext cx="328748" cy="326476"/>
                        </a:xfrm>
                        <a:prstGeom prst="rect">
                          <a:avLst/>
                        </a:prstGeom>
                        <a:ln>
                          <a:noFill/>
                        </a:ln>
                        <a:extLst>
                          <a:ext uri="{53640926-AAD7-44D8-BBD7-CCE9431645EC}">
                            <a14:shadowObscured xmlns:a14="http://schemas.microsoft.com/office/drawing/2010/main"/>
                          </a:ext>
                        </a:extLst>
                      </pic:spPr>
                    </pic:pic>
                  </a:graphicData>
                </a:graphic>
              </wp:inline>
            </w:drawing>
          </w:r>
          <w:r>
            <w:rPr>
              <w:b/>
              <w:bCs w:val="0"/>
              <w:sz w:val="20"/>
              <w:szCs w:val="20"/>
            </w:rPr>
            <w:t xml:space="preserve"> </w:t>
          </w:r>
          <w:r w:rsidRPr="00350211">
            <w:rPr>
              <w:b/>
              <w:bCs w:val="0"/>
              <w:sz w:val="20"/>
              <w:szCs w:val="20"/>
            </w:rPr>
            <w:t>Interpreter</w:t>
          </w:r>
          <w:r>
            <w:rPr>
              <w:b/>
              <w:bCs w:val="0"/>
              <w:sz w:val="20"/>
              <w:szCs w:val="20"/>
            </w:rPr>
            <w:t xml:space="preserve"> </w:t>
          </w:r>
          <w:r>
            <w:rPr>
              <w:noProof/>
              <w:sz w:val="20"/>
              <w:szCs w:val="20"/>
            </w:rPr>
            <w:drawing>
              <wp:inline distT="0" distB="0" distL="0" distR="0" wp14:anchorId="3682D49A" wp14:editId="5422DCF4">
                <wp:extent cx="143919" cy="139700"/>
                <wp:effectExtent l="0" t="0" r="8890" b="0"/>
                <wp:docPr id="1868147575" name="Picture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90" name="Picture 1915689290" descr="Phone icon"/>
                        <pic:cNvPicPr/>
                      </pic:nvPicPr>
                      <pic:blipFill rotWithShape="1">
                        <a:blip r:embed="rId6" cstate="print">
                          <a:extLst>
                            <a:ext uri="{28A0092B-C50C-407E-A947-70E740481C1C}">
                              <a14:useLocalDpi xmlns:a14="http://schemas.microsoft.com/office/drawing/2010/main" val="0"/>
                            </a:ext>
                          </a:extLst>
                        </a:blip>
                        <a:srcRect l="22760" t="23466" r="23059" b="23942"/>
                        <a:stretch/>
                      </pic:blipFill>
                      <pic:spPr bwMode="auto">
                        <a:xfrm>
                          <a:off x="0" y="0"/>
                          <a:ext cx="152099" cy="147640"/>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 xml:space="preserve"> </w:t>
          </w:r>
          <w:r>
            <w:rPr>
              <w:sz w:val="20"/>
              <w:szCs w:val="20"/>
            </w:rPr>
            <w:t>ca</w:t>
          </w:r>
          <w:r w:rsidRPr="00350211">
            <w:rPr>
              <w:sz w:val="20"/>
              <w:szCs w:val="20"/>
            </w:rPr>
            <w:t>ll 131 450</w:t>
          </w:r>
        </w:p>
        <w:p w:rsidR="00D66893" w:rsidRDefault="00000000" w:rsidP="00DD2B1E">
          <w:pPr>
            <w:pStyle w:val="Bottomblocktext"/>
            <w:rPr>
              <w:sz w:val="20"/>
              <w:szCs w:val="20"/>
            </w:rPr>
          </w:pPr>
          <w:hyperlink r:id="rId8" w:history="1">
            <w:r w:rsidR="00D66893" w:rsidRPr="00350211">
              <w:rPr>
                <w:rStyle w:val="Hyperlink"/>
                <w:sz w:val="20"/>
                <w:szCs w:val="20"/>
              </w:rPr>
              <w:t>canberrahealthservices.act.gov.au/accessibility</w:t>
            </w:r>
          </w:hyperlink>
        </w:p>
        <w:p w:rsidR="00D66893" w:rsidRDefault="00D66893" w:rsidP="00D66893">
          <w:pPr>
            <w:pStyle w:val="18087A7CEC5949BB9646D4E1B1C926BB"/>
          </w:pPr>
          <w:r>
            <w:rPr>
              <w:b/>
              <w:bCs/>
              <w:noProof/>
            </w:rPr>
            <w:drawing>
              <wp:inline distT="0" distB="0" distL="0" distR="0" wp14:anchorId="588361A5" wp14:editId="4345CB16">
                <wp:extent cx="1323833" cy="309418"/>
                <wp:effectExtent l="0" t="0" r="0" b="0"/>
                <wp:docPr id="1619030663" name="Picture 6" descr="Philadelphia Pride Flag, Transgender Pride Flag, Intersex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91" name="Picture 1915689291" descr="Philadelphia Pride Flag, Transgender Pride Flag, Intersex Flag"/>
                        <pic:cNvPicPr/>
                      </pic:nvPicPr>
                      <pic:blipFill rotWithShape="1">
                        <a:blip r:embed="rId9" cstate="print">
                          <a:extLst>
                            <a:ext uri="{28A0092B-C50C-407E-A947-70E740481C1C}">
                              <a14:useLocalDpi xmlns:a14="http://schemas.microsoft.com/office/drawing/2010/main" val="0"/>
                            </a:ext>
                          </a:extLst>
                        </a:blip>
                        <a:srcRect l="14227" t="41711" r="12749" b="41221"/>
                        <a:stretch/>
                      </pic:blipFill>
                      <pic:spPr bwMode="auto">
                        <a:xfrm>
                          <a:off x="0" y="0"/>
                          <a:ext cx="1353966" cy="316461"/>
                        </a:xfrm>
                        <a:prstGeom prst="rect">
                          <a:avLst/>
                        </a:prstGeom>
                        <a:ln>
                          <a:noFill/>
                        </a:ln>
                        <a:extLst>
                          <a:ext uri="{53640926-AAD7-44D8-BBD7-CCE9431645EC}">
                            <a14:shadowObscured xmlns:a14="http://schemas.microsoft.com/office/drawing/2010/main"/>
                          </a:ext>
                        </a:extLst>
                      </pic:spPr>
                    </pic:pic>
                  </a:graphicData>
                </a:graphic>
              </wp:inline>
            </w:drawing>
          </w:r>
        </w:p>
      </w:docPartBody>
    </w:docPart>
    <w:docPart>
      <w:docPartPr>
        <w:name w:val="5515146013EA43799637D7288B02CF15"/>
        <w:category>
          <w:name w:val="General"/>
          <w:gallery w:val="placeholder"/>
        </w:category>
        <w:types>
          <w:type w:val="bbPlcHdr"/>
        </w:types>
        <w:behaviors>
          <w:behavior w:val="content"/>
        </w:behaviors>
        <w:guid w:val="{0B72ADBD-63D6-4604-8411-D3EF6F9A7C21}"/>
      </w:docPartPr>
      <w:docPartBody>
        <w:p w:rsidR="00B75986" w:rsidRDefault="00B75986" w:rsidP="00B75986">
          <w:pPr>
            <w:pStyle w:val="5515146013EA43799637D7288B02CF15"/>
          </w:pPr>
          <w:r>
            <w:rPr>
              <w:noProof/>
              <w:sz w:val="20"/>
              <w:szCs w:val="20"/>
            </w:rPr>
            <w:drawing>
              <wp:inline distT="0" distB="0" distL="0" distR="0" wp14:anchorId="31918FD5" wp14:editId="3847BA04">
                <wp:extent cx="282575" cy="285750"/>
                <wp:effectExtent l="0" t="0" r="3175" b="0"/>
                <wp:docPr id="204001697" name="Picture 1" descr="Icon of a moth to represent Acknowledgement of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5" name="Picture 1915689285" descr="Icon of a moth to represent Acknowledgement of Country"/>
                        <pic:cNvPicPr/>
                      </pic:nvPicPr>
                      <pic:blipFill rotWithShape="1">
                        <a:blip r:embed="rId10" cstate="print">
                          <a:extLst>
                            <a:ext uri="{28A0092B-C50C-407E-A947-70E740481C1C}">
                              <a14:useLocalDpi xmlns:a14="http://schemas.microsoft.com/office/drawing/2010/main" val="0"/>
                            </a:ext>
                          </a:extLst>
                        </a:blip>
                        <a:srcRect l="19859" t="18441" r="17021" b="17730"/>
                        <a:stretch/>
                      </pic:blipFill>
                      <pic:spPr bwMode="auto">
                        <a:xfrm>
                          <a:off x="0" y="0"/>
                          <a:ext cx="282575" cy="285750"/>
                        </a:xfrm>
                        <a:prstGeom prst="rect">
                          <a:avLst/>
                        </a:prstGeom>
                        <a:ln>
                          <a:noFill/>
                        </a:ln>
                        <a:extLst>
                          <a:ext uri="{53640926-AAD7-44D8-BBD7-CCE9431645EC}">
                            <a14:shadowObscured xmlns:a14="http://schemas.microsoft.com/office/drawing/2010/main"/>
                          </a:ext>
                        </a:extLst>
                      </pic:spPr>
                    </pic:pic>
                  </a:graphicData>
                </a:graphic>
              </wp:inline>
            </w:drawing>
          </w:r>
          <w:r w:rsidRPr="00350211">
            <w:rPr>
              <w:b/>
              <w:sz w:val="20"/>
              <w:szCs w:val="20"/>
            </w:rPr>
            <w:t>Acknowledgement of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F418A"/>
    <w:multiLevelType w:val="multilevel"/>
    <w:tmpl w:val="DF347036"/>
    <w:lvl w:ilvl="0">
      <w:start w:val="1"/>
      <w:numFmt w:val="bullet"/>
      <w:lvlText w:val=""/>
      <w:lvlJc w:val="left"/>
      <w:pPr>
        <w:ind w:left="425" w:hanging="425"/>
      </w:pPr>
      <w:rPr>
        <w:rFonts w:ascii="Wingdings" w:hAnsi="Wingdings"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Wingdings" w:hAnsi="Wingdings" w:hint="default"/>
      </w:rPr>
    </w:lvl>
  </w:abstractNum>
  <w:num w:numId="1" w16cid:durableId="65649694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08"/>
    <w:rsid w:val="000A2F46"/>
    <w:rsid w:val="000E0C71"/>
    <w:rsid w:val="001412DA"/>
    <w:rsid w:val="001F5508"/>
    <w:rsid w:val="00242CC2"/>
    <w:rsid w:val="00300272"/>
    <w:rsid w:val="0031219A"/>
    <w:rsid w:val="003A3BCA"/>
    <w:rsid w:val="003C3B7B"/>
    <w:rsid w:val="004A0596"/>
    <w:rsid w:val="005241B0"/>
    <w:rsid w:val="005D64B7"/>
    <w:rsid w:val="006578B7"/>
    <w:rsid w:val="00742DA8"/>
    <w:rsid w:val="00743DF4"/>
    <w:rsid w:val="008846A6"/>
    <w:rsid w:val="008A2BC9"/>
    <w:rsid w:val="008A6869"/>
    <w:rsid w:val="008D790E"/>
    <w:rsid w:val="00922D02"/>
    <w:rsid w:val="0096203B"/>
    <w:rsid w:val="009A77AE"/>
    <w:rsid w:val="009E10EA"/>
    <w:rsid w:val="009E280C"/>
    <w:rsid w:val="00A266E4"/>
    <w:rsid w:val="00B0771B"/>
    <w:rsid w:val="00B204BD"/>
    <w:rsid w:val="00B421F2"/>
    <w:rsid w:val="00B75986"/>
    <w:rsid w:val="00B83B7B"/>
    <w:rsid w:val="00B95269"/>
    <w:rsid w:val="00BF5FF1"/>
    <w:rsid w:val="00C021DE"/>
    <w:rsid w:val="00C12C5D"/>
    <w:rsid w:val="00CD066D"/>
    <w:rsid w:val="00CE35F9"/>
    <w:rsid w:val="00D13755"/>
    <w:rsid w:val="00D14166"/>
    <w:rsid w:val="00D66893"/>
    <w:rsid w:val="00DB6F94"/>
    <w:rsid w:val="00E2589B"/>
    <w:rsid w:val="00EF4F2D"/>
    <w:rsid w:val="00F469FC"/>
    <w:rsid w:val="00FB2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727384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2C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rsid w:val="00242CC2"/>
    <w:pPr>
      <w:keepNext w:val="0"/>
      <w:keepLines w:val="0"/>
      <w:widowControl w:val="0"/>
      <w:spacing w:before="100" w:beforeAutospacing="1" w:after="160" w:line="300" w:lineRule="exact"/>
      <w:outlineLvl w:val="3"/>
    </w:pPr>
    <w:rPr>
      <w:rFonts w:ascii="Arial" w:eastAsia="Times New Roman" w:hAnsi="Arial" w:cs="Arial"/>
      <w:b/>
      <w:color w:val="6E3894"/>
      <w:kern w:val="0"/>
      <w:sz w:val="28"/>
      <w:szCs w:val="32"/>
      <w:lang w:eastAsia="en-US"/>
      <w14:ligatures w14:val="none"/>
    </w:rPr>
  </w:style>
  <w:style w:type="paragraph" w:styleId="Heading7">
    <w:name w:val="heading 7"/>
    <w:basedOn w:val="Normal"/>
    <w:next w:val="Normal"/>
    <w:link w:val="Heading7Char"/>
    <w:uiPriority w:val="9"/>
    <w:semiHidden/>
    <w:unhideWhenUsed/>
    <w:rsid w:val="00B0771B"/>
    <w:pPr>
      <w:keepNext/>
      <w:keepLines/>
      <w:spacing w:before="40" w:after="0" w:line="276" w:lineRule="auto"/>
      <w:outlineLvl w:val="6"/>
    </w:pPr>
    <w:rPr>
      <w:rFonts w:asciiTheme="majorHAnsi" w:eastAsiaTheme="majorEastAsia" w:hAnsiTheme="majorHAnsi" w:cstheme="majorBidi"/>
      <w:i/>
      <w:iCs/>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2DA"/>
    <w:rPr>
      <w:color w:val="808080"/>
    </w:rPr>
  </w:style>
  <w:style w:type="paragraph" w:customStyle="1" w:styleId="3721E3A708984E2F85076A3B59AB9472">
    <w:name w:val="3721E3A708984E2F85076A3B59AB9472"/>
    <w:rsid w:val="001412DA"/>
  </w:style>
  <w:style w:type="character" w:styleId="Hyperlink">
    <w:name w:val="Hyperlink"/>
    <w:uiPriority w:val="99"/>
    <w:rsid w:val="00D66893"/>
    <w:rPr>
      <w:color w:val="auto"/>
      <w:u w:val="single"/>
    </w:rPr>
  </w:style>
  <w:style w:type="paragraph" w:styleId="Footer">
    <w:name w:val="footer"/>
    <w:basedOn w:val="Normal"/>
    <w:link w:val="FooterChar"/>
    <w:uiPriority w:val="99"/>
    <w:unhideWhenUsed/>
    <w:rsid w:val="00300272"/>
    <w:pPr>
      <w:tabs>
        <w:tab w:val="left" w:pos="709"/>
        <w:tab w:val="right" w:pos="14629"/>
      </w:tabs>
      <w:spacing w:before="100" w:beforeAutospacing="1" w:after="100" w:afterAutospacing="1" w:line="300" w:lineRule="atLeast"/>
    </w:pPr>
    <w:rPr>
      <w:rFonts w:ascii="Arial" w:eastAsia="Calibri" w:hAnsi="Arial" w:cs="Arial"/>
      <w:color w:val="000000" w:themeColor="text1"/>
      <w:kern w:val="0"/>
      <w:sz w:val="18"/>
      <w:szCs w:val="24"/>
      <w14:ligatures w14:val="none"/>
    </w:rPr>
  </w:style>
  <w:style w:type="character" w:customStyle="1" w:styleId="FooterChar">
    <w:name w:val="Footer Char"/>
    <w:basedOn w:val="DefaultParagraphFont"/>
    <w:link w:val="Footer"/>
    <w:uiPriority w:val="99"/>
    <w:rsid w:val="00300272"/>
    <w:rPr>
      <w:rFonts w:ascii="Arial" w:eastAsia="Calibri" w:hAnsi="Arial" w:cs="Arial"/>
      <w:color w:val="000000" w:themeColor="text1"/>
      <w:kern w:val="0"/>
      <w:sz w:val="18"/>
      <w:szCs w:val="24"/>
      <w14:ligatures w14:val="none"/>
    </w:rPr>
  </w:style>
  <w:style w:type="paragraph" w:customStyle="1" w:styleId="Bottomblocktext">
    <w:name w:val="Bottom block text"/>
    <w:basedOn w:val="Normal"/>
    <w:uiPriority w:val="99"/>
    <w:rsid w:val="00D66893"/>
    <w:pPr>
      <w:keepNext/>
      <w:keepLines/>
      <w:suppressAutoHyphens/>
      <w:autoSpaceDE w:val="0"/>
      <w:autoSpaceDN w:val="0"/>
      <w:adjustRightInd w:val="0"/>
      <w:spacing w:before="113" w:after="57" w:line="200" w:lineRule="atLeast"/>
      <w:textAlignment w:val="center"/>
    </w:pPr>
    <w:rPr>
      <w:rFonts w:ascii="Arial" w:eastAsia="Calibri" w:hAnsi="Arial" w:cs="Montserrat SemiBold"/>
      <w:bCs/>
      <w:color w:val="000000" w:themeColor="text1"/>
      <w:spacing w:val="-1"/>
      <w:kern w:val="0"/>
      <w:sz w:val="16"/>
      <w:szCs w:val="16"/>
      <w:lang w:val="en-US"/>
      <w14:ligatures w14:val="none"/>
    </w:rPr>
  </w:style>
  <w:style w:type="character" w:customStyle="1" w:styleId="Heading4Char">
    <w:name w:val="Heading 4 Char"/>
    <w:basedOn w:val="DefaultParagraphFont"/>
    <w:link w:val="Heading4"/>
    <w:uiPriority w:val="9"/>
    <w:rsid w:val="00242CC2"/>
    <w:rPr>
      <w:rFonts w:ascii="Arial" w:eastAsia="Times New Roman" w:hAnsi="Arial" w:cs="Arial"/>
      <w:b/>
      <w:color w:val="6E3894"/>
      <w:kern w:val="0"/>
      <w:sz w:val="28"/>
      <w:szCs w:val="32"/>
      <w:lang w:eastAsia="en-US"/>
      <w14:ligatures w14:val="none"/>
    </w:rPr>
  </w:style>
  <w:style w:type="character" w:customStyle="1" w:styleId="Heading3Char">
    <w:name w:val="Heading 3 Char"/>
    <w:basedOn w:val="DefaultParagraphFont"/>
    <w:link w:val="Heading3"/>
    <w:uiPriority w:val="9"/>
    <w:semiHidden/>
    <w:rsid w:val="00242CC2"/>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242CC2"/>
    <w:pPr>
      <w:spacing w:line="240" w:lineRule="auto"/>
    </w:pPr>
    <w:rPr>
      <w:sz w:val="20"/>
      <w:szCs w:val="20"/>
    </w:rPr>
  </w:style>
  <w:style w:type="character" w:customStyle="1" w:styleId="CommentTextChar">
    <w:name w:val="Comment Text Char"/>
    <w:basedOn w:val="DefaultParagraphFont"/>
    <w:link w:val="CommentText"/>
    <w:uiPriority w:val="99"/>
    <w:semiHidden/>
    <w:rsid w:val="00242CC2"/>
    <w:rPr>
      <w:sz w:val="20"/>
      <w:szCs w:val="20"/>
    </w:rPr>
  </w:style>
  <w:style w:type="paragraph" w:styleId="CommentSubject">
    <w:name w:val="annotation subject"/>
    <w:basedOn w:val="Normal"/>
    <w:next w:val="Normal"/>
    <w:link w:val="CommentSubjectChar"/>
    <w:uiPriority w:val="99"/>
    <w:semiHidden/>
    <w:unhideWhenUsed/>
    <w:rsid w:val="00242CC2"/>
    <w:pPr>
      <w:spacing w:before="120" w:after="240" w:line="276" w:lineRule="auto"/>
    </w:pPr>
    <w:rPr>
      <w:rFonts w:ascii="Arial" w:eastAsia="Calibri" w:hAnsi="Arial" w:cs="Times New Roman"/>
      <w:b/>
      <w:bCs/>
      <w:kern w:val="0"/>
      <w:sz w:val="24"/>
      <w:lang w:eastAsia="en-US"/>
      <w14:ligatures w14:val="none"/>
    </w:rPr>
  </w:style>
  <w:style w:type="character" w:customStyle="1" w:styleId="CommentSubjectChar">
    <w:name w:val="Comment Subject Char"/>
    <w:basedOn w:val="DefaultParagraphFont"/>
    <w:link w:val="CommentSubject"/>
    <w:uiPriority w:val="99"/>
    <w:semiHidden/>
    <w:rsid w:val="00242CC2"/>
    <w:rPr>
      <w:rFonts w:ascii="Arial" w:eastAsia="Calibri" w:hAnsi="Arial" w:cs="Times New Roman"/>
      <w:b/>
      <w:bCs/>
      <w:kern w:val="0"/>
      <w:sz w:val="24"/>
      <w:lang w:eastAsia="en-US"/>
      <w14:ligatures w14:val="none"/>
    </w:rPr>
  </w:style>
  <w:style w:type="paragraph" w:styleId="TOC1">
    <w:name w:val="toc 1"/>
    <w:basedOn w:val="Normal"/>
    <w:next w:val="Normal"/>
    <w:autoRedefine/>
    <w:uiPriority w:val="39"/>
    <w:unhideWhenUsed/>
    <w:rsid w:val="00300272"/>
    <w:pPr>
      <w:tabs>
        <w:tab w:val="right" w:leader="dot" w:pos="10206"/>
      </w:tabs>
      <w:spacing w:after="120" w:line="300" w:lineRule="atLeast"/>
    </w:pPr>
    <w:rPr>
      <w:rFonts w:ascii="Arial" w:eastAsia="Calibri" w:hAnsi="Arial" w:cs="Arial"/>
      <w:noProof/>
      <w:color w:val="000000" w:themeColor="text1"/>
      <w:kern w:val="0"/>
      <w:sz w:val="24"/>
      <w:szCs w:val="24"/>
      <w14:ligatures w14:val="none"/>
    </w:rPr>
  </w:style>
  <w:style w:type="paragraph" w:styleId="Header">
    <w:name w:val="header"/>
    <w:basedOn w:val="Normal"/>
    <w:link w:val="HeaderChar"/>
    <w:uiPriority w:val="99"/>
    <w:semiHidden/>
    <w:unhideWhenUsed/>
    <w:rsid w:val="00242C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2CC2"/>
  </w:style>
  <w:style w:type="paragraph" w:customStyle="1" w:styleId="BodyCopy">
    <w:name w:val="Body Copy"/>
    <w:basedOn w:val="Normal"/>
    <w:qFormat/>
    <w:rsid w:val="00242CC2"/>
    <w:pPr>
      <w:spacing w:before="120" w:after="240" w:line="276" w:lineRule="auto"/>
    </w:pPr>
    <w:rPr>
      <w:rFonts w:ascii="Arial" w:eastAsia="Times New Roman" w:hAnsi="Arial" w:cs="Arial"/>
      <w:bCs/>
      <w:iCs/>
      <w:color w:val="000000" w:themeColor="text1"/>
      <w:kern w:val="0"/>
      <w:szCs w:val="24"/>
      <w:lang w:eastAsia="en-US"/>
      <w14:ligatures w14:val="none"/>
    </w:rPr>
  </w:style>
  <w:style w:type="table" w:styleId="GridTable1Light-Accent4">
    <w:name w:val="Grid Table 1 Light Accent 4"/>
    <w:basedOn w:val="TableNormal"/>
    <w:uiPriority w:val="46"/>
    <w:rsid w:val="00242CC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242CC2"/>
    <w:pPr>
      <w:spacing w:after="0" w:line="240" w:lineRule="auto"/>
    </w:pPr>
    <w:rPr>
      <w:rFonts w:ascii="Arial" w:eastAsia="Calibri" w:hAnsi="Arial" w:cs="Times New Roman"/>
      <w:color w:val="000000" w:themeColor="text1"/>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auto"/>
    </w:tcPr>
    <w:tblStylePr w:type="firstRow">
      <w:rPr>
        <w:rFonts w:ascii="Arial" w:hAnsi="Arial"/>
        <w:b/>
        <w:bCs/>
        <w:color w:val="auto"/>
        <w:sz w:val="24"/>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242CC2"/>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242CC2"/>
    <w:pPr>
      <w:spacing w:before="720" w:after="560" w:line="240" w:lineRule="auto"/>
    </w:pPr>
    <w:rPr>
      <w:rFonts w:ascii="Arial" w:eastAsia="Times New Roman" w:hAnsi="Arial" w:cs="Arial"/>
      <w:color w:val="000000"/>
      <w:kern w:val="0"/>
      <w:sz w:val="40"/>
      <w:szCs w:val="80"/>
      <w:lang w:eastAsia="en-US"/>
      <w14:ligatures w14:val="none"/>
    </w:rPr>
  </w:style>
  <w:style w:type="paragraph" w:styleId="TOC2">
    <w:name w:val="toc 2"/>
    <w:basedOn w:val="TOC1"/>
    <w:next w:val="Normal"/>
    <w:autoRedefine/>
    <w:uiPriority w:val="39"/>
    <w:unhideWhenUsed/>
    <w:rsid w:val="00242CC2"/>
    <w:pPr>
      <w:tabs>
        <w:tab w:val="right" w:leader="dot" w:pos="9029"/>
      </w:tabs>
      <w:spacing w:before="80"/>
      <w:ind w:left="425"/>
    </w:pPr>
  </w:style>
  <w:style w:type="character" w:customStyle="1" w:styleId="Heading7Char">
    <w:name w:val="Heading 7 Char"/>
    <w:basedOn w:val="DefaultParagraphFont"/>
    <w:link w:val="Heading7"/>
    <w:uiPriority w:val="9"/>
    <w:semiHidden/>
    <w:rsid w:val="00B0771B"/>
    <w:rPr>
      <w:rFonts w:asciiTheme="majorHAnsi" w:eastAsiaTheme="majorEastAsia" w:hAnsiTheme="majorHAnsi" w:cstheme="majorBidi"/>
      <w:i/>
      <w:iCs/>
      <w:color w:val="1F3763" w:themeColor="accent1" w:themeShade="7F"/>
      <w:kern w:val="0"/>
      <w14:ligatures w14:val="none"/>
    </w:rPr>
  </w:style>
  <w:style w:type="character" w:customStyle="1" w:styleId="Instructionaltext">
    <w:name w:val="Instructional text"/>
    <w:basedOn w:val="DefaultParagraphFont"/>
    <w:uiPriority w:val="3"/>
    <w:rsid w:val="009E10EA"/>
    <w:rPr>
      <w:color w:val="575757"/>
    </w:rPr>
  </w:style>
  <w:style w:type="paragraph" w:styleId="Subtitle">
    <w:name w:val="Subtitle"/>
    <w:basedOn w:val="BodyCopy"/>
    <w:next w:val="BodyCopy"/>
    <w:link w:val="SubtitleChar"/>
    <w:uiPriority w:val="11"/>
    <w:rsid w:val="00300272"/>
    <w:pPr>
      <w:numPr>
        <w:ilvl w:val="1"/>
      </w:numPr>
      <w:spacing w:after="360"/>
      <w:ind w:right="1134"/>
    </w:pPr>
    <w:rPr>
      <w:rFonts w:eastAsiaTheme="minorEastAsia" w:cstheme="minorBidi"/>
      <w:sz w:val="36"/>
      <w:szCs w:val="36"/>
    </w:rPr>
  </w:style>
  <w:style w:type="character" w:customStyle="1" w:styleId="SubtitleChar">
    <w:name w:val="Subtitle Char"/>
    <w:basedOn w:val="DefaultParagraphFont"/>
    <w:link w:val="Subtitle"/>
    <w:uiPriority w:val="11"/>
    <w:rsid w:val="00300272"/>
    <w:rPr>
      <w:rFonts w:ascii="Arial" w:hAnsi="Arial"/>
      <w:bCs/>
      <w:iCs/>
      <w:color w:val="000000" w:themeColor="text1"/>
      <w:kern w:val="0"/>
      <w:sz w:val="36"/>
      <w:szCs w:val="36"/>
      <w:lang w:eastAsia="en-US"/>
      <w14:ligatures w14:val="none"/>
    </w:rPr>
  </w:style>
  <w:style w:type="paragraph" w:styleId="TOC3">
    <w:name w:val="toc 3"/>
    <w:aliases w:val="TOC 3 - Tables"/>
    <w:basedOn w:val="Normal"/>
    <w:next w:val="Normal"/>
    <w:autoRedefine/>
    <w:uiPriority w:val="39"/>
    <w:unhideWhenUsed/>
    <w:rsid w:val="004A0596"/>
    <w:pPr>
      <w:tabs>
        <w:tab w:val="left" w:pos="1134"/>
        <w:tab w:val="right" w:leader="dot" w:pos="10206"/>
      </w:tabs>
      <w:spacing w:before="120" w:after="100" w:line="276" w:lineRule="auto"/>
      <w:ind w:left="1134" w:hanging="1134"/>
    </w:pPr>
    <w:rPr>
      <w:rFonts w:ascii="Arial" w:eastAsia="Calibri" w:hAnsi="Arial" w:cs="Arial"/>
      <w:color w:val="000000" w:themeColor="text1"/>
      <w:kern w:val="0"/>
      <w:sz w:val="24"/>
      <w:szCs w:val="24"/>
      <w14:ligatures w14:val="none"/>
    </w:rPr>
  </w:style>
  <w:style w:type="paragraph" w:customStyle="1" w:styleId="A1BFA9E75ADD4DC69CAB9B5F2CB9C2231">
    <w:name w:val="A1BFA9E75ADD4DC69CAB9B5F2CB9C2231"/>
    <w:rsid w:val="009E10EA"/>
    <w:pPr>
      <w:spacing w:before="120" w:after="840" w:line="276" w:lineRule="auto"/>
    </w:pPr>
    <w:rPr>
      <w:rFonts w:ascii="Arial" w:eastAsia="Times New Roman" w:hAnsi="Arial" w:cs="Arial"/>
      <w:bCs/>
      <w:iCs/>
      <w:color w:val="000000" w:themeColor="text1"/>
      <w:kern w:val="0"/>
      <w:sz w:val="24"/>
      <w:szCs w:val="24"/>
      <w:lang w:eastAsia="en-US"/>
      <w14:ligatures w14:val="none"/>
    </w:rPr>
  </w:style>
  <w:style w:type="character" w:styleId="EndnoteReference">
    <w:name w:val="endnote reference"/>
    <w:basedOn w:val="DefaultParagraphFont"/>
    <w:uiPriority w:val="99"/>
    <w:semiHidden/>
    <w:unhideWhenUsed/>
    <w:rsid w:val="009E10EA"/>
    <w:rPr>
      <w:vertAlign w:val="superscript"/>
    </w:rPr>
  </w:style>
  <w:style w:type="paragraph" w:customStyle="1" w:styleId="18087A7CEC5949BB9646D4E1B1C926BB">
    <w:name w:val="18087A7CEC5949BB9646D4E1B1C926BB"/>
    <w:rsid w:val="00D66893"/>
  </w:style>
  <w:style w:type="paragraph" w:customStyle="1" w:styleId="5515146013EA43799637D7288B02CF15">
    <w:name w:val="5515146013EA43799637D7288B02CF15"/>
    <w:rsid w:val="00B75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S - NEW BRAND">
      <a:dk1>
        <a:srgbClr val="000000"/>
      </a:dk1>
      <a:lt1>
        <a:srgbClr val="FFFFFF"/>
      </a:lt1>
      <a:dk2>
        <a:srgbClr val="575757"/>
      </a:dk2>
      <a:lt2>
        <a:srgbClr val="F4F3EE"/>
      </a:lt2>
      <a:accent1>
        <a:srgbClr val="3D2262"/>
      </a:accent1>
      <a:accent2>
        <a:srgbClr val="6E3894"/>
      </a:accent2>
      <a:accent3>
        <a:srgbClr val="00B5A5"/>
      </a:accent3>
      <a:accent4>
        <a:srgbClr val="24C2E8"/>
      </a:accent4>
      <a:accent5>
        <a:srgbClr val="F172A4"/>
      </a:accent5>
      <a:accent6>
        <a:srgbClr val="F47A5C"/>
      </a:accent6>
      <a:hlink>
        <a:srgbClr val="002677"/>
      </a:hlink>
      <a:folHlink>
        <a:srgbClr val="575757"/>
      </a:folHlink>
    </a:clrScheme>
    <a:fontScheme name="CH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84f3b-45f6-4e20-9046-278a1b1081a2">
      <UserInfo>
        <DisplayName>Billington, Sally</DisplayName>
        <AccountId>15</AccountId>
        <AccountType/>
      </UserInfo>
      <UserInfo>
        <DisplayName>Amirthanathan, Jonathan</DisplayName>
        <AccountId>12</AccountId>
        <AccountType/>
      </UserInfo>
      <UserInfo>
        <DisplayName>Soh, Tracy</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189CA8E33555469F32EDA400635075" ma:contentTypeVersion="6" ma:contentTypeDescription="Create a new document." ma:contentTypeScope="" ma:versionID="6e75edcc97348f3e58977d19373e4e20">
  <xsd:schema xmlns:xsd="http://www.w3.org/2001/XMLSchema" xmlns:xs="http://www.w3.org/2001/XMLSchema" xmlns:p="http://schemas.microsoft.com/office/2006/metadata/properties" xmlns:ns2="fa88267a-bfd8-44ee-b079-d9d187ef1966" xmlns:ns3="67084f3b-45f6-4e20-9046-278a1b1081a2" targetNamespace="http://schemas.microsoft.com/office/2006/metadata/properties" ma:root="true" ma:fieldsID="96eb20bcfbbe261ffc3199c881c9f5d1" ns2:_="" ns3:_="">
    <xsd:import namespace="fa88267a-bfd8-44ee-b079-d9d187ef1966"/>
    <xsd:import namespace="67084f3b-45f6-4e20-9046-278a1b1081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267a-bfd8-44ee-b079-d9d187ef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84f3b-45f6-4e20-9046-278a1b1081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10977-CA82-46FB-8CEE-3DDCF853440F}">
  <ds:schemaRefs>
    <ds:schemaRef ds:uri="http://schemas.microsoft.com/office/2006/metadata/properties"/>
    <ds:schemaRef ds:uri="http://schemas.microsoft.com/office/infopath/2007/PartnerControls"/>
    <ds:schemaRef ds:uri="67084f3b-45f6-4e20-9046-278a1b1081a2"/>
  </ds:schemaRefs>
</ds:datastoreItem>
</file>

<file path=customXml/itemProps2.xml><?xml version="1.0" encoding="utf-8"?>
<ds:datastoreItem xmlns:ds="http://schemas.openxmlformats.org/officeDocument/2006/customXml" ds:itemID="{C51BDB16-A76B-49D6-A530-C0EE6A8E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267a-bfd8-44ee-b079-d9d187ef1966"/>
    <ds:schemaRef ds:uri="67084f3b-45f6-4e20-9046-278a1b108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87CA-6DE6-4A43-B5D5-9F5F227E546E}">
  <ds:schemaRefs>
    <ds:schemaRef ds:uri="http://schemas.microsoft.com/sharepoint/v3/contenttype/forms"/>
  </ds:schemaRefs>
</ds:datastoreItem>
</file>

<file path=customXml/itemProps4.xml><?xml version="1.0" encoding="utf-8"?>
<ds:datastoreItem xmlns:ds="http://schemas.openxmlformats.org/officeDocument/2006/customXml" ds:itemID="{D8E1157F-4ED9-4DA3-BFF5-2EAEF6DD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33</Pages>
  <Words>9108</Words>
  <Characters>51916</Characters>
  <Application>Microsoft Office Word</Application>
  <DocSecurity>0</DocSecurity>
  <Lines>432</Lines>
  <Paragraphs>121</Paragraphs>
  <ScaleCrop>false</ScaleCrop>
  <Company>Canberra Health Services</Company>
  <LinksUpToDate>false</LinksUpToDate>
  <CharactersWithSpaces>60903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 Model of Care Template</dc:title>
  <dc:creator>Canberra Health Services</dc:creator>
  <cp:lastModifiedBy>Early, Elizabeth (Health)</cp:lastModifiedBy>
  <cp:revision>1558</cp:revision>
  <cp:lastPrinted>2024-05-09T05:56:00Z</cp:lastPrinted>
  <dcterms:created xsi:type="dcterms:W3CDTF">2024-05-12T23:35:00Z</dcterms:created>
  <dcterms:modified xsi:type="dcterms:W3CDTF">2024-08-16T01:17:00Z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0x01010086189CA8E33555469F32EDA400635075</vt:lpwstr>
  </property>
  <property fmtid="{D5CDD505-2E9C-101B-9397-08002B2CF9AE}" pid="3" name="MSIP_Label_69af8531-eb46-4968-8cb3-105d2f5ea87e_Enabled">
    <vt:lpwstr>true</vt:lpwstr>
  </property>
  <property fmtid="{D5CDD505-2E9C-101B-9397-08002B2CF9AE}" pid="4" name="MSIP_Label_69af8531-eb46-4968-8cb3-105d2f5ea87e_SetDate">
    <vt:lpwstr>2024-05-02T04:44:50Z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46be949c-12e9-4053-aa31-a833cac31363</vt:lpwstr>
  </property>
  <property fmtid="{D5CDD505-2E9C-101B-9397-08002B2CF9AE}" pid="9" name="MSIP_Label_69af8531-eb46-4968-8cb3-105d2f5ea87e_ContentBits">
    <vt:lpwstr>0</vt:lpwstr>
  </property>
  <property fmtid="{D5CDD505-2E9C-101B-9397-08002B2CF9AE}" pid="10" name="MediaServiceImageTags">
    <vt:lpwstr/>
  </property>
</Properties>
</file>