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1A" w:rsidRDefault="0088061A">
      <w:pPr>
        <w:pStyle w:val="BodyText"/>
        <w:spacing w:before="4"/>
        <w:rPr>
          <w:rFonts w:ascii="Times New Roman"/>
          <w:sz w:val="22"/>
        </w:rPr>
      </w:pPr>
    </w:p>
    <w:tbl>
      <w:tblPr>
        <w:tblW w:w="0" w:type="auto"/>
        <w:tblInd w:w="12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firstRow="1" w:lastRow="1" w:firstColumn="1" w:lastColumn="1" w:noHBand="0" w:noVBand="0"/>
      </w:tblPr>
      <w:tblGrid>
        <w:gridCol w:w="3204"/>
        <w:gridCol w:w="7252"/>
      </w:tblGrid>
      <w:tr w:rsidR="0088061A">
        <w:trPr>
          <w:trHeight w:val="1175"/>
        </w:trPr>
        <w:tc>
          <w:tcPr>
            <w:tcW w:w="10456" w:type="dxa"/>
            <w:gridSpan w:val="2"/>
          </w:tcPr>
          <w:p w:rsidR="0088061A" w:rsidRDefault="0088061A">
            <w:pPr>
              <w:pStyle w:val="TableParagraph"/>
              <w:spacing w:before="6"/>
              <w:ind w:left="0"/>
              <w:rPr>
                <w:rFonts w:ascii="Times New Roman"/>
                <w:sz w:val="7"/>
              </w:rPr>
            </w:pPr>
          </w:p>
          <w:p w:rsidR="0088061A" w:rsidRDefault="00321C83">
            <w:pPr>
              <w:pStyle w:val="TableParagraph"/>
              <w:ind w:left="1161"/>
              <w:rPr>
                <w:rFonts w:ascii="Times New Roman"/>
                <w:sz w:val="20"/>
              </w:rPr>
            </w:pPr>
            <w:r>
              <w:rPr>
                <w:rFonts w:ascii="Times New Roman"/>
                <w:noProof/>
                <w:sz w:val="20"/>
                <w:lang w:val="en-AU" w:eastAsia="en-AU"/>
              </w:rPr>
              <w:drawing>
                <wp:inline distT="0" distB="0" distL="0" distR="0">
                  <wp:extent cx="5187697" cy="62179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187697" cy="621792"/>
                          </a:xfrm>
                          <a:prstGeom prst="rect">
                            <a:avLst/>
                          </a:prstGeom>
                        </pic:spPr>
                      </pic:pic>
                    </a:graphicData>
                  </a:graphic>
                </wp:inline>
              </w:drawing>
            </w:r>
          </w:p>
        </w:tc>
      </w:tr>
      <w:tr w:rsidR="0088061A">
        <w:trPr>
          <w:trHeight w:val="357"/>
        </w:trPr>
        <w:tc>
          <w:tcPr>
            <w:tcW w:w="3204" w:type="dxa"/>
            <w:tcBorders>
              <w:left w:val="single" w:sz="4" w:space="0" w:color="000000"/>
              <w:bottom w:val="single" w:sz="12" w:space="0" w:color="FFFFFF"/>
              <w:right w:val="nil"/>
            </w:tcBorders>
            <w:shd w:val="clear" w:color="auto" w:fill="00A78E"/>
          </w:tcPr>
          <w:p w:rsidR="0088061A" w:rsidRDefault="00321C83">
            <w:pPr>
              <w:pStyle w:val="TableParagraph"/>
              <w:spacing w:before="6"/>
              <w:rPr>
                <w:b/>
                <w:sz w:val="20"/>
              </w:rPr>
            </w:pPr>
            <w:proofErr w:type="spellStart"/>
            <w:r>
              <w:rPr>
                <w:b/>
                <w:color w:val="FFFFFF"/>
                <w:sz w:val="20"/>
              </w:rPr>
              <w:t>Organisation</w:t>
            </w:r>
            <w:proofErr w:type="spellEnd"/>
          </w:p>
        </w:tc>
        <w:tc>
          <w:tcPr>
            <w:tcW w:w="7252" w:type="dxa"/>
            <w:tcBorders>
              <w:left w:val="nil"/>
              <w:bottom w:val="single" w:sz="12" w:space="0" w:color="FFFFFF"/>
              <w:right w:val="single" w:sz="4" w:space="0" w:color="000000"/>
            </w:tcBorders>
            <w:shd w:val="clear" w:color="auto" w:fill="00A78E"/>
          </w:tcPr>
          <w:p w:rsidR="0088061A" w:rsidRDefault="00321C83">
            <w:pPr>
              <w:pStyle w:val="TableParagraph"/>
              <w:ind w:left="283"/>
              <w:rPr>
                <w:sz w:val="20"/>
              </w:rPr>
            </w:pPr>
            <w:r>
              <w:rPr>
                <w:color w:val="FFFFFF"/>
                <w:sz w:val="20"/>
              </w:rPr>
              <w:t>NSW Health</w:t>
            </w:r>
          </w:p>
        </w:tc>
      </w:tr>
      <w:tr w:rsidR="0088061A">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88061A" w:rsidRDefault="00321C83">
            <w:pPr>
              <w:pStyle w:val="TableParagraph"/>
              <w:spacing w:before="6"/>
              <w:rPr>
                <w:b/>
                <w:sz w:val="20"/>
              </w:rPr>
            </w:pPr>
            <w:r>
              <w:rPr>
                <w:b/>
                <w:color w:val="FFFFFF"/>
                <w:sz w:val="20"/>
              </w:rPr>
              <w:t>Local Health District / Agency</w:t>
            </w:r>
          </w:p>
        </w:tc>
        <w:tc>
          <w:tcPr>
            <w:tcW w:w="7252" w:type="dxa"/>
            <w:tcBorders>
              <w:top w:val="single" w:sz="12" w:space="0" w:color="FFFFFF"/>
              <w:left w:val="nil"/>
              <w:bottom w:val="single" w:sz="12" w:space="0" w:color="FFFFFF"/>
              <w:right w:val="single" w:sz="4" w:space="0" w:color="000000"/>
            </w:tcBorders>
            <w:shd w:val="clear" w:color="auto" w:fill="00A78E"/>
          </w:tcPr>
          <w:p w:rsidR="0088061A" w:rsidRDefault="00321C83">
            <w:pPr>
              <w:pStyle w:val="TableParagraph"/>
              <w:ind w:left="283"/>
              <w:rPr>
                <w:sz w:val="20"/>
              </w:rPr>
            </w:pPr>
            <w:r>
              <w:rPr>
                <w:color w:val="FFFFFF"/>
                <w:sz w:val="20"/>
              </w:rPr>
              <w:t>Northern NSW Local Health District</w:t>
            </w:r>
          </w:p>
        </w:tc>
      </w:tr>
      <w:tr w:rsidR="0088061A">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88061A" w:rsidRDefault="00321C83">
            <w:pPr>
              <w:pStyle w:val="TableParagraph"/>
              <w:spacing w:before="6"/>
              <w:rPr>
                <w:b/>
                <w:sz w:val="20"/>
              </w:rPr>
            </w:pPr>
            <w:r>
              <w:rPr>
                <w:b/>
                <w:color w:val="FFFFFF"/>
                <w:sz w:val="20"/>
              </w:rPr>
              <w:t>Position Classification</w:t>
            </w:r>
          </w:p>
        </w:tc>
        <w:tc>
          <w:tcPr>
            <w:tcW w:w="7252" w:type="dxa"/>
            <w:tcBorders>
              <w:top w:val="single" w:sz="12" w:space="0" w:color="FFFFFF"/>
              <w:left w:val="nil"/>
              <w:bottom w:val="single" w:sz="12" w:space="0" w:color="FFFFFF"/>
              <w:right w:val="single" w:sz="4" w:space="0" w:color="000000"/>
            </w:tcBorders>
            <w:shd w:val="clear" w:color="auto" w:fill="00A78E"/>
          </w:tcPr>
          <w:p w:rsidR="0088061A" w:rsidRDefault="00321C83">
            <w:pPr>
              <w:pStyle w:val="TableParagraph"/>
              <w:ind w:left="283"/>
              <w:rPr>
                <w:sz w:val="20"/>
              </w:rPr>
            </w:pPr>
            <w:r>
              <w:rPr>
                <w:color w:val="FFFFFF"/>
                <w:sz w:val="20"/>
              </w:rPr>
              <w:t>Staff Specialist</w:t>
            </w:r>
          </w:p>
        </w:tc>
      </w:tr>
      <w:tr w:rsidR="0088061A">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88061A" w:rsidRDefault="00321C83">
            <w:pPr>
              <w:pStyle w:val="TableParagraph"/>
              <w:spacing w:before="6"/>
              <w:rPr>
                <w:b/>
                <w:sz w:val="20"/>
              </w:rPr>
            </w:pPr>
            <w:r>
              <w:rPr>
                <w:b/>
                <w:color w:val="FFFFFF"/>
                <w:sz w:val="20"/>
              </w:rPr>
              <w:t>State Award</w:t>
            </w:r>
          </w:p>
        </w:tc>
        <w:tc>
          <w:tcPr>
            <w:tcW w:w="7252" w:type="dxa"/>
            <w:tcBorders>
              <w:top w:val="single" w:sz="12" w:space="0" w:color="FFFFFF"/>
              <w:left w:val="nil"/>
              <w:bottom w:val="single" w:sz="12" w:space="0" w:color="FFFFFF"/>
              <w:right w:val="single" w:sz="4" w:space="0" w:color="000000"/>
            </w:tcBorders>
            <w:shd w:val="clear" w:color="auto" w:fill="00A78E"/>
          </w:tcPr>
          <w:p w:rsidR="0088061A" w:rsidRDefault="00321C83">
            <w:pPr>
              <w:pStyle w:val="TableParagraph"/>
              <w:ind w:left="283"/>
              <w:rPr>
                <w:sz w:val="20"/>
              </w:rPr>
            </w:pPr>
            <w:r>
              <w:rPr>
                <w:color w:val="FFFFFF"/>
                <w:sz w:val="20"/>
              </w:rPr>
              <w:t>Staff Specialists (State) Award</w:t>
            </w:r>
          </w:p>
        </w:tc>
      </w:tr>
      <w:tr w:rsidR="0088061A">
        <w:trPr>
          <w:trHeight w:val="356"/>
        </w:trPr>
        <w:tc>
          <w:tcPr>
            <w:tcW w:w="3204" w:type="dxa"/>
            <w:tcBorders>
              <w:top w:val="single" w:sz="12" w:space="0" w:color="FFFFFF"/>
              <w:left w:val="single" w:sz="4" w:space="0" w:color="000000"/>
              <w:bottom w:val="single" w:sz="12" w:space="0" w:color="FFFFFF"/>
              <w:right w:val="nil"/>
            </w:tcBorders>
            <w:shd w:val="clear" w:color="auto" w:fill="00A78E"/>
          </w:tcPr>
          <w:p w:rsidR="0088061A" w:rsidRDefault="00321C83">
            <w:pPr>
              <w:pStyle w:val="TableParagraph"/>
              <w:spacing w:before="6"/>
              <w:rPr>
                <w:b/>
                <w:sz w:val="20"/>
              </w:rPr>
            </w:pPr>
            <w:r>
              <w:rPr>
                <w:b/>
                <w:color w:val="FFFFFF"/>
                <w:sz w:val="20"/>
              </w:rPr>
              <w:t>Category</w:t>
            </w:r>
          </w:p>
        </w:tc>
        <w:tc>
          <w:tcPr>
            <w:tcW w:w="7252" w:type="dxa"/>
            <w:tcBorders>
              <w:top w:val="single" w:sz="12" w:space="0" w:color="FFFFFF"/>
              <w:left w:val="nil"/>
              <w:bottom w:val="single" w:sz="12" w:space="0" w:color="FFFFFF"/>
              <w:right w:val="single" w:sz="4" w:space="0" w:color="000000"/>
            </w:tcBorders>
            <w:shd w:val="clear" w:color="auto" w:fill="00A78E"/>
          </w:tcPr>
          <w:p w:rsidR="0088061A" w:rsidRDefault="00321C83">
            <w:pPr>
              <w:pStyle w:val="TableParagraph"/>
              <w:ind w:left="283"/>
              <w:rPr>
                <w:sz w:val="20"/>
              </w:rPr>
            </w:pPr>
            <w:r>
              <w:rPr>
                <w:color w:val="FFFFFF"/>
                <w:sz w:val="20"/>
              </w:rPr>
              <w:t>Specialist Medical &amp; Dental Practitioner | Specialist | Psychiatry (SMDO)</w:t>
            </w:r>
          </w:p>
        </w:tc>
      </w:tr>
      <w:tr w:rsidR="0088061A">
        <w:trPr>
          <w:trHeight w:val="357"/>
        </w:trPr>
        <w:tc>
          <w:tcPr>
            <w:tcW w:w="3204" w:type="dxa"/>
            <w:tcBorders>
              <w:top w:val="single" w:sz="12" w:space="0" w:color="FFFFFF"/>
              <w:left w:val="single" w:sz="4" w:space="0" w:color="000000"/>
              <w:bottom w:val="single" w:sz="12" w:space="0" w:color="FFFFFF"/>
              <w:right w:val="nil"/>
            </w:tcBorders>
            <w:shd w:val="clear" w:color="auto" w:fill="00A78E"/>
          </w:tcPr>
          <w:p w:rsidR="0088061A" w:rsidRDefault="00321C83">
            <w:pPr>
              <w:pStyle w:val="TableParagraph"/>
              <w:spacing w:before="6"/>
              <w:rPr>
                <w:b/>
                <w:sz w:val="20"/>
              </w:rPr>
            </w:pPr>
            <w:r>
              <w:rPr>
                <w:b/>
                <w:color w:val="FFFFFF"/>
                <w:sz w:val="20"/>
              </w:rPr>
              <w:t>Website</w:t>
            </w:r>
          </w:p>
        </w:tc>
        <w:tc>
          <w:tcPr>
            <w:tcW w:w="7252" w:type="dxa"/>
            <w:tcBorders>
              <w:top w:val="single" w:sz="12" w:space="0" w:color="FFFFFF"/>
              <w:left w:val="nil"/>
              <w:bottom w:val="single" w:sz="12" w:space="0" w:color="FFFFFF"/>
              <w:right w:val="single" w:sz="4" w:space="0" w:color="000000"/>
            </w:tcBorders>
            <w:shd w:val="clear" w:color="auto" w:fill="00A78E"/>
          </w:tcPr>
          <w:p w:rsidR="0088061A" w:rsidRDefault="00301D3E">
            <w:pPr>
              <w:pStyle w:val="TableParagraph"/>
              <w:ind w:left="283"/>
              <w:rPr>
                <w:sz w:val="20"/>
              </w:rPr>
            </w:pPr>
            <w:hyperlink r:id="rId8">
              <w:r w:rsidR="00321C83">
                <w:rPr>
                  <w:color w:val="FFFFFF"/>
                  <w:sz w:val="20"/>
                  <w:u w:val="single" w:color="FFFFFF"/>
                </w:rPr>
                <w:t>www.nnswlhd.health.nsw.gov.au/</w:t>
              </w:r>
            </w:hyperlink>
          </w:p>
        </w:tc>
      </w:tr>
    </w:tbl>
    <w:p w:rsidR="0088061A" w:rsidRDefault="0088061A">
      <w:pPr>
        <w:pStyle w:val="BodyText"/>
        <w:rPr>
          <w:rFonts w:ascii="Times New Roman"/>
        </w:rPr>
      </w:pPr>
    </w:p>
    <w:p w:rsidR="0088061A" w:rsidRDefault="0088061A">
      <w:pPr>
        <w:pStyle w:val="BodyText"/>
        <w:rPr>
          <w:rFonts w:ascii="Times New Roman"/>
        </w:rPr>
      </w:pPr>
    </w:p>
    <w:p w:rsidR="0088061A" w:rsidRDefault="0088061A">
      <w:pPr>
        <w:pStyle w:val="BodyText"/>
        <w:spacing w:before="5"/>
        <w:rPr>
          <w:rFonts w:ascii="Times New Roman"/>
          <w:sz w:val="23"/>
        </w:rPr>
      </w:pPr>
    </w:p>
    <w:p w:rsidR="0088061A" w:rsidRDefault="00321C83">
      <w:pPr>
        <w:pStyle w:val="Heading1"/>
        <w:spacing w:before="1"/>
      </w:pPr>
      <w:r>
        <w:t>PRIMARY PURPOSE</w:t>
      </w:r>
    </w:p>
    <w:p w:rsidR="00130181" w:rsidRDefault="00321C83">
      <w:pPr>
        <w:pStyle w:val="BodyText"/>
        <w:spacing w:before="103"/>
        <w:ind w:left="220" w:right="209"/>
      </w:pPr>
      <w:r>
        <w:t>Clinical Child &amp; Adolescent Psychiatry services are focused on delivering excellent clinical care to children and young</w:t>
      </w:r>
      <w:r>
        <w:rPr>
          <w:spacing w:val="-53"/>
        </w:rPr>
        <w:t xml:space="preserve"> </w:t>
      </w:r>
      <w:r w:rsidR="009A3803">
        <w:t>people and</w:t>
      </w:r>
      <w:r>
        <w:t xml:space="preserve"> supporting their</w:t>
      </w:r>
      <w:r w:rsidR="00456B50">
        <w:t xml:space="preserve"> families in line with evidence-</w:t>
      </w:r>
      <w:r>
        <w:t>based practice.</w:t>
      </w:r>
      <w:r w:rsidR="00E72FFD">
        <w:t xml:space="preserve"> </w:t>
      </w:r>
    </w:p>
    <w:p w:rsidR="0088061A" w:rsidRDefault="00130181">
      <w:pPr>
        <w:pStyle w:val="BodyText"/>
        <w:spacing w:before="103"/>
        <w:ind w:left="220" w:right="209"/>
      </w:pPr>
      <w:r>
        <w:t>P</w:t>
      </w:r>
      <w:r w:rsidR="00301D3E">
        <w:t>rovide</w:t>
      </w:r>
      <w:bookmarkStart w:id="0" w:name="_GoBack"/>
      <w:bookmarkEnd w:id="0"/>
      <w:r w:rsidR="00E72FFD">
        <w:t xml:space="preserve"> clinical services to young people and families within the NNSW LHD Specialist C&amp;A Eating Disorder Service (EDS).  </w:t>
      </w:r>
      <w:r>
        <w:t>W</w:t>
      </w:r>
      <w:r w:rsidR="00E72FFD">
        <w:t>ork collaboratively with other members of the ED</w:t>
      </w:r>
      <w:r w:rsidR="00456B50">
        <w:t>S</w:t>
      </w:r>
      <w:r w:rsidR="00E72FFD">
        <w:t xml:space="preserve"> to develop and mainta</w:t>
      </w:r>
      <w:r w:rsidR="00456B50">
        <w:t>in an eating disorder service for</w:t>
      </w:r>
      <w:r w:rsidR="00E72FFD">
        <w:t xml:space="preserve"> young people and families. </w:t>
      </w:r>
      <w:proofErr w:type="spellStart"/>
      <w:r w:rsidR="00E72FFD">
        <w:t>ll</w:t>
      </w:r>
      <w:proofErr w:type="spellEnd"/>
      <w:r w:rsidR="00E72FFD">
        <w:t xml:space="preserve"> </w:t>
      </w:r>
      <w:r>
        <w:t>P</w:t>
      </w:r>
      <w:r w:rsidR="00E72FFD">
        <w:t>rovid</w:t>
      </w:r>
      <w:r w:rsidR="00D70446">
        <w:t>e</w:t>
      </w:r>
      <w:r w:rsidR="00E72FFD">
        <w:t xml:space="preserve"> leadership in the delivery of best practice clinical care across inpatient, community, and generalist hospital settings.  </w:t>
      </w:r>
      <w:r w:rsidR="00D70446">
        <w:t>P</w:t>
      </w:r>
      <w:r w:rsidR="00E72FFD">
        <w:t>rovid</w:t>
      </w:r>
      <w:r w:rsidR="00D70446">
        <w:t>e</w:t>
      </w:r>
      <w:r w:rsidR="00E72FFD">
        <w:t xml:space="preserve"> clinical consultation services within NNSW LHD </w:t>
      </w:r>
      <w:proofErr w:type="gramStart"/>
      <w:r w:rsidR="00E72FFD">
        <w:t>and  contribute</w:t>
      </w:r>
      <w:proofErr w:type="gramEnd"/>
      <w:r w:rsidR="00E72FFD">
        <w:t xml:space="preserve"> to the teaching and training of medical students, graduates and other health care professionals, and to research, evaluation and quality improvement initiatives across the LHD.</w:t>
      </w:r>
    </w:p>
    <w:p w:rsidR="0088061A" w:rsidRDefault="0088061A">
      <w:pPr>
        <w:pStyle w:val="BodyText"/>
        <w:spacing w:before="4"/>
      </w:pPr>
    </w:p>
    <w:p w:rsidR="0088061A" w:rsidRDefault="00321C83">
      <w:pPr>
        <w:pStyle w:val="BodyText"/>
        <w:ind w:left="220"/>
      </w:pPr>
      <w:r>
        <w:t>Provide excellent clinical services to children, young people and their families as part of a multi-disciplinary team.</w:t>
      </w:r>
    </w:p>
    <w:p w:rsidR="0088061A" w:rsidRDefault="0088061A">
      <w:pPr>
        <w:pStyle w:val="BodyText"/>
        <w:spacing w:before="2"/>
      </w:pPr>
    </w:p>
    <w:p w:rsidR="0088061A" w:rsidRDefault="00321C83">
      <w:pPr>
        <w:pStyle w:val="BodyText"/>
        <w:ind w:left="220" w:right="920"/>
      </w:pPr>
      <w:r>
        <w:t>Participate in review and improvement activities as well as training and education to clinicians across multiple</w:t>
      </w:r>
      <w:r>
        <w:rPr>
          <w:spacing w:val="-53"/>
        </w:rPr>
        <w:t xml:space="preserve"> </w:t>
      </w:r>
      <w:r>
        <w:t>disciplines to achieve quality education and safe clinical practice.</w:t>
      </w:r>
    </w:p>
    <w:p w:rsidR="004F6891" w:rsidRDefault="004F6891">
      <w:pPr>
        <w:pStyle w:val="BodyText"/>
        <w:ind w:left="220" w:right="920"/>
      </w:pPr>
    </w:p>
    <w:p w:rsidR="004F6891" w:rsidRPr="00472251" w:rsidRDefault="004F6891" w:rsidP="004F6891">
      <w:pPr>
        <w:pStyle w:val="BodyText"/>
        <w:spacing w:before="103"/>
        <w:ind w:left="220" w:right="141"/>
        <w:rPr>
          <w:b/>
          <w:bCs/>
          <w:sz w:val="26"/>
          <w:szCs w:val="26"/>
        </w:rPr>
      </w:pPr>
      <w:r w:rsidRPr="007D1127">
        <w:rPr>
          <w:b/>
          <w:bCs/>
          <w:sz w:val="26"/>
          <w:szCs w:val="26"/>
        </w:rPr>
        <w:t xml:space="preserve">COVID-19 VACCINATION COMPLIANCY </w:t>
      </w:r>
    </w:p>
    <w:p w:rsidR="004F6891" w:rsidRDefault="004F6891" w:rsidP="004F6891">
      <w:pPr>
        <w:pStyle w:val="BodyText"/>
        <w:spacing w:before="103"/>
        <w:ind w:left="220" w:right="141"/>
      </w:pPr>
      <w:r>
        <w:t>The Public Health (COVID-19 Vaccination of Health Care Workers) Order 2021 commenced on 26 August 2021. The Order establishes mandatory requirements for health staff and persons working in health settings to be vaccinated with a COVID-19 vaccine. Mandatory COVID-19 vaccination will now be required for all NSW Health staff.</w:t>
      </w:r>
    </w:p>
    <w:p w:rsidR="0088061A" w:rsidRDefault="0088061A">
      <w:pPr>
        <w:pStyle w:val="BodyText"/>
        <w:spacing w:before="1"/>
        <w:rPr>
          <w:sz w:val="23"/>
        </w:rPr>
      </w:pPr>
    </w:p>
    <w:p w:rsidR="0088061A" w:rsidRDefault="00321C83">
      <w:pPr>
        <w:pStyle w:val="Heading1"/>
      </w:pPr>
      <w:r>
        <w:t>ESSENTIAL REQUIREMENTS</w:t>
      </w:r>
    </w:p>
    <w:p w:rsidR="0088061A" w:rsidRDefault="00321C83" w:rsidP="004F6891">
      <w:pPr>
        <w:pStyle w:val="BodyText"/>
        <w:numPr>
          <w:ilvl w:val="0"/>
          <w:numId w:val="4"/>
        </w:numPr>
        <w:spacing w:before="2"/>
        <w:ind w:right="642"/>
      </w:pPr>
      <w:r>
        <w:t>Eligible for registration with the Australian Health Practitioner Regulation Agency (AHPRA) as a Specialist</w:t>
      </w:r>
      <w:r>
        <w:rPr>
          <w:spacing w:val="1"/>
        </w:rPr>
        <w:t xml:space="preserve"> </w:t>
      </w:r>
      <w:r>
        <w:t>Psychiatrist, and/or overseas trained specialist eligible to be assessed by the Royal Australian and New Zealand</w:t>
      </w:r>
      <w:r>
        <w:rPr>
          <w:spacing w:val="-53"/>
        </w:rPr>
        <w:t xml:space="preserve"> </w:t>
      </w:r>
      <w:r>
        <w:t>College of Psychiatry (RANZCP) as substantially comparable.</w:t>
      </w:r>
    </w:p>
    <w:p w:rsidR="004F6891" w:rsidRDefault="004F6891" w:rsidP="004F6891">
      <w:pPr>
        <w:pStyle w:val="BodyText"/>
        <w:spacing w:before="2"/>
        <w:ind w:left="940" w:right="642"/>
      </w:pPr>
    </w:p>
    <w:p w:rsidR="004F6891" w:rsidRDefault="004F6891" w:rsidP="004F6891">
      <w:pPr>
        <w:pStyle w:val="BodyText"/>
        <w:numPr>
          <w:ilvl w:val="0"/>
          <w:numId w:val="4"/>
        </w:numPr>
        <w:spacing w:before="2"/>
        <w:ind w:right="642"/>
      </w:pPr>
      <w:r>
        <w:t xml:space="preserve">Valid unrestricted </w:t>
      </w:r>
      <w:r w:rsidR="00177742">
        <w:t>driver’s</w:t>
      </w:r>
      <w:r>
        <w:t xml:space="preserve"> </w:t>
      </w:r>
      <w:r w:rsidR="00AA1B82">
        <w:t>license</w:t>
      </w:r>
      <w:r>
        <w:t xml:space="preserve"> for use in NSW/Australia</w:t>
      </w:r>
    </w:p>
    <w:p w:rsidR="004F6891" w:rsidRDefault="004F6891" w:rsidP="004F6891">
      <w:pPr>
        <w:pStyle w:val="BodyText"/>
        <w:spacing w:before="2"/>
        <w:ind w:right="642"/>
      </w:pPr>
    </w:p>
    <w:p w:rsidR="004F6891" w:rsidRDefault="004F6891" w:rsidP="004F6891">
      <w:pPr>
        <w:pStyle w:val="BodyText"/>
        <w:numPr>
          <w:ilvl w:val="0"/>
          <w:numId w:val="4"/>
        </w:numPr>
        <w:spacing w:before="2"/>
        <w:ind w:right="642"/>
      </w:pPr>
      <w:r>
        <w:t>Valid NSW Employee working with Children Check</w:t>
      </w:r>
    </w:p>
    <w:p w:rsidR="00D70446" w:rsidRDefault="00D70446" w:rsidP="00A823F1">
      <w:pPr>
        <w:pStyle w:val="ListParagraph"/>
      </w:pPr>
    </w:p>
    <w:p w:rsidR="00D70446" w:rsidRDefault="00D70446" w:rsidP="00D70446">
      <w:pPr>
        <w:pStyle w:val="BodyText"/>
        <w:numPr>
          <w:ilvl w:val="0"/>
          <w:numId w:val="4"/>
        </w:numPr>
      </w:pPr>
      <w:r>
        <w:t>Responsibilities under WHS - Non-Supervisor</w:t>
      </w:r>
    </w:p>
    <w:p w:rsidR="00D70446" w:rsidRDefault="00D70446" w:rsidP="00A823F1">
      <w:pPr>
        <w:pStyle w:val="BodyText"/>
        <w:spacing w:before="1"/>
        <w:ind w:left="940" w:right="453"/>
      </w:pPr>
      <w:r>
        <w:t>You must take all reasonable care for yourself and others and comply with any reasonable instruction, policies and</w:t>
      </w:r>
      <w:r>
        <w:rPr>
          <w:spacing w:val="-53"/>
        </w:rPr>
        <w:t xml:space="preserve"> </w:t>
      </w:r>
      <w:r>
        <w:t>procedures relating to work health safety and wellbeing.</w:t>
      </w:r>
    </w:p>
    <w:p w:rsidR="00D70446" w:rsidRDefault="00D70446" w:rsidP="004F6891">
      <w:pPr>
        <w:pStyle w:val="BodyText"/>
        <w:numPr>
          <w:ilvl w:val="0"/>
          <w:numId w:val="4"/>
        </w:numPr>
        <w:spacing w:before="2"/>
        <w:ind w:right="642"/>
      </w:pPr>
    </w:p>
    <w:p w:rsidR="0088061A" w:rsidRDefault="0088061A">
      <w:pPr>
        <w:pStyle w:val="BodyText"/>
        <w:spacing w:before="5"/>
      </w:pPr>
    </w:p>
    <w:p w:rsidR="004F6891" w:rsidRDefault="004F6891">
      <w:pPr>
        <w:pStyle w:val="Heading1"/>
      </w:pPr>
    </w:p>
    <w:p w:rsidR="0088061A" w:rsidRDefault="00321C83">
      <w:pPr>
        <w:pStyle w:val="Heading1"/>
      </w:pPr>
      <w:r>
        <w:lastRenderedPageBreak/>
        <w:t>KEY ACCOUNTABILITIES</w:t>
      </w:r>
    </w:p>
    <w:p w:rsidR="004F6891" w:rsidRDefault="004F6891">
      <w:pPr>
        <w:pStyle w:val="Heading1"/>
      </w:pPr>
    </w:p>
    <w:p w:rsidR="0088061A" w:rsidRDefault="00456B50" w:rsidP="004F6891">
      <w:pPr>
        <w:pStyle w:val="BodyText"/>
        <w:numPr>
          <w:ilvl w:val="0"/>
          <w:numId w:val="5"/>
        </w:numPr>
        <w:spacing w:before="2"/>
      </w:pPr>
      <w:r>
        <w:t xml:space="preserve">Provide direct and timely clinical assessment and management of young people and families who are referred to the EDS ensuring there are effective mechanisms in place for oversight, monitoring and improving processes in clinical care. </w:t>
      </w:r>
    </w:p>
    <w:p w:rsidR="00456B50" w:rsidRDefault="00456B50">
      <w:pPr>
        <w:pStyle w:val="BodyText"/>
        <w:spacing w:before="2"/>
        <w:ind w:left="220"/>
      </w:pPr>
    </w:p>
    <w:p w:rsidR="00456B50" w:rsidRDefault="00456B50" w:rsidP="004F6891">
      <w:pPr>
        <w:pStyle w:val="BodyText"/>
        <w:numPr>
          <w:ilvl w:val="0"/>
          <w:numId w:val="5"/>
        </w:numPr>
        <w:spacing w:before="2"/>
      </w:pPr>
      <w:r>
        <w:t xml:space="preserve">Provide </w:t>
      </w:r>
      <w:r w:rsidR="00A21847">
        <w:t>c</w:t>
      </w:r>
      <w:r>
        <w:t>onsultation to the EDS and to NNSW LHD clinicians via outreach on the clinical management, treatment and discharge planning relating to eating disorders</w:t>
      </w:r>
      <w:r w:rsidR="00A21847">
        <w:t xml:space="preserve"> to improve patient outcomes</w:t>
      </w:r>
      <w:r>
        <w:t>.</w:t>
      </w:r>
    </w:p>
    <w:p w:rsidR="0088061A" w:rsidRDefault="0088061A">
      <w:pPr>
        <w:pStyle w:val="BodyText"/>
        <w:spacing w:before="2"/>
      </w:pPr>
    </w:p>
    <w:p w:rsidR="0088061A" w:rsidRDefault="00321C83" w:rsidP="004F6891">
      <w:pPr>
        <w:pStyle w:val="BodyText"/>
        <w:numPr>
          <w:ilvl w:val="0"/>
          <w:numId w:val="5"/>
        </w:numPr>
        <w:ind w:right="286"/>
      </w:pPr>
      <w:r>
        <w:t>Undertake supervision and education within the clinical environment of junior medical staff and other relevant staff to</w:t>
      </w:r>
      <w:r>
        <w:rPr>
          <w:spacing w:val="-53"/>
        </w:rPr>
        <w:t xml:space="preserve"> </w:t>
      </w:r>
      <w:r>
        <w:t>foster safe clinical practice.</w:t>
      </w:r>
    </w:p>
    <w:p w:rsidR="004F6891" w:rsidRDefault="004F6891" w:rsidP="004F6891">
      <w:pPr>
        <w:pStyle w:val="ListParagraph"/>
      </w:pPr>
    </w:p>
    <w:p w:rsidR="004F6891" w:rsidRDefault="004F6891" w:rsidP="004F6891">
      <w:pPr>
        <w:pStyle w:val="BodyText"/>
        <w:numPr>
          <w:ilvl w:val="0"/>
          <w:numId w:val="5"/>
        </w:numPr>
        <w:ind w:right="286"/>
      </w:pPr>
      <w:proofErr w:type="spellStart"/>
      <w:r>
        <w:t>Utilise</w:t>
      </w:r>
      <w:proofErr w:type="spellEnd"/>
      <w:r>
        <w:t xml:space="preserve"> information systems to enable informed decision making and care planning</w:t>
      </w:r>
    </w:p>
    <w:p w:rsidR="004F6891" w:rsidRDefault="004F6891" w:rsidP="004F6891">
      <w:pPr>
        <w:pStyle w:val="ListParagraph"/>
      </w:pPr>
    </w:p>
    <w:p w:rsidR="004F6891" w:rsidRDefault="004F6891" w:rsidP="004F6891">
      <w:pPr>
        <w:pStyle w:val="BodyText"/>
        <w:numPr>
          <w:ilvl w:val="0"/>
          <w:numId w:val="5"/>
        </w:numPr>
        <w:ind w:right="286"/>
      </w:pPr>
      <w:r>
        <w:t>Communicate with staff and clinicians to ensure quality and continuity of care</w:t>
      </w:r>
    </w:p>
    <w:p w:rsidR="0088061A" w:rsidRDefault="0088061A">
      <w:pPr>
        <w:pStyle w:val="BodyText"/>
        <w:spacing w:before="4"/>
      </w:pPr>
    </w:p>
    <w:p w:rsidR="0088061A" w:rsidRDefault="00321C83" w:rsidP="004F6891">
      <w:pPr>
        <w:pStyle w:val="BodyText"/>
        <w:numPr>
          <w:ilvl w:val="0"/>
          <w:numId w:val="5"/>
        </w:numPr>
      </w:pPr>
      <w:r>
        <w:t>Actively participate in risk management</w:t>
      </w:r>
      <w:r w:rsidR="009A3803">
        <w:t>, clinical governance,</w:t>
      </w:r>
      <w:r>
        <w:t xml:space="preserve"> and quality programs to improve </w:t>
      </w:r>
      <w:proofErr w:type="spellStart"/>
      <w:r>
        <w:t>organisational</w:t>
      </w:r>
      <w:proofErr w:type="spellEnd"/>
      <w:r>
        <w:t xml:space="preserve"> processes and own practices.</w:t>
      </w:r>
    </w:p>
    <w:p w:rsidR="0088061A" w:rsidRDefault="0088061A">
      <w:pPr>
        <w:pStyle w:val="BodyText"/>
        <w:spacing w:before="3"/>
      </w:pPr>
    </w:p>
    <w:p w:rsidR="0088061A" w:rsidRDefault="00321C83" w:rsidP="00DA184C">
      <w:pPr>
        <w:pStyle w:val="BodyText"/>
        <w:numPr>
          <w:ilvl w:val="0"/>
          <w:numId w:val="5"/>
        </w:numPr>
        <w:ind w:right="143"/>
      </w:pPr>
      <w:r>
        <w:t>Comply with relevant legislation and regulations, NSW Ministry of Health policies and NNSWLHD procedures to assist</w:t>
      </w:r>
      <w:r>
        <w:rPr>
          <w:spacing w:val="-53"/>
        </w:rPr>
        <w:t xml:space="preserve"> </w:t>
      </w:r>
      <w:r>
        <w:t>in meeting Activity Based Funding, Commonwealth and State targets.</w:t>
      </w:r>
    </w:p>
    <w:p w:rsidR="0088061A" w:rsidRDefault="0088061A"/>
    <w:p w:rsidR="004F6891" w:rsidRDefault="004F6891" w:rsidP="00DA184C">
      <w:pPr>
        <w:pStyle w:val="BodyText"/>
        <w:numPr>
          <w:ilvl w:val="0"/>
          <w:numId w:val="5"/>
        </w:numPr>
        <w:ind w:right="209"/>
      </w:pPr>
      <w:r>
        <w:t>Ensure robust patient reviews in line</w:t>
      </w:r>
      <w:r>
        <w:rPr>
          <w:spacing w:val="1"/>
        </w:rPr>
        <w:t xml:space="preserve"> </w:t>
      </w:r>
      <w:r>
        <w:t>with local guidelines, and in keeping with the unit model of care are maintained</w:t>
      </w:r>
      <w:r>
        <w:rPr>
          <w:spacing w:val="-53"/>
        </w:rPr>
        <w:t xml:space="preserve"> </w:t>
      </w:r>
      <w:r>
        <w:t>and that documentation is accurately and contemporaneously completed to allow all staff to access and enact up to</w:t>
      </w:r>
      <w:r>
        <w:rPr>
          <w:spacing w:val="1"/>
        </w:rPr>
        <w:t xml:space="preserve"> </w:t>
      </w:r>
      <w:r>
        <w:t>date treatment plans.</w:t>
      </w:r>
    </w:p>
    <w:p w:rsidR="004F6891" w:rsidRDefault="004F6891" w:rsidP="004F6891">
      <w:pPr>
        <w:pStyle w:val="BodyText"/>
        <w:spacing w:before="1"/>
        <w:rPr>
          <w:sz w:val="25"/>
        </w:rPr>
      </w:pPr>
    </w:p>
    <w:p w:rsidR="00DA184C" w:rsidRDefault="00DA184C" w:rsidP="004F6891">
      <w:pPr>
        <w:pStyle w:val="Heading1"/>
      </w:pPr>
    </w:p>
    <w:p w:rsidR="004F6891" w:rsidRDefault="004F6891" w:rsidP="004F6891">
      <w:pPr>
        <w:pStyle w:val="Heading1"/>
      </w:pPr>
      <w:r>
        <w:t>KEY CHALLENGES</w:t>
      </w:r>
    </w:p>
    <w:p w:rsidR="004F6891" w:rsidRDefault="004F6891" w:rsidP="004F6891">
      <w:pPr>
        <w:pStyle w:val="BodyText"/>
        <w:spacing w:before="9"/>
        <w:rPr>
          <w:b/>
          <w:sz w:val="25"/>
        </w:rPr>
      </w:pPr>
    </w:p>
    <w:p w:rsidR="004F6891" w:rsidRDefault="004F6891" w:rsidP="004F6891">
      <w:pPr>
        <w:pStyle w:val="ListParagraph"/>
        <w:numPr>
          <w:ilvl w:val="0"/>
          <w:numId w:val="3"/>
        </w:numPr>
        <w:tabs>
          <w:tab w:val="left" w:pos="1353"/>
          <w:tab w:val="left" w:pos="1354"/>
        </w:tabs>
        <w:rPr>
          <w:sz w:val="20"/>
        </w:rPr>
      </w:pPr>
      <w:r>
        <w:rPr>
          <w:sz w:val="20"/>
        </w:rPr>
        <w:t>Delivery of medical services within the EDS to ensure that the EADS provides agreed service delivery and meets relevant performance requirements.</w:t>
      </w:r>
    </w:p>
    <w:p w:rsidR="00DA184C" w:rsidRDefault="00DA184C" w:rsidP="00DA184C">
      <w:pPr>
        <w:pStyle w:val="ListParagraph"/>
        <w:tabs>
          <w:tab w:val="left" w:pos="1353"/>
          <w:tab w:val="left" w:pos="1354"/>
        </w:tabs>
        <w:ind w:firstLine="0"/>
        <w:rPr>
          <w:sz w:val="20"/>
        </w:rPr>
      </w:pPr>
    </w:p>
    <w:p w:rsidR="004F6891" w:rsidRDefault="004F6891" w:rsidP="004F6891">
      <w:pPr>
        <w:pStyle w:val="ListParagraph"/>
        <w:numPr>
          <w:ilvl w:val="0"/>
          <w:numId w:val="3"/>
        </w:numPr>
        <w:tabs>
          <w:tab w:val="left" w:pos="1353"/>
          <w:tab w:val="left" w:pos="1354"/>
        </w:tabs>
        <w:rPr>
          <w:sz w:val="20"/>
        </w:rPr>
      </w:pPr>
      <w:r>
        <w:rPr>
          <w:sz w:val="20"/>
        </w:rPr>
        <w:t xml:space="preserve">Applying </w:t>
      </w:r>
      <w:r w:rsidR="006845FC">
        <w:rPr>
          <w:sz w:val="20"/>
        </w:rPr>
        <w:t>evidence-based</w:t>
      </w:r>
      <w:r>
        <w:rPr>
          <w:sz w:val="20"/>
        </w:rPr>
        <w:t xml:space="preserve"> practice while dealing effectively and efficiently with a broad range of issues including interventions, education, and research.</w:t>
      </w:r>
    </w:p>
    <w:p w:rsidR="00DA184C" w:rsidRPr="00DA184C" w:rsidRDefault="00DA184C" w:rsidP="00DA184C">
      <w:pPr>
        <w:tabs>
          <w:tab w:val="left" w:pos="1353"/>
          <w:tab w:val="left" w:pos="1354"/>
        </w:tabs>
        <w:rPr>
          <w:sz w:val="20"/>
        </w:rPr>
      </w:pPr>
    </w:p>
    <w:p w:rsidR="00DA184C" w:rsidRPr="00DA184C" w:rsidRDefault="00DA184C" w:rsidP="00DA184C">
      <w:pPr>
        <w:tabs>
          <w:tab w:val="left" w:pos="1353"/>
          <w:tab w:val="left" w:pos="1354"/>
        </w:tabs>
        <w:rPr>
          <w:sz w:val="20"/>
        </w:rPr>
      </w:pPr>
    </w:p>
    <w:p w:rsidR="004F6891" w:rsidRDefault="004F6891" w:rsidP="004F6891">
      <w:pPr>
        <w:pStyle w:val="ListParagraph"/>
        <w:numPr>
          <w:ilvl w:val="0"/>
          <w:numId w:val="3"/>
        </w:numPr>
        <w:tabs>
          <w:tab w:val="left" w:pos="1353"/>
          <w:tab w:val="left" w:pos="1354"/>
        </w:tabs>
        <w:spacing w:before="38"/>
        <w:ind w:right="611"/>
        <w:rPr>
          <w:sz w:val="20"/>
        </w:rPr>
      </w:pPr>
      <w:r>
        <w:rPr>
          <w:sz w:val="20"/>
        </w:rPr>
        <w:t>Participate in quality improvement activities including investigation and evaluation of adverse patient</w:t>
      </w:r>
      <w:r>
        <w:rPr>
          <w:spacing w:val="-53"/>
          <w:sz w:val="20"/>
        </w:rPr>
        <w:t xml:space="preserve"> </w:t>
      </w:r>
      <w:r>
        <w:rPr>
          <w:sz w:val="20"/>
        </w:rPr>
        <w:t>outcomes.</w:t>
      </w:r>
    </w:p>
    <w:p w:rsidR="00DA184C" w:rsidRPr="00DA184C" w:rsidRDefault="00DA184C" w:rsidP="00DA184C">
      <w:pPr>
        <w:tabs>
          <w:tab w:val="left" w:pos="1353"/>
          <w:tab w:val="left" w:pos="1354"/>
        </w:tabs>
        <w:spacing w:before="38"/>
        <w:ind w:right="611"/>
        <w:rPr>
          <w:sz w:val="20"/>
        </w:rPr>
      </w:pPr>
    </w:p>
    <w:p w:rsidR="00DA184C" w:rsidRDefault="00DA184C" w:rsidP="00DA184C">
      <w:pPr>
        <w:tabs>
          <w:tab w:val="left" w:pos="1353"/>
          <w:tab w:val="left" w:pos="1354"/>
        </w:tabs>
        <w:spacing w:before="3"/>
        <w:rPr>
          <w:sz w:val="20"/>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2B5EF0" w:rsidRDefault="002B5EF0" w:rsidP="00DA184C">
      <w:pPr>
        <w:tabs>
          <w:tab w:val="left" w:pos="1353"/>
          <w:tab w:val="left" w:pos="1354"/>
        </w:tabs>
        <w:spacing w:before="3"/>
        <w:rPr>
          <w:b/>
          <w:sz w:val="26"/>
          <w:szCs w:val="26"/>
        </w:rPr>
      </w:pPr>
    </w:p>
    <w:p w:rsidR="002B5EF0" w:rsidRDefault="002B5EF0"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Default="00DA184C" w:rsidP="00DA184C">
      <w:pPr>
        <w:tabs>
          <w:tab w:val="left" w:pos="1353"/>
          <w:tab w:val="left" w:pos="1354"/>
        </w:tabs>
        <w:spacing w:before="3"/>
        <w:rPr>
          <w:b/>
          <w:sz w:val="26"/>
          <w:szCs w:val="26"/>
        </w:rPr>
      </w:pPr>
    </w:p>
    <w:p w:rsidR="00DA184C" w:rsidRPr="00DA184C" w:rsidRDefault="00DA184C" w:rsidP="00DA184C">
      <w:pPr>
        <w:tabs>
          <w:tab w:val="left" w:pos="1353"/>
          <w:tab w:val="left" w:pos="1354"/>
        </w:tabs>
        <w:spacing w:before="3"/>
        <w:rPr>
          <w:b/>
          <w:sz w:val="26"/>
          <w:szCs w:val="26"/>
        </w:rPr>
      </w:pPr>
      <w:r w:rsidRPr="00DA184C">
        <w:rPr>
          <w:b/>
          <w:sz w:val="26"/>
          <w:szCs w:val="26"/>
        </w:rPr>
        <w:t>KEY RELATIONSHIPS</w:t>
      </w:r>
    </w:p>
    <w:p w:rsidR="004F6891" w:rsidRDefault="004F6891" w:rsidP="004F6891">
      <w:pPr>
        <w:pStyle w:val="BodyText"/>
        <w:rPr>
          <w:sz w:val="26"/>
        </w:rPr>
      </w:pPr>
    </w:p>
    <w:p w:rsidR="004F6891" w:rsidRDefault="004F6891"/>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5835"/>
      </w:tblGrid>
      <w:tr w:rsidR="004F6891" w:rsidTr="00B57538">
        <w:trPr>
          <w:trHeight w:val="501"/>
        </w:trPr>
        <w:tc>
          <w:tcPr>
            <w:tcW w:w="4621" w:type="dxa"/>
            <w:shd w:val="clear" w:color="auto" w:fill="00A78E"/>
          </w:tcPr>
          <w:p w:rsidR="004F6891" w:rsidRDefault="004F6891" w:rsidP="00B57538">
            <w:pPr>
              <w:pStyle w:val="TableParagraph"/>
              <w:spacing w:before="127"/>
              <w:rPr>
                <w:b/>
              </w:rPr>
            </w:pPr>
            <w:r>
              <w:rPr>
                <w:b/>
                <w:color w:val="FFFFFF"/>
              </w:rPr>
              <w:t>Who</w:t>
            </w:r>
          </w:p>
        </w:tc>
        <w:tc>
          <w:tcPr>
            <w:tcW w:w="5835" w:type="dxa"/>
            <w:shd w:val="clear" w:color="auto" w:fill="00A78E"/>
          </w:tcPr>
          <w:p w:rsidR="004F6891" w:rsidRDefault="004F6891" w:rsidP="00B57538">
            <w:pPr>
              <w:pStyle w:val="TableParagraph"/>
              <w:spacing w:before="127"/>
              <w:rPr>
                <w:b/>
              </w:rPr>
            </w:pPr>
            <w:r>
              <w:rPr>
                <w:b/>
                <w:color w:val="FFFFFF"/>
              </w:rPr>
              <w:t>Why</w:t>
            </w:r>
          </w:p>
        </w:tc>
      </w:tr>
      <w:tr w:rsidR="004F6891" w:rsidTr="00B57538">
        <w:trPr>
          <w:trHeight w:val="702"/>
        </w:trPr>
        <w:tc>
          <w:tcPr>
            <w:tcW w:w="4621" w:type="dxa"/>
            <w:tcBorders>
              <w:left w:val="single" w:sz="8" w:space="0" w:color="A5A5A5"/>
              <w:bottom w:val="single" w:sz="8" w:space="0" w:color="A5A5A5"/>
              <w:right w:val="single" w:sz="8" w:space="0" w:color="A5A5A5"/>
            </w:tcBorders>
          </w:tcPr>
          <w:p w:rsidR="004F6891" w:rsidRDefault="004F6891" w:rsidP="00B57538">
            <w:pPr>
              <w:pStyle w:val="TableParagraph"/>
              <w:spacing w:before="120"/>
              <w:ind w:left="107" w:right="694"/>
              <w:rPr>
                <w:sz w:val="20"/>
              </w:rPr>
            </w:pPr>
            <w:r>
              <w:rPr>
                <w:sz w:val="20"/>
              </w:rPr>
              <w:t xml:space="preserve">CAMHS </w:t>
            </w:r>
            <w:r w:rsidR="006845FC">
              <w:rPr>
                <w:sz w:val="20"/>
              </w:rPr>
              <w:t>Clinical Director</w:t>
            </w:r>
          </w:p>
        </w:tc>
        <w:tc>
          <w:tcPr>
            <w:tcW w:w="5835" w:type="dxa"/>
            <w:tcBorders>
              <w:left w:val="single" w:sz="8" w:space="0" w:color="A5A5A5"/>
              <w:bottom w:val="single" w:sz="8" w:space="0" w:color="A5A5A5"/>
              <w:right w:val="single" w:sz="8" w:space="0" w:color="A5A5A5"/>
            </w:tcBorders>
          </w:tcPr>
          <w:p w:rsidR="004F6891" w:rsidRDefault="004F6891" w:rsidP="00B57538">
            <w:pPr>
              <w:pStyle w:val="TableParagraph"/>
              <w:spacing w:before="120"/>
              <w:ind w:left="107" w:right="106"/>
              <w:rPr>
                <w:sz w:val="20"/>
              </w:rPr>
            </w:pPr>
            <w:r>
              <w:rPr>
                <w:sz w:val="20"/>
              </w:rPr>
              <w:t>Professional and operational leadership and management. Provide guidance, direction and feedback in relation to the delivery of quality patient care.</w:t>
            </w:r>
          </w:p>
        </w:tc>
      </w:tr>
      <w:tr w:rsidR="004F6891" w:rsidTr="00B57538">
        <w:trPr>
          <w:trHeight w:val="702"/>
        </w:trPr>
        <w:tc>
          <w:tcPr>
            <w:tcW w:w="4621" w:type="dxa"/>
            <w:tcBorders>
              <w:left w:val="single" w:sz="8" w:space="0" w:color="A5A5A5"/>
              <w:bottom w:val="single" w:sz="8" w:space="0" w:color="A5A5A5"/>
              <w:right w:val="single" w:sz="8" w:space="0" w:color="A5A5A5"/>
            </w:tcBorders>
          </w:tcPr>
          <w:p w:rsidR="004F6891" w:rsidRDefault="004F6891" w:rsidP="00B57538">
            <w:pPr>
              <w:pStyle w:val="TableParagraph"/>
              <w:spacing w:before="120"/>
              <w:ind w:left="107" w:right="694"/>
              <w:rPr>
                <w:sz w:val="20"/>
              </w:rPr>
            </w:pPr>
            <w:r>
              <w:rPr>
                <w:sz w:val="20"/>
              </w:rPr>
              <w:t>NNSW Eating Disorders Coordinator</w:t>
            </w:r>
          </w:p>
        </w:tc>
        <w:tc>
          <w:tcPr>
            <w:tcW w:w="5835" w:type="dxa"/>
            <w:tcBorders>
              <w:left w:val="single" w:sz="8" w:space="0" w:color="A5A5A5"/>
              <w:bottom w:val="single" w:sz="8" w:space="0" w:color="A5A5A5"/>
              <w:right w:val="single" w:sz="8" w:space="0" w:color="A5A5A5"/>
            </w:tcBorders>
          </w:tcPr>
          <w:p w:rsidR="004F6891" w:rsidRDefault="00D70446" w:rsidP="00B57538">
            <w:pPr>
              <w:pStyle w:val="TableParagraph"/>
              <w:spacing w:before="120"/>
              <w:ind w:left="107" w:right="106"/>
              <w:rPr>
                <w:sz w:val="20"/>
              </w:rPr>
            </w:pPr>
            <w:r>
              <w:rPr>
                <w:sz w:val="20"/>
              </w:rPr>
              <w:t>Collaborate to i</w:t>
            </w:r>
            <w:r w:rsidR="004F6891">
              <w:rPr>
                <w:sz w:val="20"/>
              </w:rPr>
              <w:t xml:space="preserve">mplement </w:t>
            </w:r>
            <w:proofErr w:type="gramStart"/>
            <w:r>
              <w:rPr>
                <w:sz w:val="20"/>
              </w:rPr>
              <w:t xml:space="preserve">the </w:t>
            </w:r>
            <w:r w:rsidR="004F6891">
              <w:rPr>
                <w:sz w:val="20"/>
              </w:rPr>
              <w:t xml:space="preserve"> NNSW</w:t>
            </w:r>
            <w:proofErr w:type="gramEnd"/>
            <w:r w:rsidR="004F6891">
              <w:rPr>
                <w:sz w:val="20"/>
              </w:rPr>
              <w:t xml:space="preserve"> LHD Eating Disorders Service and Workforce Development Plan.</w:t>
            </w:r>
          </w:p>
        </w:tc>
      </w:tr>
      <w:tr w:rsidR="004F6891" w:rsidTr="00B57538">
        <w:trPr>
          <w:trHeight w:val="702"/>
        </w:trPr>
        <w:tc>
          <w:tcPr>
            <w:tcW w:w="4621" w:type="dxa"/>
            <w:tcBorders>
              <w:left w:val="single" w:sz="8" w:space="0" w:color="A5A5A5"/>
              <w:bottom w:val="single" w:sz="8" w:space="0" w:color="A5A5A5"/>
              <w:right w:val="single" w:sz="8" w:space="0" w:color="A5A5A5"/>
            </w:tcBorders>
          </w:tcPr>
          <w:p w:rsidR="004F6891" w:rsidRDefault="004F6891" w:rsidP="00B57538">
            <w:pPr>
              <w:pStyle w:val="TableParagraph"/>
              <w:spacing w:before="120"/>
              <w:ind w:left="107" w:right="694"/>
              <w:rPr>
                <w:sz w:val="20"/>
              </w:rPr>
            </w:pPr>
            <w:r>
              <w:rPr>
                <w:sz w:val="20"/>
              </w:rPr>
              <w:t>Patients/Clients, their families and relevant</w:t>
            </w:r>
            <w:r>
              <w:rPr>
                <w:spacing w:val="-53"/>
                <w:sz w:val="20"/>
              </w:rPr>
              <w:t xml:space="preserve"> </w:t>
            </w:r>
            <w:r>
              <w:rPr>
                <w:sz w:val="20"/>
              </w:rPr>
              <w:t>parties</w:t>
            </w:r>
          </w:p>
        </w:tc>
        <w:tc>
          <w:tcPr>
            <w:tcW w:w="5835" w:type="dxa"/>
            <w:tcBorders>
              <w:left w:val="single" w:sz="8" w:space="0" w:color="A5A5A5"/>
              <w:bottom w:val="single" w:sz="8" w:space="0" w:color="A5A5A5"/>
              <w:right w:val="single" w:sz="8" w:space="0" w:color="A5A5A5"/>
            </w:tcBorders>
          </w:tcPr>
          <w:p w:rsidR="004F6891" w:rsidRDefault="004F6891" w:rsidP="00B57538">
            <w:pPr>
              <w:pStyle w:val="TableParagraph"/>
              <w:spacing w:before="120"/>
              <w:ind w:left="107" w:right="106"/>
              <w:rPr>
                <w:sz w:val="20"/>
              </w:rPr>
            </w:pPr>
            <w:r>
              <w:rPr>
                <w:sz w:val="20"/>
              </w:rPr>
              <w:t xml:space="preserve">To provide appropriate, high quality, patient </w:t>
            </w:r>
            <w:r w:rsidR="00177742">
              <w:rPr>
                <w:sz w:val="20"/>
              </w:rPr>
              <w:t>centered</w:t>
            </w:r>
            <w:r>
              <w:rPr>
                <w:sz w:val="20"/>
              </w:rPr>
              <w:t xml:space="preserve"> care which</w:t>
            </w:r>
            <w:r>
              <w:rPr>
                <w:spacing w:val="-53"/>
                <w:sz w:val="20"/>
              </w:rPr>
              <w:t xml:space="preserve"> </w:t>
            </w:r>
            <w:r>
              <w:rPr>
                <w:sz w:val="20"/>
              </w:rPr>
              <w:t>meets needs and expectations in line with CORE values.</w:t>
            </w:r>
          </w:p>
        </w:tc>
      </w:tr>
      <w:tr w:rsidR="004F6891" w:rsidTr="00B57538">
        <w:trPr>
          <w:trHeight w:val="933"/>
        </w:trPr>
        <w:tc>
          <w:tcPr>
            <w:tcW w:w="4621" w:type="dxa"/>
            <w:tcBorders>
              <w:top w:val="single" w:sz="8" w:space="0" w:color="A5A5A5"/>
              <w:left w:val="single" w:sz="8" w:space="0" w:color="A5A5A5"/>
              <w:bottom w:val="single" w:sz="8" w:space="0" w:color="A5A5A5"/>
              <w:right w:val="single" w:sz="8" w:space="0" w:color="A5A5A5"/>
            </w:tcBorders>
          </w:tcPr>
          <w:p w:rsidR="004F6891" w:rsidRDefault="004F6891" w:rsidP="00B57538">
            <w:pPr>
              <w:pStyle w:val="TableParagraph"/>
              <w:spacing w:before="120"/>
              <w:ind w:left="107" w:right="1194"/>
              <w:rPr>
                <w:sz w:val="20"/>
              </w:rPr>
            </w:pPr>
            <w:r>
              <w:rPr>
                <w:sz w:val="20"/>
              </w:rPr>
              <w:t>Medical officers and other healthcare</w:t>
            </w:r>
            <w:r>
              <w:rPr>
                <w:spacing w:val="-53"/>
                <w:sz w:val="20"/>
              </w:rPr>
              <w:t xml:space="preserve"> </w:t>
            </w:r>
            <w:r>
              <w:rPr>
                <w:sz w:val="20"/>
              </w:rPr>
              <w:t>professionals</w:t>
            </w:r>
          </w:p>
        </w:tc>
        <w:tc>
          <w:tcPr>
            <w:tcW w:w="5835" w:type="dxa"/>
            <w:tcBorders>
              <w:top w:val="single" w:sz="8" w:space="0" w:color="A5A5A5"/>
              <w:left w:val="single" w:sz="8" w:space="0" w:color="A5A5A5"/>
              <w:bottom w:val="single" w:sz="8" w:space="0" w:color="A5A5A5"/>
              <w:right w:val="single" w:sz="8" w:space="0" w:color="A5A5A5"/>
            </w:tcBorders>
          </w:tcPr>
          <w:p w:rsidR="004F6891" w:rsidRDefault="004F6891" w:rsidP="00B57538">
            <w:pPr>
              <w:pStyle w:val="TableParagraph"/>
              <w:spacing w:before="120"/>
              <w:ind w:left="107" w:right="184"/>
              <w:rPr>
                <w:sz w:val="20"/>
              </w:rPr>
            </w:pPr>
            <w:r>
              <w:rPr>
                <w:sz w:val="20"/>
              </w:rPr>
              <w:t>Provide clinical leadership, teaching and patient management;</w:t>
            </w:r>
            <w:r>
              <w:rPr>
                <w:spacing w:val="-53"/>
                <w:sz w:val="20"/>
              </w:rPr>
              <w:t xml:space="preserve"> </w:t>
            </w:r>
            <w:r>
              <w:rPr>
                <w:sz w:val="20"/>
              </w:rPr>
              <w:t>collaborate regarding patient care to enable delivery of best</w:t>
            </w:r>
            <w:r>
              <w:rPr>
                <w:spacing w:val="1"/>
                <w:sz w:val="20"/>
              </w:rPr>
              <w:t xml:space="preserve"> </w:t>
            </w:r>
            <w:r>
              <w:rPr>
                <w:sz w:val="20"/>
              </w:rPr>
              <w:t>practice and care.</w:t>
            </w:r>
          </w:p>
        </w:tc>
      </w:tr>
      <w:tr w:rsidR="004F6891" w:rsidTr="00B57538">
        <w:trPr>
          <w:trHeight w:val="933"/>
        </w:trPr>
        <w:tc>
          <w:tcPr>
            <w:tcW w:w="4621" w:type="dxa"/>
            <w:tcBorders>
              <w:top w:val="single" w:sz="8" w:space="0" w:color="A5A5A5"/>
              <w:left w:val="single" w:sz="8" w:space="0" w:color="A5A5A5"/>
              <w:bottom w:val="single" w:sz="8" w:space="0" w:color="A5A5A5"/>
              <w:right w:val="single" w:sz="8" w:space="0" w:color="A5A5A5"/>
            </w:tcBorders>
          </w:tcPr>
          <w:p w:rsidR="004F6891" w:rsidRDefault="004F6891" w:rsidP="00B57538">
            <w:pPr>
              <w:pStyle w:val="TableParagraph"/>
              <w:spacing w:before="120"/>
              <w:ind w:left="107"/>
              <w:rPr>
                <w:sz w:val="20"/>
              </w:rPr>
            </w:pPr>
            <w:r>
              <w:rPr>
                <w:sz w:val="20"/>
              </w:rPr>
              <w:t>Medical administration</w:t>
            </w:r>
          </w:p>
        </w:tc>
        <w:tc>
          <w:tcPr>
            <w:tcW w:w="5835" w:type="dxa"/>
            <w:tcBorders>
              <w:top w:val="single" w:sz="8" w:space="0" w:color="A5A5A5"/>
              <w:left w:val="single" w:sz="8" w:space="0" w:color="A5A5A5"/>
              <w:bottom w:val="single" w:sz="8" w:space="0" w:color="A5A5A5"/>
              <w:right w:val="single" w:sz="8" w:space="0" w:color="A5A5A5"/>
            </w:tcBorders>
          </w:tcPr>
          <w:p w:rsidR="004F6891" w:rsidRDefault="004F6891" w:rsidP="00B57538">
            <w:pPr>
              <w:pStyle w:val="TableParagraph"/>
              <w:spacing w:before="120"/>
              <w:ind w:left="107" w:right="151"/>
              <w:rPr>
                <w:sz w:val="20"/>
              </w:rPr>
            </w:pPr>
            <w:r>
              <w:rPr>
                <w:sz w:val="20"/>
              </w:rPr>
              <w:t>Liaise over administrative, contractual, remuneration and other</w:t>
            </w:r>
            <w:r>
              <w:rPr>
                <w:spacing w:val="-53"/>
                <w:sz w:val="20"/>
              </w:rPr>
              <w:t xml:space="preserve"> </w:t>
            </w:r>
            <w:r>
              <w:rPr>
                <w:sz w:val="20"/>
              </w:rPr>
              <w:t>matters to assist with the provision of efficient and effective</w:t>
            </w:r>
            <w:r>
              <w:rPr>
                <w:spacing w:val="1"/>
                <w:sz w:val="20"/>
              </w:rPr>
              <w:t xml:space="preserve"> </w:t>
            </w:r>
            <w:r>
              <w:rPr>
                <w:sz w:val="20"/>
              </w:rPr>
              <w:t>clinical services.</w:t>
            </w:r>
          </w:p>
        </w:tc>
      </w:tr>
    </w:tbl>
    <w:p w:rsidR="004F6891" w:rsidRDefault="004F6891">
      <w:pPr>
        <w:sectPr w:rsidR="004F6891">
          <w:headerReference w:type="default" r:id="rId9"/>
          <w:footerReference w:type="default" r:id="rId10"/>
          <w:type w:val="continuous"/>
          <w:pgSz w:w="11910" w:h="16840"/>
          <w:pgMar w:top="2220" w:right="600" w:bottom="1100" w:left="500" w:header="928" w:footer="903" w:gutter="0"/>
          <w:pgNumType w:start="1"/>
          <w:cols w:space="720"/>
        </w:sectPr>
      </w:pPr>
    </w:p>
    <w:p w:rsidR="0088061A" w:rsidRDefault="0088061A">
      <w:pPr>
        <w:pStyle w:val="BodyText"/>
      </w:pPr>
    </w:p>
    <w:p w:rsidR="0088061A" w:rsidRDefault="0088061A">
      <w:pPr>
        <w:pStyle w:val="BodyText"/>
        <w:spacing w:before="5"/>
        <w:rPr>
          <w:sz w:val="22"/>
        </w:rPr>
      </w:pPr>
    </w:p>
    <w:p w:rsidR="0088061A" w:rsidRDefault="0088061A">
      <w:pPr>
        <w:pStyle w:val="BodyText"/>
        <w:rPr>
          <w:sz w:val="26"/>
        </w:rPr>
      </w:pPr>
    </w:p>
    <w:p w:rsidR="0088061A" w:rsidRDefault="0088061A">
      <w:pPr>
        <w:pStyle w:val="BodyText"/>
        <w:rPr>
          <w:sz w:val="24"/>
        </w:rPr>
      </w:pPr>
    </w:p>
    <w:p w:rsidR="0088061A" w:rsidRDefault="00321C83">
      <w:pPr>
        <w:spacing w:before="238"/>
        <w:ind w:left="220"/>
        <w:rPr>
          <w:b/>
          <w:sz w:val="26"/>
        </w:rPr>
      </w:pPr>
      <w:r>
        <w:rPr>
          <w:b/>
          <w:sz w:val="26"/>
        </w:rPr>
        <w:t>SELECTION CRITERIA</w:t>
      </w:r>
    </w:p>
    <w:p w:rsidR="0088061A" w:rsidRDefault="0088061A">
      <w:pPr>
        <w:pStyle w:val="BodyText"/>
        <w:spacing w:before="6"/>
        <w:rPr>
          <w:b/>
          <w:sz w:val="23"/>
        </w:rPr>
      </w:pPr>
    </w:p>
    <w:p w:rsidR="0088061A" w:rsidRDefault="00321C83">
      <w:pPr>
        <w:pStyle w:val="ListParagraph"/>
        <w:numPr>
          <w:ilvl w:val="0"/>
          <w:numId w:val="2"/>
        </w:numPr>
        <w:tabs>
          <w:tab w:val="left" w:pos="1353"/>
          <w:tab w:val="left" w:pos="1354"/>
        </w:tabs>
        <w:ind w:right="279"/>
        <w:rPr>
          <w:sz w:val="20"/>
        </w:rPr>
      </w:pPr>
      <w:r>
        <w:rPr>
          <w:sz w:val="20"/>
        </w:rPr>
        <w:t>Eligible for full registration with the Australian Health Practitioner Regulation Agency (AHPRA) as a</w:t>
      </w:r>
      <w:r>
        <w:rPr>
          <w:spacing w:val="1"/>
          <w:sz w:val="20"/>
        </w:rPr>
        <w:t xml:space="preserve"> </w:t>
      </w:r>
      <w:r>
        <w:rPr>
          <w:sz w:val="20"/>
        </w:rPr>
        <w:t>Specialist Psychiatrist with Fellowship of the Royal Australian and New Zealand College of Psychiatrists</w:t>
      </w:r>
      <w:r>
        <w:rPr>
          <w:spacing w:val="-53"/>
          <w:sz w:val="20"/>
        </w:rPr>
        <w:t xml:space="preserve"> </w:t>
      </w:r>
      <w:r>
        <w:rPr>
          <w:sz w:val="20"/>
        </w:rPr>
        <w:t>(RANZCP) and/or overseas trained specialist eligible to be assessed by the College as substantially</w:t>
      </w:r>
      <w:r>
        <w:rPr>
          <w:spacing w:val="1"/>
          <w:sz w:val="20"/>
        </w:rPr>
        <w:t xml:space="preserve"> </w:t>
      </w:r>
      <w:r>
        <w:rPr>
          <w:sz w:val="20"/>
        </w:rPr>
        <w:t>comparable</w:t>
      </w:r>
      <w:r w:rsidR="001D4DD3">
        <w:rPr>
          <w:sz w:val="20"/>
        </w:rPr>
        <w:t>, together with Child and Adolescent Advanced Training Certification.</w:t>
      </w:r>
    </w:p>
    <w:p w:rsidR="0088061A" w:rsidRPr="002B5EF0" w:rsidRDefault="00321C83" w:rsidP="002B5EF0">
      <w:pPr>
        <w:pStyle w:val="ListParagraph"/>
        <w:numPr>
          <w:ilvl w:val="0"/>
          <w:numId w:val="2"/>
        </w:numPr>
        <w:tabs>
          <w:tab w:val="left" w:pos="1353"/>
          <w:tab w:val="left" w:pos="1354"/>
        </w:tabs>
        <w:spacing w:before="5"/>
        <w:rPr>
          <w:sz w:val="20"/>
        </w:rPr>
      </w:pPr>
      <w:r>
        <w:rPr>
          <w:sz w:val="20"/>
        </w:rPr>
        <w:t>Approved as a supervisor by the Royal Australian and New Zealand College of Psychiatrists.</w:t>
      </w:r>
    </w:p>
    <w:p w:rsidR="002C0060" w:rsidRPr="002B5EF0" w:rsidRDefault="00321C83">
      <w:pPr>
        <w:pStyle w:val="ListParagraph"/>
        <w:numPr>
          <w:ilvl w:val="0"/>
          <w:numId w:val="2"/>
        </w:numPr>
        <w:tabs>
          <w:tab w:val="left" w:pos="1353"/>
          <w:tab w:val="left" w:pos="1354"/>
        </w:tabs>
        <w:spacing w:before="1"/>
        <w:rPr>
          <w:sz w:val="20"/>
        </w:rPr>
      </w:pPr>
      <w:r>
        <w:rPr>
          <w:sz w:val="20"/>
        </w:rPr>
        <w:t>Demonstrated recent clinical experience in Psychiatry at the role delineation of the service.</w:t>
      </w:r>
    </w:p>
    <w:p w:rsidR="0088061A" w:rsidRPr="002B5EF0" w:rsidRDefault="00321C83" w:rsidP="002B5EF0">
      <w:pPr>
        <w:pStyle w:val="ListParagraph"/>
        <w:numPr>
          <w:ilvl w:val="0"/>
          <w:numId w:val="2"/>
        </w:numPr>
        <w:tabs>
          <w:tab w:val="left" w:pos="1353"/>
          <w:tab w:val="left" w:pos="1354"/>
        </w:tabs>
        <w:spacing w:before="2"/>
        <w:ind w:right="490"/>
        <w:rPr>
          <w:sz w:val="20"/>
        </w:rPr>
      </w:pPr>
      <w:r w:rsidRPr="002B5EF0">
        <w:rPr>
          <w:sz w:val="20"/>
        </w:rPr>
        <w:t>Demonstrated ability to work effectively as part of a multidisciplinary team</w:t>
      </w:r>
      <w:r w:rsidR="001D4DD3" w:rsidRPr="002B5EF0">
        <w:rPr>
          <w:sz w:val="20"/>
        </w:rPr>
        <w:t>,</w:t>
      </w:r>
      <w:r w:rsidRPr="002B5EF0">
        <w:rPr>
          <w:sz w:val="20"/>
        </w:rPr>
        <w:t xml:space="preserve"> </w:t>
      </w:r>
      <w:r w:rsidR="001D4DD3" w:rsidRPr="002B5EF0">
        <w:rPr>
          <w:sz w:val="20"/>
        </w:rPr>
        <w:t>to</w:t>
      </w:r>
      <w:r w:rsidRPr="002B5EF0">
        <w:rPr>
          <w:sz w:val="20"/>
        </w:rPr>
        <w:t xml:space="preserve"> provide</w:t>
      </w:r>
      <w:r w:rsidR="001D4DD3" w:rsidRPr="002B5EF0">
        <w:rPr>
          <w:sz w:val="20"/>
        </w:rPr>
        <w:t xml:space="preserve"> team </w:t>
      </w:r>
      <w:r w:rsidRPr="002B5EF0">
        <w:rPr>
          <w:sz w:val="20"/>
        </w:rPr>
        <w:t>leadership</w:t>
      </w:r>
      <w:r w:rsidR="002C0060">
        <w:rPr>
          <w:sz w:val="20"/>
        </w:rPr>
        <w:t>.</w:t>
      </w:r>
    </w:p>
    <w:p w:rsidR="001D4DD3" w:rsidRPr="00E3135B" w:rsidRDefault="00DA184C" w:rsidP="001D4DD3">
      <w:pPr>
        <w:pStyle w:val="ListParagraph"/>
        <w:numPr>
          <w:ilvl w:val="0"/>
          <w:numId w:val="2"/>
        </w:numPr>
        <w:tabs>
          <w:tab w:val="left" w:pos="1353"/>
          <w:tab w:val="left" w:pos="1354"/>
        </w:tabs>
        <w:spacing w:before="2"/>
        <w:ind w:right="490"/>
        <w:rPr>
          <w:sz w:val="20"/>
        </w:rPr>
      </w:pPr>
      <w:r>
        <w:rPr>
          <w:sz w:val="20"/>
        </w:rPr>
        <w:t xml:space="preserve">Knowledge of </w:t>
      </w:r>
      <w:r w:rsidR="001D4DD3">
        <w:rPr>
          <w:sz w:val="20"/>
        </w:rPr>
        <w:t xml:space="preserve">and prior experience in </w:t>
      </w:r>
      <w:r>
        <w:rPr>
          <w:sz w:val="20"/>
        </w:rPr>
        <w:t xml:space="preserve">the assessment, diagnosis and treatment of people with eating disorders using </w:t>
      </w:r>
      <w:r w:rsidR="006845FC">
        <w:rPr>
          <w:sz w:val="20"/>
        </w:rPr>
        <w:t>evidence-based</w:t>
      </w:r>
      <w:r>
        <w:rPr>
          <w:sz w:val="20"/>
        </w:rPr>
        <w:t xml:space="preserve"> interventions. In particular, knowledge</w:t>
      </w:r>
      <w:r w:rsidR="002C0060">
        <w:rPr>
          <w:sz w:val="20"/>
        </w:rPr>
        <w:t xml:space="preserve"> of</w:t>
      </w:r>
      <w:r>
        <w:rPr>
          <w:sz w:val="20"/>
        </w:rPr>
        <w:t xml:space="preserve"> and/or experience in the use of FBT (Family Based Treatment) and CBT-E</w:t>
      </w:r>
      <w:r w:rsidR="001D4DD3" w:rsidRPr="001D4DD3">
        <w:rPr>
          <w:sz w:val="20"/>
        </w:rPr>
        <w:t xml:space="preserve"> </w:t>
      </w:r>
      <w:r w:rsidR="001D4DD3">
        <w:rPr>
          <w:sz w:val="20"/>
        </w:rPr>
        <w:t>and an u</w:t>
      </w:r>
      <w:r w:rsidR="001D4DD3" w:rsidRPr="00E3135B">
        <w:rPr>
          <w:sz w:val="20"/>
        </w:rPr>
        <w:t xml:space="preserve">nderstanding of and commitment to the </w:t>
      </w:r>
      <w:r w:rsidR="001D4DD3" w:rsidRPr="00E3135B">
        <w:rPr>
          <w:b/>
          <w:i/>
          <w:sz w:val="20"/>
        </w:rPr>
        <w:t>NSW Service Plan for People with Eating Disorders</w:t>
      </w:r>
      <w:r w:rsidR="001D4DD3" w:rsidRPr="00E3135B">
        <w:rPr>
          <w:sz w:val="20"/>
        </w:rPr>
        <w:t xml:space="preserve"> (NSW Health).</w:t>
      </w:r>
    </w:p>
    <w:p w:rsidR="0088061A" w:rsidRPr="002B5EF0" w:rsidRDefault="00321C83" w:rsidP="002B5EF0">
      <w:pPr>
        <w:pStyle w:val="ListParagraph"/>
        <w:numPr>
          <w:ilvl w:val="0"/>
          <w:numId w:val="2"/>
        </w:numPr>
        <w:tabs>
          <w:tab w:val="left" w:pos="1353"/>
          <w:tab w:val="left" w:pos="1354"/>
        </w:tabs>
        <w:spacing w:before="2"/>
        <w:rPr>
          <w:sz w:val="20"/>
        </w:rPr>
      </w:pPr>
      <w:r w:rsidRPr="00321C83">
        <w:rPr>
          <w:sz w:val="20"/>
        </w:rPr>
        <w:t xml:space="preserve">Demonstrated effective clinical communication </w:t>
      </w:r>
      <w:r w:rsidR="006845FC" w:rsidRPr="00321C83">
        <w:rPr>
          <w:sz w:val="20"/>
        </w:rPr>
        <w:t>using</w:t>
      </w:r>
      <w:r w:rsidRPr="00321C83">
        <w:rPr>
          <w:sz w:val="20"/>
        </w:rPr>
        <w:t xml:space="preserve"> information technology and written,</w:t>
      </w:r>
      <w:r w:rsidRPr="00321C83">
        <w:rPr>
          <w:spacing w:val="-53"/>
          <w:sz w:val="20"/>
        </w:rPr>
        <w:t xml:space="preserve"> </w:t>
      </w:r>
      <w:r w:rsidRPr="00321C83">
        <w:rPr>
          <w:sz w:val="20"/>
        </w:rPr>
        <w:t>verbal and interpersonal skills</w:t>
      </w:r>
      <w:r w:rsidR="001D3B1C">
        <w:rPr>
          <w:sz w:val="20"/>
        </w:rPr>
        <w:t xml:space="preserve"> and demonstrated commitment to teaching, continuing education, research and quality improvement.</w:t>
      </w:r>
    </w:p>
    <w:p w:rsidR="006845FC" w:rsidRDefault="00321C83">
      <w:pPr>
        <w:pStyle w:val="ListParagraph"/>
        <w:numPr>
          <w:ilvl w:val="0"/>
          <w:numId w:val="2"/>
        </w:numPr>
        <w:tabs>
          <w:tab w:val="left" w:pos="1353"/>
          <w:tab w:val="left" w:pos="1354"/>
        </w:tabs>
        <w:spacing w:before="2"/>
        <w:ind w:right="312"/>
        <w:rPr>
          <w:sz w:val="20"/>
        </w:rPr>
      </w:pPr>
      <w:r>
        <w:rPr>
          <w:sz w:val="20"/>
        </w:rPr>
        <w:t>Availability to participate in an on-call roster which covers Child and Adolescent Psychiatry</w:t>
      </w:r>
      <w:r w:rsidR="006845FC">
        <w:rPr>
          <w:sz w:val="20"/>
        </w:rPr>
        <w:t>.</w:t>
      </w:r>
    </w:p>
    <w:p w:rsidR="0088061A" w:rsidRDefault="006845FC">
      <w:pPr>
        <w:pStyle w:val="ListParagraph"/>
        <w:numPr>
          <w:ilvl w:val="0"/>
          <w:numId w:val="2"/>
        </w:numPr>
        <w:tabs>
          <w:tab w:val="left" w:pos="1353"/>
          <w:tab w:val="left" w:pos="1354"/>
        </w:tabs>
        <w:spacing w:before="2"/>
        <w:ind w:right="312"/>
        <w:rPr>
          <w:sz w:val="20"/>
        </w:rPr>
      </w:pPr>
      <w:r>
        <w:rPr>
          <w:sz w:val="20"/>
        </w:rPr>
        <w:t>V</w:t>
      </w:r>
      <w:r w:rsidR="00321C83">
        <w:rPr>
          <w:sz w:val="20"/>
        </w:rPr>
        <w:t xml:space="preserve">alid unrestricted </w:t>
      </w:r>
      <w:r w:rsidR="00177742">
        <w:rPr>
          <w:sz w:val="20"/>
        </w:rPr>
        <w:t>driver’s</w:t>
      </w:r>
      <w:r w:rsidR="00321C83">
        <w:rPr>
          <w:sz w:val="20"/>
        </w:rPr>
        <w:t xml:space="preserve"> </w:t>
      </w:r>
      <w:r w:rsidR="00177742">
        <w:rPr>
          <w:sz w:val="20"/>
        </w:rPr>
        <w:t>license</w:t>
      </w:r>
      <w:r w:rsidR="00321C83">
        <w:rPr>
          <w:sz w:val="20"/>
        </w:rPr>
        <w:t xml:space="preserve"> for use in NSW/Australia and</w:t>
      </w:r>
      <w:r w:rsidR="00321C83">
        <w:rPr>
          <w:spacing w:val="1"/>
          <w:sz w:val="20"/>
        </w:rPr>
        <w:t xml:space="preserve"> </w:t>
      </w:r>
      <w:r w:rsidR="00321C83">
        <w:rPr>
          <w:sz w:val="20"/>
        </w:rPr>
        <w:t>willingness to travel in the course of employment, including overnight stays as required.</w:t>
      </w:r>
    </w:p>
    <w:p w:rsidR="0088061A" w:rsidRDefault="0088061A">
      <w:pPr>
        <w:pStyle w:val="BodyText"/>
        <w:rPr>
          <w:sz w:val="22"/>
        </w:rPr>
      </w:pPr>
    </w:p>
    <w:p w:rsidR="0088061A" w:rsidRDefault="0088061A">
      <w:pPr>
        <w:pStyle w:val="BodyText"/>
        <w:spacing w:before="4"/>
        <w:rPr>
          <w:sz w:val="26"/>
        </w:rPr>
      </w:pPr>
    </w:p>
    <w:p w:rsidR="0088061A" w:rsidRDefault="00321C83">
      <w:pPr>
        <w:pStyle w:val="Heading2"/>
        <w:ind w:left="220"/>
      </w:pPr>
      <w:r>
        <w:t>OTHER REQUIREMENTS</w:t>
      </w:r>
    </w:p>
    <w:p w:rsidR="0088061A" w:rsidRDefault="00321C83">
      <w:pPr>
        <w:pStyle w:val="Heading3"/>
        <w:spacing w:before="51"/>
      </w:pPr>
      <w:r>
        <w:t xml:space="preserve">Professional </w:t>
      </w:r>
      <w:proofErr w:type="spellStart"/>
      <w:r>
        <w:t>Behaviour</w:t>
      </w:r>
      <w:proofErr w:type="spellEnd"/>
      <w:r>
        <w:t xml:space="preserve"> and Communication</w:t>
      </w:r>
    </w:p>
    <w:p w:rsidR="0088061A" w:rsidRDefault="00321C83">
      <w:pPr>
        <w:pStyle w:val="BodyText"/>
        <w:spacing w:before="2"/>
        <w:ind w:left="220" w:right="1408"/>
      </w:pPr>
      <w:r>
        <w:t xml:space="preserve">All employees are required to achieve, uphold and model a high standard of professional </w:t>
      </w:r>
      <w:proofErr w:type="spellStart"/>
      <w:r>
        <w:t>behaviour</w:t>
      </w:r>
      <w:proofErr w:type="spellEnd"/>
      <w:r>
        <w:t xml:space="preserve"> and</w:t>
      </w:r>
      <w:r>
        <w:rPr>
          <w:spacing w:val="-53"/>
        </w:rPr>
        <w:t xml:space="preserve"> </w:t>
      </w:r>
      <w:r>
        <w:t>communication.</w:t>
      </w:r>
    </w:p>
    <w:p w:rsidR="0088061A" w:rsidRDefault="0088061A">
      <w:pPr>
        <w:sectPr w:rsidR="0088061A">
          <w:pgSz w:w="11910" w:h="16840"/>
          <w:pgMar w:top="2220" w:right="600" w:bottom="1100" w:left="500" w:header="928" w:footer="903" w:gutter="0"/>
          <w:cols w:space="720"/>
        </w:sectPr>
      </w:pPr>
    </w:p>
    <w:p w:rsidR="0088061A" w:rsidRDefault="0088061A">
      <w:pPr>
        <w:pStyle w:val="BodyText"/>
      </w:pPr>
    </w:p>
    <w:p w:rsidR="0088061A" w:rsidRDefault="0088061A">
      <w:pPr>
        <w:pStyle w:val="BodyText"/>
        <w:rPr>
          <w:sz w:val="17"/>
        </w:rPr>
      </w:pPr>
    </w:p>
    <w:p w:rsidR="0088061A" w:rsidRDefault="00321C83">
      <w:pPr>
        <w:pStyle w:val="ListParagraph"/>
        <w:numPr>
          <w:ilvl w:val="0"/>
          <w:numId w:val="1"/>
        </w:numPr>
        <w:tabs>
          <w:tab w:val="left" w:pos="1353"/>
          <w:tab w:val="left" w:pos="1354"/>
        </w:tabs>
        <w:spacing w:before="126"/>
        <w:ind w:right="333"/>
        <w:rPr>
          <w:sz w:val="20"/>
        </w:rPr>
      </w:pPr>
      <w:r>
        <w:rPr>
          <w:sz w:val="20"/>
        </w:rPr>
        <w:t>Any conduct on your part, whether during or outside business hours, which has the capacity to affect or</w:t>
      </w:r>
      <w:r>
        <w:rPr>
          <w:spacing w:val="-53"/>
          <w:sz w:val="20"/>
        </w:rPr>
        <w:t xml:space="preserve"> </w:t>
      </w:r>
      <w:r>
        <w:rPr>
          <w:sz w:val="20"/>
        </w:rPr>
        <w:t>damage the professional reputation of NSW Health, or your ability to uphold that reputation or image,</w:t>
      </w:r>
      <w:r>
        <w:rPr>
          <w:spacing w:val="1"/>
          <w:sz w:val="20"/>
        </w:rPr>
        <w:t xml:space="preserve"> </w:t>
      </w:r>
      <w:r>
        <w:rPr>
          <w:sz w:val="20"/>
        </w:rPr>
        <w:t>could lead to disciplinary action, including dismissal</w:t>
      </w:r>
    </w:p>
    <w:p w:rsidR="0088061A" w:rsidRDefault="00321C83">
      <w:pPr>
        <w:pStyle w:val="ListParagraph"/>
        <w:numPr>
          <w:ilvl w:val="0"/>
          <w:numId w:val="1"/>
        </w:numPr>
        <w:tabs>
          <w:tab w:val="left" w:pos="1353"/>
          <w:tab w:val="left" w:pos="1354"/>
        </w:tabs>
        <w:spacing w:before="4"/>
        <w:ind w:right="489"/>
        <w:rPr>
          <w:sz w:val="20"/>
        </w:rPr>
      </w:pPr>
      <w:r>
        <w:rPr>
          <w:sz w:val="20"/>
        </w:rPr>
        <w:t xml:space="preserve">Appropriate professional </w:t>
      </w:r>
      <w:proofErr w:type="spellStart"/>
      <w:r>
        <w:rPr>
          <w:sz w:val="20"/>
        </w:rPr>
        <w:t>behaviour</w:t>
      </w:r>
      <w:proofErr w:type="spellEnd"/>
      <w:r>
        <w:rPr>
          <w:sz w:val="20"/>
        </w:rPr>
        <w:t xml:space="preserve"> incorporates all levels of interpersonal </w:t>
      </w:r>
      <w:proofErr w:type="spellStart"/>
      <w:r>
        <w:rPr>
          <w:sz w:val="20"/>
        </w:rPr>
        <w:t>behaviour</w:t>
      </w:r>
      <w:proofErr w:type="spellEnd"/>
      <w:r>
        <w:rPr>
          <w:sz w:val="20"/>
        </w:rPr>
        <w:t>, including formal</w:t>
      </w:r>
      <w:r>
        <w:rPr>
          <w:spacing w:val="-53"/>
          <w:sz w:val="20"/>
        </w:rPr>
        <w:t xml:space="preserve"> </w:t>
      </w:r>
      <w:r>
        <w:rPr>
          <w:sz w:val="20"/>
        </w:rPr>
        <w:t>and informal communication with colleagues, patients and carers</w:t>
      </w:r>
    </w:p>
    <w:p w:rsidR="0088061A" w:rsidRDefault="0088061A">
      <w:pPr>
        <w:pStyle w:val="BodyText"/>
        <w:spacing w:before="3"/>
        <w:rPr>
          <w:sz w:val="21"/>
        </w:rPr>
      </w:pPr>
    </w:p>
    <w:p w:rsidR="0088061A" w:rsidRDefault="00321C83">
      <w:pPr>
        <w:pStyle w:val="BodyText"/>
        <w:ind w:left="220"/>
      </w:pPr>
      <w:r>
        <w:t>All employees are responsible for:</w:t>
      </w:r>
    </w:p>
    <w:p w:rsidR="0088061A" w:rsidRDefault="0088061A">
      <w:pPr>
        <w:pStyle w:val="BodyText"/>
        <w:spacing w:before="9"/>
        <w:rPr>
          <w:sz w:val="25"/>
        </w:rPr>
      </w:pPr>
    </w:p>
    <w:p w:rsidR="0088061A" w:rsidRDefault="00321C83">
      <w:pPr>
        <w:pStyle w:val="ListParagraph"/>
        <w:numPr>
          <w:ilvl w:val="0"/>
          <w:numId w:val="1"/>
        </w:numPr>
        <w:tabs>
          <w:tab w:val="left" w:pos="1353"/>
          <w:tab w:val="left" w:pos="1354"/>
        </w:tabs>
        <w:ind w:right="679"/>
        <w:rPr>
          <w:sz w:val="20"/>
        </w:rPr>
      </w:pPr>
      <w:r>
        <w:rPr>
          <w:sz w:val="20"/>
        </w:rPr>
        <w:t>Complying with all current NSW Health and NNSWLHD policies, including the NSW Health Code of</w:t>
      </w:r>
      <w:r>
        <w:rPr>
          <w:spacing w:val="-53"/>
          <w:sz w:val="20"/>
        </w:rPr>
        <w:t xml:space="preserve"> </w:t>
      </w:r>
      <w:r>
        <w:rPr>
          <w:sz w:val="20"/>
        </w:rPr>
        <w:t>Conduct</w:t>
      </w:r>
    </w:p>
    <w:p w:rsidR="0088061A" w:rsidRDefault="00321C83">
      <w:pPr>
        <w:pStyle w:val="ListParagraph"/>
        <w:numPr>
          <w:ilvl w:val="0"/>
          <w:numId w:val="1"/>
        </w:numPr>
        <w:tabs>
          <w:tab w:val="left" w:pos="1353"/>
          <w:tab w:val="left" w:pos="1354"/>
        </w:tabs>
        <w:spacing w:before="3"/>
        <w:rPr>
          <w:sz w:val="20"/>
        </w:rPr>
      </w:pPr>
      <w:r>
        <w:rPr>
          <w:sz w:val="20"/>
        </w:rPr>
        <w:t>Complying with profession-specific Code of Ethics/Code of Professional Conduct and Scope of Practice</w:t>
      </w:r>
    </w:p>
    <w:p w:rsidR="0088061A" w:rsidRDefault="0088061A">
      <w:pPr>
        <w:pStyle w:val="BodyText"/>
        <w:spacing w:before="11"/>
        <w:rPr>
          <w:sz w:val="24"/>
        </w:rPr>
      </w:pPr>
    </w:p>
    <w:p w:rsidR="0088061A" w:rsidRDefault="00321C83">
      <w:pPr>
        <w:pStyle w:val="Heading3"/>
      </w:pPr>
      <w:r>
        <w:t>Workplace Culture</w:t>
      </w:r>
    </w:p>
    <w:p w:rsidR="0088061A" w:rsidRDefault="00321C83">
      <w:pPr>
        <w:pStyle w:val="BodyText"/>
        <w:spacing w:before="1"/>
        <w:ind w:left="220"/>
      </w:pPr>
      <w:r>
        <w:t>Your workplace behaviours and practices are expected to:</w:t>
      </w:r>
    </w:p>
    <w:p w:rsidR="0088061A" w:rsidRDefault="0088061A">
      <w:pPr>
        <w:pStyle w:val="BodyText"/>
        <w:spacing w:before="9"/>
        <w:rPr>
          <w:sz w:val="25"/>
        </w:rPr>
      </w:pPr>
    </w:p>
    <w:p w:rsidR="0088061A" w:rsidRDefault="00321C83">
      <w:pPr>
        <w:pStyle w:val="ListParagraph"/>
        <w:numPr>
          <w:ilvl w:val="0"/>
          <w:numId w:val="1"/>
        </w:numPr>
        <w:tabs>
          <w:tab w:val="left" w:pos="1353"/>
          <w:tab w:val="left" w:pos="1354"/>
        </w:tabs>
        <w:rPr>
          <w:sz w:val="20"/>
        </w:rPr>
      </w:pPr>
      <w:r>
        <w:rPr>
          <w:sz w:val="20"/>
        </w:rPr>
        <w:t>Proactively contribute to a positive, productive and safe workplace culture</w:t>
      </w:r>
    </w:p>
    <w:p w:rsidR="0088061A" w:rsidRDefault="00321C83">
      <w:pPr>
        <w:pStyle w:val="ListParagraph"/>
        <w:numPr>
          <w:ilvl w:val="0"/>
          <w:numId w:val="1"/>
        </w:numPr>
        <w:tabs>
          <w:tab w:val="left" w:pos="1353"/>
          <w:tab w:val="left" w:pos="1354"/>
        </w:tabs>
        <w:spacing w:before="38"/>
        <w:ind w:right="522"/>
        <w:rPr>
          <w:sz w:val="20"/>
        </w:rPr>
      </w:pPr>
      <w:r>
        <w:rPr>
          <w:sz w:val="20"/>
        </w:rPr>
        <w:t>Adhere to the CORE values of Collaboration, Openness, Respect and Empowerment identified in the</w:t>
      </w:r>
      <w:r>
        <w:rPr>
          <w:spacing w:val="-53"/>
          <w:sz w:val="20"/>
        </w:rPr>
        <w:t xml:space="preserve"> </w:t>
      </w:r>
      <w:r>
        <w:rPr>
          <w:sz w:val="20"/>
        </w:rPr>
        <w:t>NSW Health Workplace Culture Framework</w:t>
      </w:r>
    </w:p>
    <w:p w:rsidR="0088061A" w:rsidRDefault="0088061A">
      <w:pPr>
        <w:pStyle w:val="BodyText"/>
        <w:spacing w:before="10"/>
        <w:rPr>
          <w:sz w:val="21"/>
        </w:rPr>
      </w:pPr>
    </w:p>
    <w:p w:rsidR="0088061A" w:rsidRDefault="00321C83">
      <w:pPr>
        <w:pStyle w:val="Heading3"/>
      </w:pPr>
      <w:r>
        <w:t>Privacy</w:t>
      </w:r>
    </w:p>
    <w:p w:rsidR="0088061A" w:rsidRDefault="00321C83">
      <w:pPr>
        <w:pStyle w:val="BodyText"/>
        <w:spacing w:before="2"/>
        <w:ind w:left="220" w:right="242"/>
      </w:pPr>
      <w:r>
        <w:t>All employees are expected to comply with personal information protection principles and health privacy principles as</w:t>
      </w:r>
      <w:r>
        <w:rPr>
          <w:spacing w:val="-53"/>
        </w:rPr>
        <w:t xml:space="preserve"> </w:t>
      </w:r>
      <w:r>
        <w:t>per the NSW Health Privacy Manual for Health Information, NSW Health and NNSWLHD privacy policies and</w:t>
      </w:r>
      <w:r>
        <w:rPr>
          <w:spacing w:val="1"/>
        </w:rPr>
        <w:t xml:space="preserve"> </w:t>
      </w:r>
      <w:r>
        <w:t>procedures, and relevant legislation:</w:t>
      </w:r>
    </w:p>
    <w:p w:rsidR="0088061A" w:rsidRDefault="0088061A">
      <w:pPr>
        <w:pStyle w:val="BodyText"/>
        <w:spacing w:before="11"/>
        <w:rPr>
          <w:sz w:val="25"/>
        </w:rPr>
      </w:pPr>
    </w:p>
    <w:p w:rsidR="0088061A" w:rsidRDefault="00321C83">
      <w:pPr>
        <w:pStyle w:val="ListParagraph"/>
        <w:numPr>
          <w:ilvl w:val="0"/>
          <w:numId w:val="1"/>
        </w:numPr>
        <w:tabs>
          <w:tab w:val="left" w:pos="1353"/>
          <w:tab w:val="left" w:pos="1354"/>
        </w:tabs>
        <w:rPr>
          <w:sz w:val="20"/>
        </w:rPr>
      </w:pPr>
      <w:r>
        <w:rPr>
          <w:sz w:val="20"/>
        </w:rPr>
        <w:t>Privacy and Personal Information Protection Act 1998 (NSW)</w:t>
      </w:r>
    </w:p>
    <w:p w:rsidR="0088061A" w:rsidRDefault="00321C83">
      <w:pPr>
        <w:pStyle w:val="ListParagraph"/>
        <w:numPr>
          <w:ilvl w:val="0"/>
          <w:numId w:val="1"/>
        </w:numPr>
        <w:tabs>
          <w:tab w:val="left" w:pos="1353"/>
          <w:tab w:val="left" w:pos="1354"/>
        </w:tabs>
        <w:spacing w:before="38"/>
        <w:rPr>
          <w:sz w:val="20"/>
        </w:rPr>
      </w:pPr>
      <w:r>
        <w:rPr>
          <w:sz w:val="20"/>
        </w:rPr>
        <w:t>Health Records and Information Privacy Act 2002 (NSW)</w:t>
      </w:r>
    </w:p>
    <w:p w:rsidR="0088061A" w:rsidRDefault="0088061A">
      <w:pPr>
        <w:pStyle w:val="BodyText"/>
        <w:spacing w:before="11"/>
        <w:rPr>
          <w:sz w:val="24"/>
        </w:rPr>
      </w:pPr>
    </w:p>
    <w:p w:rsidR="0088061A" w:rsidRDefault="00321C83">
      <w:pPr>
        <w:pStyle w:val="Heading3"/>
      </w:pPr>
      <w:r>
        <w:t>Performance</w:t>
      </w:r>
    </w:p>
    <w:p w:rsidR="0088061A" w:rsidRDefault="00321C83">
      <w:pPr>
        <w:pStyle w:val="BodyText"/>
        <w:spacing w:before="1"/>
        <w:ind w:left="220"/>
      </w:pPr>
      <w:r>
        <w:t>All employees will:</w:t>
      </w:r>
    </w:p>
    <w:p w:rsidR="0088061A" w:rsidRDefault="0088061A">
      <w:pPr>
        <w:pStyle w:val="BodyText"/>
        <w:spacing w:before="9"/>
        <w:rPr>
          <w:sz w:val="25"/>
        </w:rPr>
      </w:pPr>
    </w:p>
    <w:p w:rsidR="0088061A" w:rsidRDefault="00321C83">
      <w:pPr>
        <w:pStyle w:val="ListParagraph"/>
        <w:numPr>
          <w:ilvl w:val="0"/>
          <w:numId w:val="1"/>
        </w:numPr>
        <w:tabs>
          <w:tab w:val="left" w:pos="1353"/>
          <w:tab w:val="left" w:pos="1354"/>
        </w:tabs>
        <w:ind w:right="456"/>
        <w:rPr>
          <w:sz w:val="20"/>
        </w:rPr>
      </w:pPr>
      <w:r>
        <w:rPr>
          <w:sz w:val="20"/>
        </w:rPr>
        <w:t>Have a performance agreement with their manager, linking individual performance objectives and role</w:t>
      </w:r>
      <w:r>
        <w:rPr>
          <w:spacing w:val="-53"/>
          <w:sz w:val="20"/>
        </w:rPr>
        <w:t xml:space="preserve"> </w:t>
      </w:r>
      <w:r>
        <w:rPr>
          <w:sz w:val="20"/>
        </w:rPr>
        <w:t>requirements to corporate objectives</w:t>
      </w:r>
    </w:p>
    <w:p w:rsidR="0088061A" w:rsidRDefault="00321C83">
      <w:pPr>
        <w:pStyle w:val="ListParagraph"/>
        <w:numPr>
          <w:ilvl w:val="0"/>
          <w:numId w:val="1"/>
        </w:numPr>
        <w:tabs>
          <w:tab w:val="left" w:pos="1353"/>
          <w:tab w:val="left" w:pos="1354"/>
        </w:tabs>
        <w:spacing w:before="3"/>
        <w:rPr>
          <w:sz w:val="20"/>
        </w:rPr>
      </w:pPr>
      <w:r>
        <w:rPr>
          <w:sz w:val="20"/>
        </w:rPr>
        <w:t>Participate in an annual performance appraisal</w:t>
      </w:r>
    </w:p>
    <w:p w:rsidR="0088061A" w:rsidRDefault="00321C83">
      <w:pPr>
        <w:pStyle w:val="ListParagraph"/>
        <w:numPr>
          <w:ilvl w:val="0"/>
          <w:numId w:val="1"/>
        </w:numPr>
        <w:tabs>
          <w:tab w:val="left" w:pos="1353"/>
          <w:tab w:val="left" w:pos="1354"/>
        </w:tabs>
        <w:spacing w:before="38"/>
        <w:ind w:right="345"/>
        <w:rPr>
          <w:sz w:val="20"/>
        </w:rPr>
      </w:pPr>
      <w:r>
        <w:rPr>
          <w:sz w:val="20"/>
        </w:rPr>
        <w:t>Be responsible, with the support of their managers, for proactively developing their own performance to</w:t>
      </w:r>
      <w:r>
        <w:rPr>
          <w:spacing w:val="-53"/>
          <w:sz w:val="20"/>
        </w:rPr>
        <w:t xml:space="preserve"> </w:t>
      </w:r>
      <w:r>
        <w:rPr>
          <w:sz w:val="20"/>
        </w:rPr>
        <w:t>meet expectations and achieve objectives</w:t>
      </w:r>
    </w:p>
    <w:p w:rsidR="0088061A" w:rsidRDefault="00321C83">
      <w:pPr>
        <w:pStyle w:val="ListParagraph"/>
        <w:numPr>
          <w:ilvl w:val="0"/>
          <w:numId w:val="1"/>
        </w:numPr>
        <w:tabs>
          <w:tab w:val="left" w:pos="1353"/>
          <w:tab w:val="left" w:pos="1354"/>
        </w:tabs>
        <w:spacing w:before="2"/>
        <w:ind w:right="600"/>
        <w:rPr>
          <w:sz w:val="20"/>
        </w:rPr>
      </w:pPr>
      <w:r>
        <w:rPr>
          <w:sz w:val="20"/>
        </w:rPr>
        <w:t>Actively contribute to their performance management by having open and honest conversations with</w:t>
      </w:r>
      <w:r>
        <w:rPr>
          <w:spacing w:val="-53"/>
          <w:sz w:val="20"/>
        </w:rPr>
        <w:t xml:space="preserve"> </w:t>
      </w:r>
      <w:r>
        <w:rPr>
          <w:sz w:val="20"/>
        </w:rPr>
        <w:t>managers and colleagues and providing and receiving constructive feedback</w:t>
      </w:r>
    </w:p>
    <w:p w:rsidR="0088061A" w:rsidRDefault="0088061A">
      <w:pPr>
        <w:pStyle w:val="BodyText"/>
        <w:spacing w:before="10"/>
        <w:rPr>
          <w:sz w:val="21"/>
        </w:rPr>
      </w:pPr>
    </w:p>
    <w:p w:rsidR="0088061A" w:rsidRDefault="00321C83">
      <w:pPr>
        <w:pStyle w:val="Heading3"/>
      </w:pPr>
      <w:r>
        <w:t>Quality Improvement</w:t>
      </w:r>
    </w:p>
    <w:p w:rsidR="0088061A" w:rsidRDefault="00321C83">
      <w:pPr>
        <w:pStyle w:val="BodyText"/>
        <w:spacing w:before="1"/>
        <w:ind w:left="220"/>
      </w:pPr>
      <w:r>
        <w:t>NNSWLHD complies with the National Safety and Quality Health Service Standards. All employees are expected to:</w:t>
      </w:r>
    </w:p>
    <w:p w:rsidR="0088061A" w:rsidRDefault="0088061A">
      <w:pPr>
        <w:pStyle w:val="BodyText"/>
        <w:spacing w:before="9"/>
        <w:rPr>
          <w:sz w:val="25"/>
        </w:rPr>
      </w:pPr>
    </w:p>
    <w:p w:rsidR="0088061A" w:rsidRDefault="00321C83">
      <w:pPr>
        <w:pStyle w:val="ListParagraph"/>
        <w:numPr>
          <w:ilvl w:val="0"/>
          <w:numId w:val="1"/>
        </w:numPr>
        <w:tabs>
          <w:tab w:val="left" w:pos="1353"/>
          <w:tab w:val="left" w:pos="1354"/>
        </w:tabs>
        <w:rPr>
          <w:sz w:val="20"/>
        </w:rPr>
      </w:pPr>
      <w:r>
        <w:rPr>
          <w:sz w:val="20"/>
        </w:rPr>
        <w:t>Be aware of and comply with their responsibilities under the Standards</w:t>
      </w:r>
    </w:p>
    <w:p w:rsidR="0088061A" w:rsidRDefault="00321C83">
      <w:pPr>
        <w:pStyle w:val="ListParagraph"/>
        <w:numPr>
          <w:ilvl w:val="0"/>
          <w:numId w:val="1"/>
        </w:numPr>
        <w:tabs>
          <w:tab w:val="left" w:pos="1353"/>
          <w:tab w:val="left" w:pos="1354"/>
        </w:tabs>
        <w:spacing w:before="38"/>
        <w:rPr>
          <w:sz w:val="20"/>
        </w:rPr>
      </w:pPr>
      <w:r>
        <w:rPr>
          <w:sz w:val="20"/>
        </w:rPr>
        <w:t>Actively participate in quality improvement initiatives within their teams</w:t>
      </w:r>
    </w:p>
    <w:p w:rsidR="0088061A" w:rsidRDefault="00321C83">
      <w:pPr>
        <w:pStyle w:val="ListParagraph"/>
        <w:numPr>
          <w:ilvl w:val="0"/>
          <w:numId w:val="1"/>
        </w:numPr>
        <w:tabs>
          <w:tab w:val="left" w:pos="1353"/>
          <w:tab w:val="left" w:pos="1354"/>
        </w:tabs>
        <w:spacing w:before="38"/>
        <w:rPr>
          <w:sz w:val="20"/>
        </w:rPr>
      </w:pPr>
      <w:r>
        <w:rPr>
          <w:sz w:val="20"/>
        </w:rPr>
        <w:t xml:space="preserve">Participate in </w:t>
      </w:r>
      <w:proofErr w:type="spellStart"/>
      <w:r>
        <w:rPr>
          <w:sz w:val="20"/>
        </w:rPr>
        <w:t>organisation</w:t>
      </w:r>
      <w:proofErr w:type="spellEnd"/>
      <w:r>
        <w:rPr>
          <w:sz w:val="20"/>
        </w:rPr>
        <w:t>-wide quality improvement activities as required</w:t>
      </w:r>
    </w:p>
    <w:p w:rsidR="0088061A" w:rsidRDefault="0088061A">
      <w:pPr>
        <w:pStyle w:val="BodyText"/>
        <w:rPr>
          <w:sz w:val="25"/>
        </w:rPr>
      </w:pPr>
    </w:p>
    <w:p w:rsidR="0088061A" w:rsidRDefault="00321C83">
      <w:pPr>
        <w:pStyle w:val="Heading3"/>
      </w:pPr>
      <w:r>
        <w:t>Workplace Health &amp; Safety</w:t>
      </w:r>
    </w:p>
    <w:p w:rsidR="0088061A" w:rsidRDefault="00321C83">
      <w:pPr>
        <w:pStyle w:val="BodyText"/>
        <w:spacing w:before="1"/>
        <w:ind w:left="220" w:right="1142"/>
      </w:pPr>
      <w:r>
        <w:t>All employees have responsibilities under the Workplace Health &amp; Safety Act of 2011. Signing this Position</w:t>
      </w:r>
      <w:r>
        <w:rPr>
          <w:spacing w:val="-53"/>
        </w:rPr>
        <w:t xml:space="preserve"> </w:t>
      </w:r>
      <w:r>
        <w:t>Description confirms you understand the responsibilities relevant to your role.</w:t>
      </w:r>
    </w:p>
    <w:p w:rsidR="0088061A" w:rsidRDefault="0088061A">
      <w:pPr>
        <w:pStyle w:val="BodyText"/>
        <w:spacing w:before="11"/>
      </w:pPr>
    </w:p>
    <w:p w:rsidR="0088061A" w:rsidRDefault="00321C83">
      <w:pPr>
        <w:pStyle w:val="Heading3"/>
      </w:pPr>
      <w:r>
        <w:t>Risk Management</w:t>
      </w:r>
    </w:p>
    <w:p w:rsidR="0088061A" w:rsidRDefault="00321C83">
      <w:pPr>
        <w:pStyle w:val="BodyText"/>
        <w:spacing w:before="1"/>
        <w:ind w:left="220" w:right="141"/>
      </w:pPr>
      <w:r>
        <w:t>All employees are expected to notify into the incident management system any incidents and patient complaints which</w:t>
      </w:r>
      <w:r>
        <w:rPr>
          <w:spacing w:val="-53"/>
        </w:rPr>
        <w:t xml:space="preserve"> </w:t>
      </w:r>
      <w:r>
        <w:t>occur in your own area (both clinical and corporate incidents).</w:t>
      </w:r>
    </w:p>
    <w:p w:rsidR="0088061A" w:rsidRDefault="0088061A">
      <w:pPr>
        <w:sectPr w:rsidR="0088061A">
          <w:pgSz w:w="11910" w:h="16840"/>
          <w:pgMar w:top="2220" w:right="600" w:bottom="1100" w:left="500" w:header="928" w:footer="903" w:gutter="0"/>
          <w:cols w:space="720"/>
        </w:sectPr>
      </w:pPr>
    </w:p>
    <w:p w:rsidR="0088061A" w:rsidRDefault="0088061A">
      <w:pPr>
        <w:pStyle w:val="BodyText"/>
      </w:pPr>
    </w:p>
    <w:p w:rsidR="0088061A" w:rsidRDefault="0088061A">
      <w:pPr>
        <w:pStyle w:val="BodyText"/>
        <w:spacing w:before="5"/>
        <w:rPr>
          <w:sz w:val="22"/>
        </w:rPr>
      </w:pPr>
    </w:p>
    <w:p w:rsidR="0088061A" w:rsidRDefault="00321C83">
      <w:pPr>
        <w:pStyle w:val="BodyText"/>
        <w:ind w:left="220"/>
      </w:pPr>
      <w:r>
        <w:t>All employees will:</w:t>
      </w:r>
    </w:p>
    <w:p w:rsidR="0088061A" w:rsidRDefault="0088061A">
      <w:pPr>
        <w:pStyle w:val="BodyText"/>
        <w:spacing w:before="9"/>
        <w:rPr>
          <w:sz w:val="25"/>
        </w:rPr>
      </w:pPr>
    </w:p>
    <w:p w:rsidR="0088061A" w:rsidRDefault="00321C83">
      <w:pPr>
        <w:pStyle w:val="ListParagraph"/>
        <w:numPr>
          <w:ilvl w:val="0"/>
          <w:numId w:val="1"/>
        </w:numPr>
        <w:tabs>
          <w:tab w:val="left" w:pos="1353"/>
          <w:tab w:val="left" w:pos="1354"/>
        </w:tabs>
        <w:ind w:right="567"/>
        <w:rPr>
          <w:sz w:val="20"/>
        </w:rPr>
      </w:pPr>
      <w:r>
        <w:rPr>
          <w:sz w:val="20"/>
        </w:rPr>
        <w:t>Identify and manage risks in your own area, and report risks to your manager which are beyond your</w:t>
      </w:r>
      <w:r>
        <w:rPr>
          <w:spacing w:val="-53"/>
          <w:sz w:val="20"/>
        </w:rPr>
        <w:t xml:space="preserve"> </w:t>
      </w:r>
      <w:r>
        <w:rPr>
          <w:sz w:val="20"/>
        </w:rPr>
        <w:t>capacity or authority to manage.</w:t>
      </w:r>
    </w:p>
    <w:sectPr w:rsidR="0088061A">
      <w:pgSz w:w="11910" w:h="16840"/>
      <w:pgMar w:top="2220" w:right="600" w:bottom="1100" w:left="500" w:header="928" w:footer="9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A6" w:rsidRDefault="00737EA6">
      <w:r>
        <w:separator/>
      </w:r>
    </w:p>
  </w:endnote>
  <w:endnote w:type="continuationSeparator" w:id="0">
    <w:p w:rsidR="00737EA6" w:rsidRDefault="0073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1A" w:rsidRDefault="00321C83">
    <w:pPr>
      <w:pStyle w:val="BodyText"/>
      <w:spacing w:line="14" w:lineRule="auto"/>
    </w:pPr>
    <w:r>
      <w:rPr>
        <w:noProof/>
        <w:lang w:val="en-AU" w:eastAsia="en-AU"/>
      </w:rPr>
      <w:drawing>
        <wp:anchor distT="0" distB="0" distL="0" distR="0" simplePos="0" relativeHeight="487470592" behindDoc="1" locked="0" layoutInCell="1" allowOverlap="1">
          <wp:simplePos x="0" y="0"/>
          <wp:positionH relativeFrom="page">
            <wp:posOffset>6558915</wp:posOffset>
          </wp:positionH>
          <wp:positionV relativeFrom="page">
            <wp:posOffset>9991725</wp:posOffset>
          </wp:positionV>
          <wp:extent cx="464184" cy="3975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64184" cy="397510"/>
                  </a:xfrm>
                  <a:prstGeom prst="rect">
                    <a:avLst/>
                  </a:prstGeom>
                </pic:spPr>
              </pic:pic>
            </a:graphicData>
          </a:graphic>
        </wp:anchor>
      </w:drawing>
    </w:r>
    <w:r>
      <w:rPr>
        <w:noProof/>
        <w:lang w:val="en-AU" w:eastAsia="en-AU"/>
      </w:rPr>
      <mc:AlternateContent>
        <mc:Choice Requires="wps">
          <w:drawing>
            <wp:anchor distT="0" distB="0" distL="114300" distR="114300" simplePos="0" relativeHeight="487471104" behindDoc="1" locked="0" layoutInCell="1" allowOverlap="1">
              <wp:simplePos x="0" y="0"/>
              <wp:positionH relativeFrom="page">
                <wp:posOffset>173990</wp:posOffset>
              </wp:positionH>
              <wp:positionV relativeFrom="page">
                <wp:posOffset>10073005</wp:posOffset>
              </wp:positionV>
              <wp:extent cx="1003300" cy="1816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61A" w:rsidRDefault="00321C83">
                          <w:pPr>
                            <w:spacing w:before="13"/>
                            <w:ind w:left="20"/>
                          </w:pPr>
                          <w:r>
                            <w:rPr>
                              <w:color w:val="7F7F7F"/>
                            </w:rPr>
                            <w:t>PD021340</w:t>
                          </w:r>
                          <w:r>
                            <w:rPr>
                              <w:color w:val="7F7F7F"/>
                              <w:spacing w:val="1"/>
                            </w:rPr>
                            <w:t xml:space="preserve"> </w:t>
                          </w:r>
                          <w:r>
                            <w:rPr>
                              <w:color w:val="7F7F7F"/>
                            </w:rPr>
                            <w:t>-</w:t>
                          </w:r>
                          <w:r>
                            <w:rPr>
                              <w:color w:val="7F7F7F"/>
                              <w:spacing w:val="60"/>
                            </w:rPr>
                            <w:t xml:space="preserve"> </w:t>
                          </w:r>
                          <w:r>
                            <w:fldChar w:fldCharType="begin"/>
                          </w:r>
                          <w:r>
                            <w:rPr>
                              <w:color w:val="7F7F7F"/>
                            </w:rPr>
                            <w:instrText xml:space="preserve"> PAGE </w:instrText>
                          </w:r>
                          <w:r>
                            <w:fldChar w:fldCharType="separate"/>
                          </w:r>
                          <w:r w:rsidR="00301D3E">
                            <w:rPr>
                              <w:noProof/>
                              <w:color w:val="7F7F7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13.7pt;margin-top:793.15pt;width:79pt;height:14.3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" filled="f" stroked="f">
              <v:textbox inset="0,0,0,0">
                <w:txbxContent>
                  <w:p w:rsidR="0088061A" w:rsidRDefault="00321C83">
                    <w:pPr>
                      <w:spacing w:before="13"/>
                      <w:ind w:left="20"/>
                    </w:pPr>
                    <w:r>
                      <w:rPr>
                        <w:color w:val="7F7F7F"/>
                      </w:rPr>
                      <w:t>PD021340</w:t>
                    </w:r>
                    <w:r>
                      <w:rPr>
                        <w:color w:val="7F7F7F"/>
                        <w:spacing w:val="1"/>
                      </w:rPr>
                      <w:t xml:space="preserve"> </w:t>
                    </w:r>
                    <w:r>
                      <w:rPr>
                        <w:color w:val="7F7F7F"/>
                      </w:rPr>
                      <w:t>-</w:t>
                    </w:r>
                    <w:r>
                      <w:rPr>
                        <w:color w:val="7F7F7F"/>
                        <w:spacing w:val="60"/>
                      </w:rPr>
                      <w:t xml:space="preserve"> </w:t>
                    </w:r>
                    <w:r>
                      <w:fldChar w:fldCharType="begin"/>
                    </w:r>
                    <w:r>
                      <w:rPr>
                        <w:color w:val="7F7F7F"/>
                      </w:rPr>
                      <w:instrText xml:space="preserve"> PAGE </w:instrText>
                    </w:r>
                    <w:r>
                      <w:fldChar w:fldCharType="separate"/>
                    </w:r>
                    <w:r w:rsidR="00301D3E">
                      <w:rPr>
                        <w:noProof/>
                        <w:color w:val="7F7F7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A6" w:rsidRDefault="00737EA6">
      <w:r>
        <w:separator/>
      </w:r>
    </w:p>
  </w:footnote>
  <w:footnote w:type="continuationSeparator" w:id="0">
    <w:p w:rsidR="00737EA6" w:rsidRDefault="0073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61A" w:rsidRDefault="00321C83">
    <w:pPr>
      <w:pStyle w:val="BodyText"/>
      <w:spacing w:line="14" w:lineRule="auto"/>
    </w:pPr>
    <w:r>
      <w:rPr>
        <w:noProof/>
        <w:lang w:val="en-AU" w:eastAsia="en-AU"/>
      </w:rPr>
      <w:drawing>
        <wp:anchor distT="0" distB="0" distL="0" distR="0" simplePos="0" relativeHeight="487469568" behindDoc="1" locked="0" layoutInCell="1" allowOverlap="1">
          <wp:simplePos x="0" y="0"/>
          <wp:positionH relativeFrom="page">
            <wp:posOffset>5545454</wp:posOffset>
          </wp:positionH>
          <wp:positionV relativeFrom="page">
            <wp:posOffset>589280</wp:posOffset>
          </wp:positionV>
          <wp:extent cx="1428750" cy="4127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8750" cy="412737"/>
                  </a:xfrm>
                  <a:prstGeom prst="rect">
                    <a:avLst/>
                  </a:prstGeom>
                </pic:spPr>
              </pic:pic>
            </a:graphicData>
          </a:graphic>
        </wp:anchor>
      </w:drawing>
    </w:r>
    <w:r>
      <w:rPr>
        <w:noProof/>
        <w:lang w:val="en-AU" w:eastAsia="en-AU"/>
      </w:rPr>
      <mc:AlternateContent>
        <mc:Choice Requires="wps">
          <w:drawing>
            <wp:anchor distT="0" distB="0" distL="114300" distR="114300" simplePos="0" relativeHeight="487470080" behindDoc="1" locked="0" layoutInCell="1" allowOverlap="1">
              <wp:simplePos x="0" y="0"/>
              <wp:positionH relativeFrom="page">
                <wp:posOffset>444500</wp:posOffset>
              </wp:positionH>
              <wp:positionV relativeFrom="page">
                <wp:posOffset>586740</wp:posOffset>
              </wp:positionV>
              <wp:extent cx="4895215" cy="8369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61A" w:rsidRDefault="00321C83">
                          <w:pPr>
                            <w:spacing w:before="12"/>
                            <w:ind w:left="20"/>
                            <w:rPr>
                              <w:b/>
                              <w:sz w:val="24"/>
                            </w:rPr>
                          </w:pPr>
                          <w:r>
                            <w:rPr>
                              <w:b/>
                              <w:sz w:val="24"/>
                            </w:rPr>
                            <w:t>POSITION DESCRIPTION</w:t>
                          </w:r>
                        </w:p>
                        <w:p w:rsidR="0088061A" w:rsidRDefault="00321C83">
                          <w:pPr>
                            <w:spacing w:before="87" w:line="242" w:lineRule="auto"/>
                            <w:ind w:left="20"/>
                            <w:rPr>
                              <w:sz w:val="40"/>
                            </w:rPr>
                          </w:pPr>
                          <w:r>
                            <w:rPr>
                              <w:sz w:val="40"/>
                            </w:rPr>
                            <w:t xml:space="preserve">NNSWLHD - Staff Specialist - Psychiatrist </w:t>
                          </w:r>
                          <w:r w:rsidR="004F6891">
                            <w:rPr>
                              <w:sz w:val="40"/>
                            </w:rPr>
                            <w:t>–</w:t>
                          </w:r>
                          <w:r>
                            <w:rPr>
                              <w:spacing w:val="-110"/>
                              <w:sz w:val="40"/>
                            </w:rPr>
                            <w:t xml:space="preserve"> </w:t>
                          </w:r>
                          <w:r w:rsidR="004F6891">
                            <w:rPr>
                              <w:sz w:val="36"/>
                              <w:szCs w:val="36"/>
                            </w:rPr>
                            <w:t>Specialist C&amp;A</w:t>
                          </w:r>
                          <w:r w:rsidR="00E72FFD" w:rsidRPr="00E72FFD">
                            <w:rPr>
                              <w:sz w:val="36"/>
                              <w:szCs w:val="36"/>
                            </w:rPr>
                            <w:t xml:space="preserve"> Eating Disorder</w:t>
                          </w:r>
                          <w:r w:rsidR="00E72FFD">
                            <w:rPr>
                              <w:sz w:val="40"/>
                            </w:rPr>
                            <w:t xml:space="preserve"> </w:t>
                          </w:r>
                          <w:r w:rsidR="00E72FFD" w:rsidRPr="00E72FFD">
                            <w:rPr>
                              <w:sz w:val="36"/>
                              <w:szCs w:val="36"/>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1" o:spid="_x0000_s1026" type="#_x0000_t202" style="position:absolute;margin-left:35pt;margin-top:46.2pt;width:385.45pt;height:65.9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" filled="f" stroked="f">
              <v:textbox inset="0,0,0,0">
                <w:txbxContent>
                  <w:p w:rsidR="0088061A" w:rsidRDefault="00321C83">
                    <w:pPr>
                      <w:spacing w:before="12"/>
                      <w:ind w:left="20"/>
                      <w:rPr>
                        <w:b/>
                        <w:sz w:val="24"/>
                      </w:rPr>
                    </w:pPr>
                    <w:r>
                      <w:rPr>
                        <w:b/>
                        <w:sz w:val="24"/>
                      </w:rPr>
                      <w:t>POSITION DESCRIPTION</w:t>
                    </w:r>
                  </w:p>
                  <w:p w:rsidR="0088061A" w:rsidRDefault="00321C83">
                    <w:pPr>
                      <w:spacing w:before="87" w:line="242" w:lineRule="auto"/>
                      <w:ind w:left="20"/>
                      <w:rPr>
                        <w:sz w:val="40"/>
                      </w:rPr>
                    </w:pPr>
                    <w:r>
                      <w:rPr>
                        <w:sz w:val="40"/>
                      </w:rPr>
                      <w:t xml:space="preserve">NNSWLHD - Staff Specialist - Psychiatrist </w:t>
                    </w:r>
                    <w:r w:rsidR="004F6891">
                      <w:rPr>
                        <w:sz w:val="40"/>
                      </w:rPr>
                      <w:t>–</w:t>
                    </w:r>
                    <w:r>
                      <w:rPr>
                        <w:spacing w:val="-110"/>
                        <w:sz w:val="40"/>
                      </w:rPr>
                      <w:t xml:space="preserve"> </w:t>
                    </w:r>
                    <w:r w:rsidR="004F6891">
                      <w:rPr>
                        <w:sz w:val="36"/>
                        <w:szCs w:val="36"/>
                      </w:rPr>
                      <w:t>Specialist C&amp;A</w:t>
                    </w:r>
                    <w:r w:rsidR="00E72FFD" w:rsidRPr="00E72FFD">
                      <w:rPr>
                        <w:sz w:val="36"/>
                        <w:szCs w:val="36"/>
                      </w:rPr>
                      <w:t xml:space="preserve"> Eating Disorder</w:t>
                    </w:r>
                    <w:r w:rsidR="00E72FFD">
                      <w:rPr>
                        <w:sz w:val="40"/>
                      </w:rPr>
                      <w:t xml:space="preserve"> </w:t>
                    </w:r>
                    <w:r w:rsidR="00E72FFD" w:rsidRPr="00E72FFD">
                      <w:rPr>
                        <w:sz w:val="36"/>
                        <w:szCs w:val="36"/>
                      </w:rPr>
                      <w:t>Service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76F7F"/>
    <w:multiLevelType w:val="hybridMultilevel"/>
    <w:tmpl w:val="56BAAB12"/>
    <w:lvl w:ilvl="0" w:tplc="4E6E5970">
      <w:numFmt w:val="bullet"/>
      <w:lvlText w:val="•"/>
      <w:lvlJc w:val="left"/>
      <w:pPr>
        <w:ind w:left="1353" w:hanging="354"/>
      </w:pPr>
      <w:rPr>
        <w:rFonts w:ascii="Arial" w:eastAsia="Arial" w:hAnsi="Arial" w:cs="Arial" w:hint="default"/>
        <w:b w:val="0"/>
        <w:bCs w:val="0"/>
        <w:i w:val="0"/>
        <w:iCs w:val="0"/>
        <w:w w:val="100"/>
        <w:sz w:val="20"/>
        <w:szCs w:val="20"/>
      </w:rPr>
    </w:lvl>
    <w:lvl w:ilvl="1" w:tplc="99E0D4D6">
      <w:numFmt w:val="bullet"/>
      <w:lvlText w:val="•"/>
      <w:lvlJc w:val="left"/>
      <w:pPr>
        <w:ind w:left="2304" w:hanging="354"/>
      </w:pPr>
      <w:rPr>
        <w:rFonts w:hint="default"/>
      </w:rPr>
    </w:lvl>
    <w:lvl w:ilvl="2" w:tplc="A23EB964">
      <w:numFmt w:val="bullet"/>
      <w:lvlText w:val="•"/>
      <w:lvlJc w:val="left"/>
      <w:pPr>
        <w:ind w:left="3249" w:hanging="354"/>
      </w:pPr>
      <w:rPr>
        <w:rFonts w:hint="default"/>
      </w:rPr>
    </w:lvl>
    <w:lvl w:ilvl="3" w:tplc="E0280D5E">
      <w:numFmt w:val="bullet"/>
      <w:lvlText w:val="•"/>
      <w:lvlJc w:val="left"/>
      <w:pPr>
        <w:ind w:left="4193" w:hanging="354"/>
      </w:pPr>
      <w:rPr>
        <w:rFonts w:hint="default"/>
      </w:rPr>
    </w:lvl>
    <w:lvl w:ilvl="4" w:tplc="3C32ADF2">
      <w:numFmt w:val="bullet"/>
      <w:lvlText w:val="•"/>
      <w:lvlJc w:val="left"/>
      <w:pPr>
        <w:ind w:left="5138" w:hanging="354"/>
      </w:pPr>
      <w:rPr>
        <w:rFonts w:hint="default"/>
      </w:rPr>
    </w:lvl>
    <w:lvl w:ilvl="5" w:tplc="98D6CE48">
      <w:numFmt w:val="bullet"/>
      <w:lvlText w:val="•"/>
      <w:lvlJc w:val="left"/>
      <w:pPr>
        <w:ind w:left="6083" w:hanging="354"/>
      </w:pPr>
      <w:rPr>
        <w:rFonts w:hint="default"/>
      </w:rPr>
    </w:lvl>
    <w:lvl w:ilvl="6" w:tplc="532AC9BA">
      <w:numFmt w:val="bullet"/>
      <w:lvlText w:val="•"/>
      <w:lvlJc w:val="left"/>
      <w:pPr>
        <w:ind w:left="7027" w:hanging="354"/>
      </w:pPr>
      <w:rPr>
        <w:rFonts w:hint="default"/>
      </w:rPr>
    </w:lvl>
    <w:lvl w:ilvl="7" w:tplc="8600251C">
      <w:numFmt w:val="bullet"/>
      <w:lvlText w:val="•"/>
      <w:lvlJc w:val="left"/>
      <w:pPr>
        <w:ind w:left="7972" w:hanging="354"/>
      </w:pPr>
      <w:rPr>
        <w:rFonts w:hint="default"/>
      </w:rPr>
    </w:lvl>
    <w:lvl w:ilvl="8" w:tplc="2060430E">
      <w:numFmt w:val="bullet"/>
      <w:lvlText w:val="•"/>
      <w:lvlJc w:val="left"/>
      <w:pPr>
        <w:ind w:left="8916" w:hanging="354"/>
      </w:pPr>
      <w:rPr>
        <w:rFonts w:hint="default"/>
      </w:rPr>
    </w:lvl>
  </w:abstractNum>
  <w:abstractNum w:abstractNumId="1" w15:restartNumberingAfterBreak="0">
    <w:nsid w:val="33690186"/>
    <w:multiLevelType w:val="hybridMultilevel"/>
    <w:tmpl w:val="DBFA8976"/>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2" w15:restartNumberingAfterBreak="0">
    <w:nsid w:val="4C232504"/>
    <w:multiLevelType w:val="hybridMultilevel"/>
    <w:tmpl w:val="46D02016"/>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3" w15:restartNumberingAfterBreak="0">
    <w:nsid w:val="609F026A"/>
    <w:multiLevelType w:val="hybridMultilevel"/>
    <w:tmpl w:val="4A5AB664"/>
    <w:lvl w:ilvl="0" w:tplc="176E563E">
      <w:start w:val="1"/>
      <w:numFmt w:val="decimal"/>
      <w:lvlText w:val="%1."/>
      <w:lvlJc w:val="left"/>
      <w:pPr>
        <w:ind w:left="1353" w:hanging="451"/>
        <w:jc w:val="left"/>
      </w:pPr>
      <w:rPr>
        <w:rFonts w:ascii="Arial" w:eastAsia="Arial" w:hAnsi="Arial" w:cs="Arial" w:hint="default"/>
        <w:b w:val="0"/>
        <w:bCs w:val="0"/>
        <w:i w:val="0"/>
        <w:iCs w:val="0"/>
        <w:w w:val="100"/>
        <w:sz w:val="20"/>
        <w:szCs w:val="20"/>
      </w:rPr>
    </w:lvl>
    <w:lvl w:ilvl="1" w:tplc="E15C2A7A">
      <w:numFmt w:val="bullet"/>
      <w:lvlText w:val="•"/>
      <w:lvlJc w:val="left"/>
      <w:pPr>
        <w:ind w:left="2304" w:hanging="451"/>
      </w:pPr>
      <w:rPr>
        <w:rFonts w:hint="default"/>
      </w:rPr>
    </w:lvl>
    <w:lvl w:ilvl="2" w:tplc="0C4E8EFE">
      <w:numFmt w:val="bullet"/>
      <w:lvlText w:val="•"/>
      <w:lvlJc w:val="left"/>
      <w:pPr>
        <w:ind w:left="3249" w:hanging="451"/>
      </w:pPr>
      <w:rPr>
        <w:rFonts w:hint="default"/>
      </w:rPr>
    </w:lvl>
    <w:lvl w:ilvl="3" w:tplc="5324FEA0">
      <w:numFmt w:val="bullet"/>
      <w:lvlText w:val="•"/>
      <w:lvlJc w:val="left"/>
      <w:pPr>
        <w:ind w:left="4193" w:hanging="451"/>
      </w:pPr>
      <w:rPr>
        <w:rFonts w:hint="default"/>
      </w:rPr>
    </w:lvl>
    <w:lvl w:ilvl="4" w:tplc="F6827512">
      <w:numFmt w:val="bullet"/>
      <w:lvlText w:val="•"/>
      <w:lvlJc w:val="left"/>
      <w:pPr>
        <w:ind w:left="5138" w:hanging="451"/>
      </w:pPr>
      <w:rPr>
        <w:rFonts w:hint="default"/>
      </w:rPr>
    </w:lvl>
    <w:lvl w:ilvl="5" w:tplc="C818CB4E">
      <w:numFmt w:val="bullet"/>
      <w:lvlText w:val="•"/>
      <w:lvlJc w:val="left"/>
      <w:pPr>
        <w:ind w:left="6083" w:hanging="451"/>
      </w:pPr>
      <w:rPr>
        <w:rFonts w:hint="default"/>
      </w:rPr>
    </w:lvl>
    <w:lvl w:ilvl="6" w:tplc="FFE0BA42">
      <w:numFmt w:val="bullet"/>
      <w:lvlText w:val="•"/>
      <w:lvlJc w:val="left"/>
      <w:pPr>
        <w:ind w:left="7027" w:hanging="451"/>
      </w:pPr>
      <w:rPr>
        <w:rFonts w:hint="default"/>
      </w:rPr>
    </w:lvl>
    <w:lvl w:ilvl="7" w:tplc="07DAAA6A">
      <w:numFmt w:val="bullet"/>
      <w:lvlText w:val="•"/>
      <w:lvlJc w:val="left"/>
      <w:pPr>
        <w:ind w:left="7972" w:hanging="451"/>
      </w:pPr>
      <w:rPr>
        <w:rFonts w:hint="default"/>
      </w:rPr>
    </w:lvl>
    <w:lvl w:ilvl="8" w:tplc="23606040">
      <w:numFmt w:val="bullet"/>
      <w:lvlText w:val="•"/>
      <w:lvlJc w:val="left"/>
      <w:pPr>
        <w:ind w:left="8916" w:hanging="451"/>
      </w:pPr>
      <w:rPr>
        <w:rFonts w:hint="default"/>
      </w:rPr>
    </w:lvl>
  </w:abstractNum>
  <w:abstractNum w:abstractNumId="4" w15:restartNumberingAfterBreak="0">
    <w:nsid w:val="7FF53D41"/>
    <w:multiLevelType w:val="hybridMultilevel"/>
    <w:tmpl w:val="2D3804AE"/>
    <w:lvl w:ilvl="0" w:tplc="DEEECE5A">
      <w:numFmt w:val="bullet"/>
      <w:lvlText w:val="•"/>
      <w:lvlJc w:val="left"/>
      <w:pPr>
        <w:ind w:left="1353" w:hanging="354"/>
      </w:pPr>
      <w:rPr>
        <w:rFonts w:ascii="Arial" w:eastAsia="Arial" w:hAnsi="Arial" w:cs="Arial" w:hint="default"/>
        <w:b w:val="0"/>
        <w:bCs w:val="0"/>
        <w:i w:val="0"/>
        <w:iCs w:val="0"/>
        <w:w w:val="100"/>
        <w:sz w:val="20"/>
        <w:szCs w:val="20"/>
      </w:rPr>
    </w:lvl>
    <w:lvl w:ilvl="1" w:tplc="121E7DBE">
      <w:numFmt w:val="bullet"/>
      <w:lvlText w:val="•"/>
      <w:lvlJc w:val="left"/>
      <w:pPr>
        <w:ind w:left="2304" w:hanging="354"/>
      </w:pPr>
      <w:rPr>
        <w:rFonts w:hint="default"/>
      </w:rPr>
    </w:lvl>
    <w:lvl w:ilvl="2" w:tplc="821E5942">
      <w:numFmt w:val="bullet"/>
      <w:lvlText w:val="•"/>
      <w:lvlJc w:val="left"/>
      <w:pPr>
        <w:ind w:left="3249" w:hanging="354"/>
      </w:pPr>
      <w:rPr>
        <w:rFonts w:hint="default"/>
      </w:rPr>
    </w:lvl>
    <w:lvl w:ilvl="3" w:tplc="8D4E6FA4">
      <w:numFmt w:val="bullet"/>
      <w:lvlText w:val="•"/>
      <w:lvlJc w:val="left"/>
      <w:pPr>
        <w:ind w:left="4193" w:hanging="354"/>
      </w:pPr>
      <w:rPr>
        <w:rFonts w:hint="default"/>
      </w:rPr>
    </w:lvl>
    <w:lvl w:ilvl="4" w:tplc="8A962E76">
      <w:numFmt w:val="bullet"/>
      <w:lvlText w:val="•"/>
      <w:lvlJc w:val="left"/>
      <w:pPr>
        <w:ind w:left="5138" w:hanging="354"/>
      </w:pPr>
      <w:rPr>
        <w:rFonts w:hint="default"/>
      </w:rPr>
    </w:lvl>
    <w:lvl w:ilvl="5" w:tplc="C0DEB9D0">
      <w:numFmt w:val="bullet"/>
      <w:lvlText w:val="•"/>
      <w:lvlJc w:val="left"/>
      <w:pPr>
        <w:ind w:left="6083" w:hanging="354"/>
      </w:pPr>
      <w:rPr>
        <w:rFonts w:hint="default"/>
      </w:rPr>
    </w:lvl>
    <w:lvl w:ilvl="6" w:tplc="DFA2CD52">
      <w:numFmt w:val="bullet"/>
      <w:lvlText w:val="•"/>
      <w:lvlJc w:val="left"/>
      <w:pPr>
        <w:ind w:left="7027" w:hanging="354"/>
      </w:pPr>
      <w:rPr>
        <w:rFonts w:hint="default"/>
      </w:rPr>
    </w:lvl>
    <w:lvl w:ilvl="7" w:tplc="38440DDE">
      <w:numFmt w:val="bullet"/>
      <w:lvlText w:val="•"/>
      <w:lvlJc w:val="left"/>
      <w:pPr>
        <w:ind w:left="7972" w:hanging="354"/>
      </w:pPr>
      <w:rPr>
        <w:rFonts w:hint="default"/>
      </w:rPr>
    </w:lvl>
    <w:lvl w:ilvl="8" w:tplc="38601C06">
      <w:numFmt w:val="bullet"/>
      <w:lvlText w:val="•"/>
      <w:lvlJc w:val="left"/>
      <w:pPr>
        <w:ind w:left="8916" w:hanging="354"/>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1A"/>
    <w:rsid w:val="00130181"/>
    <w:rsid w:val="00177742"/>
    <w:rsid w:val="001D3B1C"/>
    <w:rsid w:val="001D4DD3"/>
    <w:rsid w:val="00292593"/>
    <w:rsid w:val="002943C3"/>
    <w:rsid w:val="002B5EF0"/>
    <w:rsid w:val="002C0060"/>
    <w:rsid w:val="00301D3E"/>
    <w:rsid w:val="00316686"/>
    <w:rsid w:val="00321C83"/>
    <w:rsid w:val="003D5734"/>
    <w:rsid w:val="00456B50"/>
    <w:rsid w:val="004A101F"/>
    <w:rsid w:val="004C4E02"/>
    <w:rsid w:val="004F6891"/>
    <w:rsid w:val="006845FC"/>
    <w:rsid w:val="006C783F"/>
    <w:rsid w:val="00737EA6"/>
    <w:rsid w:val="0088061A"/>
    <w:rsid w:val="009777BD"/>
    <w:rsid w:val="009A3803"/>
    <w:rsid w:val="00A21847"/>
    <w:rsid w:val="00A823F1"/>
    <w:rsid w:val="00AA1B82"/>
    <w:rsid w:val="00D70446"/>
    <w:rsid w:val="00DA184C"/>
    <w:rsid w:val="00E72FFD"/>
    <w:rsid w:val="00F0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9544A1-DA79-4685-BA6D-F8FBF339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6"/>
      <w:szCs w:val="26"/>
    </w:rPr>
  </w:style>
  <w:style w:type="paragraph" w:styleId="Heading2">
    <w:name w:val="heading 2"/>
    <w:basedOn w:val="Normal"/>
    <w:uiPriority w:val="1"/>
    <w:qFormat/>
    <w:pPr>
      <w:ind w:left="20"/>
      <w:outlineLvl w:val="1"/>
    </w:pPr>
    <w:rPr>
      <w:b/>
      <w:bCs/>
      <w:sz w:val="24"/>
      <w:szCs w:val="24"/>
    </w:rPr>
  </w:style>
  <w:style w:type="paragraph" w:styleId="Heading3">
    <w:name w:val="heading 3"/>
    <w:basedOn w:val="Normal"/>
    <w:uiPriority w:val="1"/>
    <w:qFormat/>
    <w:pPr>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7"/>
      <w:ind w:left="20"/>
    </w:pPr>
    <w:rPr>
      <w:sz w:val="40"/>
      <w:szCs w:val="40"/>
    </w:rPr>
  </w:style>
  <w:style w:type="paragraph" w:styleId="ListParagraph">
    <w:name w:val="List Paragraph"/>
    <w:basedOn w:val="Normal"/>
    <w:uiPriority w:val="1"/>
    <w:qFormat/>
    <w:pPr>
      <w:ind w:left="1353" w:hanging="354"/>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E72FFD"/>
    <w:pPr>
      <w:tabs>
        <w:tab w:val="center" w:pos="4513"/>
        <w:tab w:val="right" w:pos="9026"/>
      </w:tabs>
    </w:pPr>
  </w:style>
  <w:style w:type="character" w:customStyle="1" w:styleId="HeaderChar">
    <w:name w:val="Header Char"/>
    <w:basedOn w:val="DefaultParagraphFont"/>
    <w:link w:val="Header"/>
    <w:uiPriority w:val="99"/>
    <w:rsid w:val="00E72FFD"/>
    <w:rPr>
      <w:rFonts w:ascii="Arial" w:eastAsia="Arial" w:hAnsi="Arial" w:cs="Arial"/>
    </w:rPr>
  </w:style>
  <w:style w:type="paragraph" w:styleId="Footer">
    <w:name w:val="footer"/>
    <w:basedOn w:val="Normal"/>
    <w:link w:val="FooterChar"/>
    <w:uiPriority w:val="99"/>
    <w:unhideWhenUsed/>
    <w:rsid w:val="00E72FFD"/>
    <w:pPr>
      <w:tabs>
        <w:tab w:val="center" w:pos="4513"/>
        <w:tab w:val="right" w:pos="9026"/>
      </w:tabs>
    </w:pPr>
  </w:style>
  <w:style w:type="character" w:customStyle="1" w:styleId="FooterChar">
    <w:name w:val="Footer Char"/>
    <w:basedOn w:val="DefaultParagraphFont"/>
    <w:link w:val="Footer"/>
    <w:uiPriority w:val="99"/>
    <w:rsid w:val="00E72FFD"/>
    <w:rPr>
      <w:rFonts w:ascii="Arial" w:eastAsia="Arial" w:hAnsi="Arial" w:cs="Arial"/>
    </w:rPr>
  </w:style>
  <w:style w:type="paragraph" w:styleId="BalloonText">
    <w:name w:val="Balloon Text"/>
    <w:basedOn w:val="Normal"/>
    <w:link w:val="BalloonTextChar"/>
    <w:uiPriority w:val="99"/>
    <w:semiHidden/>
    <w:unhideWhenUsed/>
    <w:rsid w:val="00A82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F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nswlhd.health.nsw.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4C5D3DB3.dotm</Template>
  <TotalTime>1</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Bowen</dc:creator>
  <cp:lastModifiedBy>Leanne Friis</cp:lastModifiedBy>
  <cp:revision>3</cp:revision>
  <dcterms:created xsi:type="dcterms:W3CDTF">2022-01-31T05:27:00Z</dcterms:created>
  <dcterms:modified xsi:type="dcterms:W3CDTF">2022-01-31T05:27:00Z</dcterms:modified>
</cp:coreProperties>
</file>