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A2F6B" w14:textId="77777777" w:rsidR="00AC0797" w:rsidRPr="00F53EE8" w:rsidRDefault="00D87671" w:rsidP="00F53EE8">
      <w:r>
        <w:rPr>
          <w:noProof/>
          <w:lang w:eastAsia="en-AU"/>
        </w:rPr>
        <w:drawing>
          <wp:anchor distT="0" distB="0" distL="114300" distR="114300" simplePos="0" relativeHeight="251666432" behindDoc="0" locked="0" layoutInCell="1" allowOverlap="1" wp14:anchorId="52107013" wp14:editId="5BA86A75">
            <wp:simplePos x="0" y="0"/>
            <wp:positionH relativeFrom="column">
              <wp:posOffset>-231140</wp:posOffset>
            </wp:positionH>
            <wp:positionV relativeFrom="paragraph">
              <wp:posOffset>-211957</wp:posOffset>
            </wp:positionV>
            <wp:extent cx="2906395" cy="640715"/>
            <wp:effectExtent l="0" t="0" r="8255" b="6985"/>
            <wp:wrapNone/>
            <wp:docPr id="2" name="Picture 2" descr="Q:\CS\Central\Communications\_Resources\Logos\ACT Health\Logo Set\Canberra Health Services\PNGs\Canberra Health Services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CS\Central\Communications\_Resources\Logos\ACT Health\Logo Set\Canberra Health Services\PNGs\Canberra Health Services_inline_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6395"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A182D" w14:textId="77777777" w:rsidR="00B1151B" w:rsidRPr="00F53EE8" w:rsidRDefault="00B1151B" w:rsidP="00F53EE8"/>
    <w:p w14:paraId="326E5D60" w14:textId="00FFCDE4" w:rsidR="00B1151B" w:rsidRPr="00B1151B" w:rsidRDefault="00554C88" w:rsidP="00B1151B">
      <w:r>
        <w:rPr>
          <w:noProof/>
          <w:lang w:eastAsia="en-AU"/>
        </w:rPr>
        <w:drawing>
          <wp:anchor distT="0" distB="0" distL="114300" distR="114300" simplePos="0" relativeHeight="251663359" behindDoc="0" locked="0" layoutInCell="1" allowOverlap="1" wp14:anchorId="6708F75F" wp14:editId="5E06F4CA">
            <wp:simplePos x="0" y="0"/>
            <wp:positionH relativeFrom="column">
              <wp:posOffset>676275</wp:posOffset>
            </wp:positionH>
            <wp:positionV relativeFrom="paragraph">
              <wp:posOffset>2992120</wp:posOffset>
            </wp:positionV>
            <wp:extent cx="10799445" cy="7616825"/>
            <wp:effectExtent l="0" t="0" r="190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l="2737" r="2737"/>
                    <a:stretch>
                      <a:fillRect/>
                    </a:stretch>
                  </pic:blipFill>
                  <pic:spPr bwMode="auto">
                    <a:xfrm>
                      <a:off x="0" y="0"/>
                      <a:ext cx="10799445" cy="761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BF1">
        <w:rPr>
          <w:noProof/>
          <w:lang w:eastAsia="en-AU"/>
        </w:rPr>
        <mc:AlternateContent>
          <mc:Choice Requires="wps">
            <w:drawing>
              <wp:anchor distT="0" distB="0" distL="114300" distR="114300" simplePos="0" relativeHeight="251664384" behindDoc="0" locked="0" layoutInCell="1" allowOverlap="1" wp14:anchorId="4BE9DE32" wp14:editId="65FE04D2">
                <wp:simplePos x="0" y="0"/>
                <wp:positionH relativeFrom="margin">
                  <wp:align>left</wp:align>
                </wp:positionH>
                <wp:positionV relativeFrom="paragraph">
                  <wp:posOffset>461769</wp:posOffset>
                </wp:positionV>
                <wp:extent cx="6101697" cy="2187723"/>
                <wp:effectExtent l="0" t="0"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697" cy="218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27464" w14:textId="77777777" w:rsidR="00E47BF1" w:rsidRPr="00A7294C" w:rsidRDefault="00A01D13" w:rsidP="00E47BF1">
                            <w:pPr>
                              <w:pStyle w:val="DocumentTitle"/>
                            </w:pPr>
                            <w:r>
                              <w:rPr>
                                <w:color w:val="00797C"/>
                              </w:rPr>
                              <w:t>Canberra Health Services</w:t>
                            </w:r>
                          </w:p>
                          <w:p w14:paraId="1847D455" w14:textId="77777777" w:rsidR="00D87671" w:rsidRPr="00A7294C" w:rsidRDefault="00A01D13" w:rsidP="007B40DC">
                            <w:pPr>
                              <w:pStyle w:val="DocumentTitle"/>
                            </w:pPr>
                            <w:r>
                              <w:t>Nursing and Midwifery Workforce Plan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E9DE32" id="_x0000_t202" coordsize="21600,21600" o:spt="202" path="m,l,21600r21600,l21600,xe">
                <v:stroke joinstyle="miter"/>
                <v:path gradientshapeok="t" o:connecttype="rect"/>
              </v:shapetype>
              <v:shape id="Text Box 5" o:spid="_x0000_s1026" type="#_x0000_t202" style="position:absolute;margin-left:0;margin-top:36.35pt;width:480.45pt;height:172.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" filled="f" stroked="f">
                <v:textbox>
                  <w:txbxContent>
                    <w:p w14:paraId="0A527464" w14:textId="77777777" w:rsidR="00E47BF1" w:rsidRPr="00A7294C" w:rsidRDefault="00A01D13" w:rsidP="00E47BF1">
                      <w:pPr>
                        <w:pStyle w:val="DocumentTitle"/>
                      </w:pPr>
                      <w:r>
                        <w:rPr>
                          <w:color w:val="00797C"/>
                        </w:rPr>
                        <w:t>Canberra Health Services</w:t>
                      </w:r>
                    </w:p>
                    <w:p w14:paraId="1847D455" w14:textId="77777777" w:rsidR="00D87671" w:rsidRPr="00A7294C" w:rsidRDefault="00A01D13" w:rsidP="007B40DC">
                      <w:pPr>
                        <w:pStyle w:val="DocumentTitle"/>
                      </w:pPr>
                      <w:r>
                        <w:t>Nursing and Midwifery Workforce Plan</w:t>
                      </w:r>
                    </w:p>
                  </w:txbxContent>
                </v:textbox>
                <w10:wrap anchorx="margin"/>
              </v:shape>
            </w:pict>
          </mc:Fallback>
        </mc:AlternateContent>
      </w:r>
      <w:r w:rsidR="00D87671">
        <w:rPr>
          <w:noProof/>
          <w:lang w:eastAsia="en-AU"/>
        </w:rPr>
        <mc:AlternateContent>
          <mc:Choice Requires="wps">
            <w:drawing>
              <wp:anchor distT="0" distB="0" distL="114300" distR="114300" simplePos="0" relativeHeight="251671552" behindDoc="0" locked="0" layoutInCell="1" allowOverlap="1" wp14:anchorId="55877C12" wp14:editId="708A57FA">
                <wp:simplePos x="0" y="0"/>
                <wp:positionH relativeFrom="column">
                  <wp:posOffset>-1103586</wp:posOffset>
                </wp:positionH>
                <wp:positionV relativeFrom="paragraph">
                  <wp:posOffset>6069680</wp:posOffset>
                </wp:positionV>
                <wp:extent cx="3521075" cy="3077210"/>
                <wp:effectExtent l="0" t="0" r="3175" b="8890"/>
                <wp:wrapNone/>
                <wp:docPr id="10" name="Rectangle 10"/>
                <wp:cNvGraphicFramePr/>
                <a:graphic xmlns:a="http://schemas.openxmlformats.org/drawingml/2006/main">
                  <a:graphicData uri="http://schemas.microsoft.com/office/word/2010/wordprocessingShape">
                    <wps:wsp>
                      <wps:cNvSpPr/>
                      <wps:spPr>
                        <a:xfrm>
                          <a:off x="0" y="0"/>
                          <a:ext cx="3521075" cy="3077210"/>
                        </a:xfrm>
                        <a:prstGeom prst="rect">
                          <a:avLst/>
                        </a:prstGeom>
                        <a:gradFill flip="none" rotWithShape="1">
                          <a:gsLst>
                            <a:gs pos="0">
                              <a:schemeClr val="bg1"/>
                            </a:gs>
                            <a:gs pos="12000">
                              <a:schemeClr val="accent1"/>
                            </a:gs>
                          </a:gsLst>
                          <a:lin ang="18900000" scaled="1"/>
                          <a:tileRect/>
                        </a:gra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55FF89" w14:textId="77777777" w:rsidR="00A01D13" w:rsidRPr="00665674" w:rsidRDefault="00A01D13" w:rsidP="000F1EB3">
                            <w:pPr>
                              <w:pStyle w:val="DateorDraft"/>
                              <w:rPr>
                                <w:sz w:val="40"/>
                                <w:szCs w:val="40"/>
                              </w:rPr>
                            </w:pPr>
                            <w:r w:rsidRPr="00665674">
                              <w:rPr>
                                <w:sz w:val="40"/>
                                <w:szCs w:val="40"/>
                              </w:rPr>
                              <w:t>People and Culture</w:t>
                            </w:r>
                          </w:p>
                          <w:p w14:paraId="563906EE" w14:textId="77777777" w:rsidR="00A01D13" w:rsidRPr="00665674" w:rsidRDefault="00A01D13" w:rsidP="000F1EB3">
                            <w:pPr>
                              <w:pStyle w:val="DateorDraft"/>
                              <w:rPr>
                                <w:sz w:val="40"/>
                                <w:szCs w:val="40"/>
                              </w:rPr>
                            </w:pPr>
                            <w:r w:rsidRPr="00665674">
                              <w:rPr>
                                <w:sz w:val="40"/>
                                <w:szCs w:val="40"/>
                              </w:rPr>
                              <w:t>Workforce Strategy and Planning</w:t>
                            </w:r>
                          </w:p>
                          <w:p w14:paraId="64CBC255" w14:textId="77777777" w:rsidR="007B40DC" w:rsidRPr="00665674" w:rsidRDefault="00A01D13" w:rsidP="000F1EB3">
                            <w:pPr>
                              <w:pStyle w:val="DateorDraft"/>
                              <w:rPr>
                                <w:sz w:val="40"/>
                                <w:szCs w:val="40"/>
                              </w:rPr>
                            </w:pPr>
                            <w:r w:rsidRPr="00665674">
                              <w:rPr>
                                <w:sz w:val="40"/>
                                <w:szCs w:val="40"/>
                              </w:rPr>
                              <w:t>2022 - 2023</w:t>
                            </w:r>
                            <w:r w:rsidR="007B40DC" w:rsidRPr="00665674">
                              <w:rPr>
                                <w:sz w:val="40"/>
                                <w:szCs w:val="40"/>
                              </w:rPr>
                              <w:t xml:space="preserve"> </w:t>
                            </w:r>
                          </w:p>
                        </w:txbxContent>
                      </wps:txbx>
                      <wps:bodyPr rot="0" spcFirstLastPara="0" vertOverflow="overflow" horzOverflow="overflow" vert="horz" wrap="square" lIns="72000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77C12" id="Rectangle 10" o:spid="_x0000_s1027" style="position:absolute;margin-left:-86.9pt;margin-top:477.95pt;width:277.25pt;height:24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" fillcolor="white [3212]" stroked="f" strokeweight="2pt">
                <v:fill color2="#00797c [3204]" rotate="t" angle="135" colors="0 white;7864f #00797c" focus="100%" type="gradient"/>
                <v:textbox inset="20mm,,15mm">
                  <w:txbxContent>
                    <w:p w14:paraId="3855FF89" w14:textId="77777777" w:rsidR="00A01D13" w:rsidRPr="00665674" w:rsidRDefault="00A01D13" w:rsidP="000F1EB3">
                      <w:pPr>
                        <w:pStyle w:val="DateorDraft"/>
                        <w:rPr>
                          <w:sz w:val="40"/>
                          <w:szCs w:val="40"/>
                        </w:rPr>
                      </w:pPr>
                      <w:r w:rsidRPr="00665674">
                        <w:rPr>
                          <w:sz w:val="40"/>
                          <w:szCs w:val="40"/>
                        </w:rPr>
                        <w:t>People and Culture</w:t>
                      </w:r>
                    </w:p>
                    <w:p w14:paraId="563906EE" w14:textId="77777777" w:rsidR="00A01D13" w:rsidRPr="00665674" w:rsidRDefault="00A01D13" w:rsidP="000F1EB3">
                      <w:pPr>
                        <w:pStyle w:val="DateorDraft"/>
                        <w:rPr>
                          <w:sz w:val="40"/>
                          <w:szCs w:val="40"/>
                        </w:rPr>
                      </w:pPr>
                      <w:r w:rsidRPr="00665674">
                        <w:rPr>
                          <w:sz w:val="40"/>
                          <w:szCs w:val="40"/>
                        </w:rPr>
                        <w:t>Workforce Strategy and Planning</w:t>
                      </w:r>
                    </w:p>
                    <w:p w14:paraId="64CBC255" w14:textId="77777777" w:rsidR="007B40DC" w:rsidRPr="00665674" w:rsidRDefault="00A01D13" w:rsidP="000F1EB3">
                      <w:pPr>
                        <w:pStyle w:val="DateorDraft"/>
                        <w:rPr>
                          <w:sz w:val="40"/>
                          <w:szCs w:val="40"/>
                        </w:rPr>
                      </w:pPr>
                      <w:r w:rsidRPr="00665674">
                        <w:rPr>
                          <w:sz w:val="40"/>
                          <w:szCs w:val="40"/>
                        </w:rPr>
                        <w:t>2022 - 2023</w:t>
                      </w:r>
                      <w:r w:rsidR="007B40DC" w:rsidRPr="00665674">
                        <w:rPr>
                          <w:sz w:val="40"/>
                          <w:szCs w:val="40"/>
                        </w:rPr>
                        <w:t xml:space="preserve"> </w:t>
                      </w:r>
                    </w:p>
                  </w:txbxContent>
                </v:textbox>
              </v:rect>
            </w:pict>
          </mc:Fallback>
        </mc:AlternateContent>
      </w:r>
    </w:p>
    <w:p w14:paraId="4F00FC59" w14:textId="77777777" w:rsidR="002F2A26" w:rsidRDefault="002F2A26" w:rsidP="00144A90">
      <w:pPr>
        <w:tabs>
          <w:tab w:val="left" w:pos="6135"/>
        </w:tabs>
        <w:sectPr w:rsidR="002F2A26" w:rsidSect="00EA4041">
          <w:headerReference w:type="default" r:id="rId10"/>
          <w:pgSz w:w="11906" w:h="16838"/>
          <w:pgMar w:top="1440" w:right="1440" w:bottom="1440" w:left="1440" w:header="708" w:footer="708" w:gutter="0"/>
          <w:cols w:space="708"/>
          <w:docGrid w:linePitch="360"/>
        </w:sectPr>
      </w:pPr>
    </w:p>
    <w:p w14:paraId="73DDBF51" w14:textId="2AB3E73F" w:rsidR="00452582" w:rsidRDefault="002F2A26" w:rsidP="0056512E">
      <w:pPr>
        <w:pStyle w:val="TOCHeading"/>
      </w:pPr>
      <w:bookmarkStart w:id="0" w:name="_Toc474496622"/>
      <w:bookmarkStart w:id="1" w:name="_Toc474496898"/>
      <w:r w:rsidRPr="006E71A5">
        <w:lastRenderedPageBreak/>
        <w:t>Contents</w:t>
      </w:r>
      <w:bookmarkEnd w:id="0"/>
      <w:bookmarkEnd w:id="1"/>
    </w:p>
    <w:p w14:paraId="00AA6E19" w14:textId="3B28F322" w:rsidR="005C62C6" w:rsidRDefault="009118F6">
      <w:pPr>
        <w:pStyle w:val="TOC1"/>
        <w:rPr>
          <w:rFonts w:asciiTheme="minorHAnsi" w:eastAsiaTheme="minorEastAsia" w:hAnsiTheme="minorHAnsi" w:cstheme="minorBidi"/>
          <w:lang w:eastAsia="en-AU"/>
        </w:rPr>
      </w:pPr>
      <w:r>
        <w:rPr>
          <w:sz w:val="24"/>
          <w:szCs w:val="24"/>
        </w:rPr>
        <w:fldChar w:fldCharType="begin"/>
      </w:r>
      <w:r w:rsidR="004D7B29" w:rsidRPr="00184F59">
        <w:instrText xml:space="preserve"> TOC \h \z \t "Heading 2,1,Heading 3,2" </w:instrText>
      </w:r>
      <w:r>
        <w:rPr>
          <w:sz w:val="24"/>
          <w:szCs w:val="24"/>
        </w:rPr>
        <w:fldChar w:fldCharType="separate"/>
      </w:r>
      <w:hyperlink w:anchor="_Toc97559225" w:history="1">
        <w:r w:rsidR="005C62C6" w:rsidRPr="00780075">
          <w:rPr>
            <w:rStyle w:val="Hyperlink"/>
          </w:rPr>
          <w:t>CEO forward</w:t>
        </w:r>
        <w:r w:rsidR="005C62C6">
          <w:rPr>
            <w:webHidden/>
          </w:rPr>
          <w:tab/>
        </w:r>
        <w:r w:rsidR="005C62C6">
          <w:rPr>
            <w:webHidden/>
          </w:rPr>
          <w:fldChar w:fldCharType="begin"/>
        </w:r>
        <w:r w:rsidR="005C62C6">
          <w:rPr>
            <w:webHidden/>
          </w:rPr>
          <w:instrText xml:space="preserve"> PAGEREF _Toc97559225 \h </w:instrText>
        </w:r>
        <w:r w:rsidR="005C62C6">
          <w:rPr>
            <w:webHidden/>
          </w:rPr>
        </w:r>
        <w:r w:rsidR="005C62C6">
          <w:rPr>
            <w:webHidden/>
          </w:rPr>
          <w:fldChar w:fldCharType="separate"/>
        </w:r>
        <w:r w:rsidR="005C62C6">
          <w:rPr>
            <w:webHidden/>
          </w:rPr>
          <w:t>1</w:t>
        </w:r>
        <w:r w:rsidR="005C62C6">
          <w:rPr>
            <w:webHidden/>
          </w:rPr>
          <w:fldChar w:fldCharType="end"/>
        </w:r>
      </w:hyperlink>
    </w:p>
    <w:p w14:paraId="254E639D" w14:textId="781C30D7" w:rsidR="005C62C6" w:rsidRDefault="005C62C6">
      <w:pPr>
        <w:pStyle w:val="TOC1"/>
        <w:rPr>
          <w:rFonts w:asciiTheme="minorHAnsi" w:eastAsiaTheme="minorEastAsia" w:hAnsiTheme="minorHAnsi" w:cstheme="minorBidi"/>
          <w:lang w:eastAsia="en-AU"/>
        </w:rPr>
      </w:pPr>
      <w:hyperlink w:anchor="_Toc97559226" w:history="1">
        <w:r w:rsidRPr="00780075">
          <w:rPr>
            <w:rStyle w:val="Hyperlink"/>
          </w:rPr>
          <w:t>Introduction</w:t>
        </w:r>
        <w:r>
          <w:rPr>
            <w:webHidden/>
          </w:rPr>
          <w:tab/>
        </w:r>
        <w:r>
          <w:rPr>
            <w:webHidden/>
          </w:rPr>
          <w:fldChar w:fldCharType="begin"/>
        </w:r>
        <w:r>
          <w:rPr>
            <w:webHidden/>
          </w:rPr>
          <w:instrText xml:space="preserve"> PAGEREF _Toc97559226 \h </w:instrText>
        </w:r>
        <w:r>
          <w:rPr>
            <w:webHidden/>
          </w:rPr>
        </w:r>
        <w:r>
          <w:rPr>
            <w:webHidden/>
          </w:rPr>
          <w:fldChar w:fldCharType="separate"/>
        </w:r>
        <w:r>
          <w:rPr>
            <w:webHidden/>
          </w:rPr>
          <w:t>2</w:t>
        </w:r>
        <w:r>
          <w:rPr>
            <w:webHidden/>
          </w:rPr>
          <w:fldChar w:fldCharType="end"/>
        </w:r>
      </w:hyperlink>
    </w:p>
    <w:p w14:paraId="4B505028" w14:textId="4A61506C" w:rsidR="005C62C6" w:rsidRDefault="005C62C6">
      <w:pPr>
        <w:pStyle w:val="TOC1"/>
        <w:rPr>
          <w:rFonts w:asciiTheme="minorHAnsi" w:eastAsiaTheme="minorEastAsia" w:hAnsiTheme="minorHAnsi" w:cstheme="minorBidi"/>
          <w:lang w:eastAsia="en-AU"/>
        </w:rPr>
      </w:pPr>
      <w:hyperlink w:anchor="_Toc97559227" w:history="1">
        <w:r w:rsidRPr="00780075">
          <w:rPr>
            <w:rStyle w:val="Hyperlink"/>
          </w:rPr>
          <w:t>Development of the plan</w:t>
        </w:r>
        <w:r>
          <w:rPr>
            <w:webHidden/>
          </w:rPr>
          <w:tab/>
        </w:r>
        <w:r>
          <w:rPr>
            <w:webHidden/>
          </w:rPr>
          <w:fldChar w:fldCharType="begin"/>
        </w:r>
        <w:r>
          <w:rPr>
            <w:webHidden/>
          </w:rPr>
          <w:instrText xml:space="preserve"> PAGEREF _Toc97559227 \h </w:instrText>
        </w:r>
        <w:r>
          <w:rPr>
            <w:webHidden/>
          </w:rPr>
        </w:r>
        <w:r>
          <w:rPr>
            <w:webHidden/>
          </w:rPr>
          <w:fldChar w:fldCharType="separate"/>
        </w:r>
        <w:r>
          <w:rPr>
            <w:webHidden/>
          </w:rPr>
          <w:t>3</w:t>
        </w:r>
        <w:r>
          <w:rPr>
            <w:webHidden/>
          </w:rPr>
          <w:fldChar w:fldCharType="end"/>
        </w:r>
      </w:hyperlink>
    </w:p>
    <w:p w14:paraId="631FF6DE" w14:textId="61C078AB" w:rsidR="005C62C6" w:rsidRDefault="005C62C6">
      <w:pPr>
        <w:pStyle w:val="TOC1"/>
        <w:rPr>
          <w:rFonts w:asciiTheme="minorHAnsi" w:eastAsiaTheme="minorEastAsia" w:hAnsiTheme="minorHAnsi" w:cstheme="minorBidi"/>
          <w:lang w:eastAsia="en-AU"/>
        </w:rPr>
      </w:pPr>
      <w:hyperlink w:anchor="_Toc97559228" w:history="1">
        <w:r w:rsidRPr="00780075">
          <w:rPr>
            <w:rStyle w:val="Hyperlink"/>
          </w:rPr>
          <w:t>Our current workforce</w:t>
        </w:r>
        <w:r>
          <w:rPr>
            <w:webHidden/>
          </w:rPr>
          <w:tab/>
        </w:r>
        <w:r>
          <w:rPr>
            <w:webHidden/>
          </w:rPr>
          <w:fldChar w:fldCharType="begin"/>
        </w:r>
        <w:r>
          <w:rPr>
            <w:webHidden/>
          </w:rPr>
          <w:instrText xml:space="preserve"> PAGEREF _Toc97559228 \h </w:instrText>
        </w:r>
        <w:r>
          <w:rPr>
            <w:webHidden/>
          </w:rPr>
        </w:r>
        <w:r>
          <w:rPr>
            <w:webHidden/>
          </w:rPr>
          <w:fldChar w:fldCharType="separate"/>
        </w:r>
        <w:r>
          <w:rPr>
            <w:webHidden/>
          </w:rPr>
          <w:t>4</w:t>
        </w:r>
        <w:r>
          <w:rPr>
            <w:webHidden/>
          </w:rPr>
          <w:fldChar w:fldCharType="end"/>
        </w:r>
      </w:hyperlink>
    </w:p>
    <w:p w14:paraId="5C4E8D32" w14:textId="20D7F7C2" w:rsidR="005C62C6" w:rsidRDefault="005C62C6">
      <w:pPr>
        <w:pStyle w:val="TOC1"/>
        <w:rPr>
          <w:rFonts w:asciiTheme="minorHAnsi" w:eastAsiaTheme="minorEastAsia" w:hAnsiTheme="minorHAnsi" w:cstheme="minorBidi"/>
          <w:lang w:eastAsia="en-AU"/>
        </w:rPr>
      </w:pPr>
      <w:hyperlink w:anchor="_Toc97559229" w:history="1">
        <w:r w:rsidRPr="00780075">
          <w:rPr>
            <w:rStyle w:val="Hyperlink"/>
          </w:rPr>
          <w:t>Supply analysis</w:t>
        </w:r>
        <w:r>
          <w:rPr>
            <w:webHidden/>
          </w:rPr>
          <w:tab/>
        </w:r>
        <w:r>
          <w:rPr>
            <w:webHidden/>
          </w:rPr>
          <w:fldChar w:fldCharType="begin"/>
        </w:r>
        <w:r>
          <w:rPr>
            <w:webHidden/>
          </w:rPr>
          <w:instrText xml:space="preserve"> PAGEREF _Toc97559229 \h </w:instrText>
        </w:r>
        <w:r>
          <w:rPr>
            <w:webHidden/>
          </w:rPr>
        </w:r>
        <w:r>
          <w:rPr>
            <w:webHidden/>
          </w:rPr>
          <w:fldChar w:fldCharType="separate"/>
        </w:r>
        <w:r>
          <w:rPr>
            <w:webHidden/>
          </w:rPr>
          <w:t>5</w:t>
        </w:r>
        <w:r>
          <w:rPr>
            <w:webHidden/>
          </w:rPr>
          <w:fldChar w:fldCharType="end"/>
        </w:r>
      </w:hyperlink>
    </w:p>
    <w:p w14:paraId="4C8B9C3E" w14:textId="44619684" w:rsidR="005C62C6" w:rsidRDefault="005C62C6">
      <w:pPr>
        <w:pStyle w:val="TOC1"/>
        <w:rPr>
          <w:rFonts w:asciiTheme="minorHAnsi" w:eastAsiaTheme="minorEastAsia" w:hAnsiTheme="minorHAnsi" w:cstheme="minorBidi"/>
          <w:lang w:eastAsia="en-AU"/>
        </w:rPr>
      </w:pPr>
      <w:hyperlink w:anchor="_Toc97559230" w:history="1">
        <w:r w:rsidRPr="00780075">
          <w:rPr>
            <w:rStyle w:val="Hyperlink"/>
          </w:rPr>
          <w:t>Key drivers of workforce demand</w:t>
        </w:r>
        <w:r>
          <w:rPr>
            <w:webHidden/>
          </w:rPr>
          <w:tab/>
        </w:r>
        <w:r>
          <w:rPr>
            <w:webHidden/>
          </w:rPr>
          <w:fldChar w:fldCharType="begin"/>
        </w:r>
        <w:r>
          <w:rPr>
            <w:webHidden/>
          </w:rPr>
          <w:instrText xml:space="preserve"> PAGEREF _Toc97559230 \h </w:instrText>
        </w:r>
        <w:r>
          <w:rPr>
            <w:webHidden/>
          </w:rPr>
        </w:r>
        <w:r>
          <w:rPr>
            <w:webHidden/>
          </w:rPr>
          <w:fldChar w:fldCharType="separate"/>
        </w:r>
        <w:r>
          <w:rPr>
            <w:webHidden/>
          </w:rPr>
          <w:t>7</w:t>
        </w:r>
        <w:r>
          <w:rPr>
            <w:webHidden/>
          </w:rPr>
          <w:fldChar w:fldCharType="end"/>
        </w:r>
      </w:hyperlink>
    </w:p>
    <w:p w14:paraId="22F5D1A3" w14:textId="02042179" w:rsidR="005C62C6" w:rsidRDefault="005C62C6">
      <w:pPr>
        <w:pStyle w:val="TOC2"/>
        <w:rPr>
          <w:rFonts w:asciiTheme="minorHAnsi" w:eastAsiaTheme="minorEastAsia" w:hAnsiTheme="minorHAnsi" w:cstheme="minorBidi"/>
          <w:lang w:eastAsia="en-AU"/>
        </w:rPr>
      </w:pPr>
      <w:hyperlink w:anchor="_Toc97559231" w:history="1">
        <w:r w:rsidRPr="00780075">
          <w:rPr>
            <w:rStyle w:val="Hyperlink"/>
          </w:rPr>
          <w:t>Personal leave rates</w:t>
        </w:r>
        <w:r>
          <w:rPr>
            <w:webHidden/>
          </w:rPr>
          <w:tab/>
        </w:r>
        <w:r>
          <w:rPr>
            <w:webHidden/>
          </w:rPr>
          <w:fldChar w:fldCharType="begin"/>
        </w:r>
        <w:r>
          <w:rPr>
            <w:webHidden/>
          </w:rPr>
          <w:instrText xml:space="preserve"> PAGEREF _Toc97559231 \h </w:instrText>
        </w:r>
        <w:r>
          <w:rPr>
            <w:webHidden/>
          </w:rPr>
        </w:r>
        <w:r>
          <w:rPr>
            <w:webHidden/>
          </w:rPr>
          <w:fldChar w:fldCharType="separate"/>
        </w:r>
        <w:r>
          <w:rPr>
            <w:webHidden/>
          </w:rPr>
          <w:t>7</w:t>
        </w:r>
        <w:r>
          <w:rPr>
            <w:webHidden/>
          </w:rPr>
          <w:fldChar w:fldCharType="end"/>
        </w:r>
      </w:hyperlink>
    </w:p>
    <w:p w14:paraId="4B782F42" w14:textId="0C58ACC4" w:rsidR="005C62C6" w:rsidRDefault="005C62C6">
      <w:pPr>
        <w:pStyle w:val="TOC2"/>
        <w:rPr>
          <w:rFonts w:asciiTheme="minorHAnsi" w:eastAsiaTheme="minorEastAsia" w:hAnsiTheme="minorHAnsi" w:cstheme="minorBidi"/>
          <w:lang w:eastAsia="en-AU"/>
        </w:rPr>
      </w:pPr>
      <w:hyperlink w:anchor="_Toc97559232" w:history="1">
        <w:r w:rsidRPr="00780075">
          <w:rPr>
            <w:rStyle w:val="Hyperlink"/>
          </w:rPr>
          <w:t>Type 2 vacancies</w:t>
        </w:r>
        <w:r>
          <w:rPr>
            <w:webHidden/>
          </w:rPr>
          <w:tab/>
        </w:r>
        <w:r>
          <w:rPr>
            <w:webHidden/>
          </w:rPr>
          <w:fldChar w:fldCharType="begin"/>
        </w:r>
        <w:r>
          <w:rPr>
            <w:webHidden/>
          </w:rPr>
          <w:instrText xml:space="preserve"> PAGEREF _Toc97559232 \h </w:instrText>
        </w:r>
        <w:r>
          <w:rPr>
            <w:webHidden/>
          </w:rPr>
        </w:r>
        <w:r>
          <w:rPr>
            <w:webHidden/>
          </w:rPr>
          <w:fldChar w:fldCharType="separate"/>
        </w:r>
        <w:r>
          <w:rPr>
            <w:webHidden/>
          </w:rPr>
          <w:t>7</w:t>
        </w:r>
        <w:r>
          <w:rPr>
            <w:webHidden/>
          </w:rPr>
          <w:fldChar w:fldCharType="end"/>
        </w:r>
      </w:hyperlink>
    </w:p>
    <w:p w14:paraId="5CB9D709" w14:textId="6BAF9BA6" w:rsidR="005C62C6" w:rsidRDefault="005C62C6">
      <w:pPr>
        <w:pStyle w:val="TOC2"/>
        <w:rPr>
          <w:rFonts w:asciiTheme="minorHAnsi" w:eastAsiaTheme="minorEastAsia" w:hAnsiTheme="minorHAnsi" w:cstheme="minorBidi"/>
          <w:lang w:eastAsia="en-AU"/>
        </w:rPr>
      </w:pPr>
      <w:hyperlink w:anchor="_Toc97559233" w:history="1">
        <w:r w:rsidRPr="00780075">
          <w:rPr>
            <w:rStyle w:val="Hyperlink"/>
          </w:rPr>
          <w:t>Premium labour spend</w:t>
        </w:r>
        <w:r>
          <w:rPr>
            <w:webHidden/>
          </w:rPr>
          <w:tab/>
        </w:r>
        <w:r>
          <w:rPr>
            <w:webHidden/>
          </w:rPr>
          <w:fldChar w:fldCharType="begin"/>
        </w:r>
        <w:r>
          <w:rPr>
            <w:webHidden/>
          </w:rPr>
          <w:instrText xml:space="preserve"> PAGEREF _Toc97559233 \h </w:instrText>
        </w:r>
        <w:r>
          <w:rPr>
            <w:webHidden/>
          </w:rPr>
        </w:r>
        <w:r>
          <w:rPr>
            <w:webHidden/>
          </w:rPr>
          <w:fldChar w:fldCharType="separate"/>
        </w:r>
        <w:r>
          <w:rPr>
            <w:webHidden/>
          </w:rPr>
          <w:t>7</w:t>
        </w:r>
        <w:r>
          <w:rPr>
            <w:webHidden/>
          </w:rPr>
          <w:fldChar w:fldCharType="end"/>
        </w:r>
      </w:hyperlink>
    </w:p>
    <w:p w14:paraId="607B48DD" w14:textId="29FCE239" w:rsidR="005C62C6" w:rsidRDefault="005C62C6">
      <w:pPr>
        <w:pStyle w:val="TOC2"/>
        <w:rPr>
          <w:rFonts w:asciiTheme="minorHAnsi" w:eastAsiaTheme="minorEastAsia" w:hAnsiTheme="minorHAnsi" w:cstheme="minorBidi"/>
          <w:lang w:eastAsia="en-AU"/>
        </w:rPr>
      </w:pPr>
      <w:hyperlink w:anchor="_Toc97559234" w:history="1">
        <w:r w:rsidRPr="00780075">
          <w:rPr>
            <w:rStyle w:val="Hyperlink"/>
          </w:rPr>
          <w:t>Specials</w:t>
        </w:r>
        <w:r>
          <w:rPr>
            <w:webHidden/>
          </w:rPr>
          <w:tab/>
        </w:r>
        <w:r>
          <w:rPr>
            <w:webHidden/>
          </w:rPr>
          <w:fldChar w:fldCharType="begin"/>
        </w:r>
        <w:r>
          <w:rPr>
            <w:webHidden/>
          </w:rPr>
          <w:instrText xml:space="preserve"> PAGEREF _Toc97559234 \h </w:instrText>
        </w:r>
        <w:r>
          <w:rPr>
            <w:webHidden/>
          </w:rPr>
        </w:r>
        <w:r>
          <w:rPr>
            <w:webHidden/>
          </w:rPr>
          <w:fldChar w:fldCharType="separate"/>
        </w:r>
        <w:r>
          <w:rPr>
            <w:webHidden/>
          </w:rPr>
          <w:t>8</w:t>
        </w:r>
        <w:r>
          <w:rPr>
            <w:webHidden/>
          </w:rPr>
          <w:fldChar w:fldCharType="end"/>
        </w:r>
      </w:hyperlink>
    </w:p>
    <w:p w14:paraId="74A722E5" w14:textId="757F5339" w:rsidR="005C62C6" w:rsidRDefault="005C62C6">
      <w:pPr>
        <w:pStyle w:val="TOC2"/>
        <w:rPr>
          <w:rFonts w:asciiTheme="minorHAnsi" w:eastAsiaTheme="minorEastAsia" w:hAnsiTheme="minorHAnsi" w:cstheme="minorBidi"/>
          <w:lang w:eastAsia="en-AU"/>
        </w:rPr>
      </w:pPr>
      <w:hyperlink w:anchor="_Toc97559235" w:history="1">
        <w:r w:rsidRPr="00780075">
          <w:rPr>
            <w:rStyle w:val="Hyperlink"/>
          </w:rPr>
          <w:t>Skill mix variants</w:t>
        </w:r>
        <w:r>
          <w:rPr>
            <w:webHidden/>
          </w:rPr>
          <w:tab/>
        </w:r>
        <w:r>
          <w:rPr>
            <w:webHidden/>
          </w:rPr>
          <w:fldChar w:fldCharType="begin"/>
        </w:r>
        <w:r>
          <w:rPr>
            <w:webHidden/>
          </w:rPr>
          <w:instrText xml:space="preserve"> PAGEREF _Toc97559235 \h </w:instrText>
        </w:r>
        <w:r>
          <w:rPr>
            <w:webHidden/>
          </w:rPr>
        </w:r>
        <w:r>
          <w:rPr>
            <w:webHidden/>
          </w:rPr>
          <w:fldChar w:fldCharType="separate"/>
        </w:r>
        <w:r>
          <w:rPr>
            <w:webHidden/>
          </w:rPr>
          <w:t>8</w:t>
        </w:r>
        <w:r>
          <w:rPr>
            <w:webHidden/>
          </w:rPr>
          <w:fldChar w:fldCharType="end"/>
        </w:r>
      </w:hyperlink>
    </w:p>
    <w:p w14:paraId="4AF29883" w14:textId="3C30AA3A" w:rsidR="005C62C6" w:rsidRDefault="005C62C6">
      <w:pPr>
        <w:pStyle w:val="TOC2"/>
        <w:rPr>
          <w:rFonts w:asciiTheme="minorHAnsi" w:eastAsiaTheme="minorEastAsia" w:hAnsiTheme="minorHAnsi" w:cstheme="minorBidi"/>
          <w:lang w:eastAsia="en-AU"/>
        </w:rPr>
      </w:pPr>
      <w:hyperlink w:anchor="_Toc97559236" w:history="1">
        <w:r w:rsidRPr="00780075">
          <w:rPr>
            <w:rStyle w:val="Hyperlink"/>
          </w:rPr>
          <w:t>Dependence of local talent pool</w:t>
        </w:r>
        <w:r>
          <w:rPr>
            <w:webHidden/>
          </w:rPr>
          <w:tab/>
        </w:r>
        <w:r>
          <w:rPr>
            <w:webHidden/>
          </w:rPr>
          <w:fldChar w:fldCharType="begin"/>
        </w:r>
        <w:r>
          <w:rPr>
            <w:webHidden/>
          </w:rPr>
          <w:instrText xml:space="preserve"> PAGEREF _Toc97559236 \h </w:instrText>
        </w:r>
        <w:r>
          <w:rPr>
            <w:webHidden/>
          </w:rPr>
        </w:r>
        <w:r>
          <w:rPr>
            <w:webHidden/>
          </w:rPr>
          <w:fldChar w:fldCharType="separate"/>
        </w:r>
        <w:r>
          <w:rPr>
            <w:webHidden/>
          </w:rPr>
          <w:t>8</w:t>
        </w:r>
        <w:r>
          <w:rPr>
            <w:webHidden/>
          </w:rPr>
          <w:fldChar w:fldCharType="end"/>
        </w:r>
      </w:hyperlink>
    </w:p>
    <w:p w14:paraId="57D1B407" w14:textId="13A0AE4E" w:rsidR="005C62C6" w:rsidRDefault="005C62C6">
      <w:pPr>
        <w:pStyle w:val="TOC1"/>
        <w:rPr>
          <w:rFonts w:asciiTheme="minorHAnsi" w:eastAsiaTheme="minorEastAsia" w:hAnsiTheme="minorHAnsi" w:cstheme="minorBidi"/>
          <w:lang w:eastAsia="en-AU"/>
        </w:rPr>
      </w:pPr>
      <w:hyperlink w:anchor="_Toc97559237" w:history="1">
        <w:r w:rsidRPr="00780075">
          <w:rPr>
            <w:rStyle w:val="Hyperlink"/>
          </w:rPr>
          <w:t>Future workforce areas of priority</w:t>
        </w:r>
        <w:r>
          <w:rPr>
            <w:webHidden/>
          </w:rPr>
          <w:tab/>
        </w:r>
        <w:r>
          <w:rPr>
            <w:webHidden/>
          </w:rPr>
          <w:fldChar w:fldCharType="begin"/>
        </w:r>
        <w:r>
          <w:rPr>
            <w:webHidden/>
          </w:rPr>
          <w:instrText xml:space="preserve"> PAGEREF _Toc97559237 \h </w:instrText>
        </w:r>
        <w:r>
          <w:rPr>
            <w:webHidden/>
          </w:rPr>
        </w:r>
        <w:r>
          <w:rPr>
            <w:webHidden/>
          </w:rPr>
          <w:fldChar w:fldCharType="separate"/>
        </w:r>
        <w:r>
          <w:rPr>
            <w:webHidden/>
          </w:rPr>
          <w:t>9</w:t>
        </w:r>
        <w:r>
          <w:rPr>
            <w:webHidden/>
          </w:rPr>
          <w:fldChar w:fldCharType="end"/>
        </w:r>
      </w:hyperlink>
    </w:p>
    <w:p w14:paraId="22F4539A" w14:textId="62B59EFC" w:rsidR="005C62C6" w:rsidRDefault="005C62C6">
      <w:pPr>
        <w:pStyle w:val="TOC1"/>
        <w:rPr>
          <w:rFonts w:asciiTheme="minorHAnsi" w:eastAsiaTheme="minorEastAsia" w:hAnsiTheme="minorHAnsi" w:cstheme="minorBidi"/>
          <w:lang w:eastAsia="en-AU"/>
        </w:rPr>
      </w:pPr>
      <w:hyperlink w:anchor="_Toc97559238" w:history="1">
        <w:r w:rsidRPr="00780075">
          <w:rPr>
            <w:rStyle w:val="Hyperlink"/>
          </w:rPr>
          <w:t>Key drivers of workforce supply needs</w:t>
        </w:r>
        <w:r>
          <w:rPr>
            <w:webHidden/>
          </w:rPr>
          <w:tab/>
        </w:r>
        <w:r>
          <w:rPr>
            <w:webHidden/>
          </w:rPr>
          <w:fldChar w:fldCharType="begin"/>
        </w:r>
        <w:r>
          <w:rPr>
            <w:webHidden/>
          </w:rPr>
          <w:instrText xml:space="preserve"> PAGEREF _Toc97559238 \h </w:instrText>
        </w:r>
        <w:r>
          <w:rPr>
            <w:webHidden/>
          </w:rPr>
        </w:r>
        <w:r>
          <w:rPr>
            <w:webHidden/>
          </w:rPr>
          <w:fldChar w:fldCharType="separate"/>
        </w:r>
        <w:r>
          <w:rPr>
            <w:webHidden/>
          </w:rPr>
          <w:t>9</w:t>
        </w:r>
        <w:r>
          <w:rPr>
            <w:webHidden/>
          </w:rPr>
          <w:fldChar w:fldCharType="end"/>
        </w:r>
      </w:hyperlink>
    </w:p>
    <w:p w14:paraId="1237F35F" w14:textId="1321B158" w:rsidR="005C62C6" w:rsidRDefault="005C62C6">
      <w:pPr>
        <w:pStyle w:val="TOC2"/>
        <w:rPr>
          <w:rFonts w:asciiTheme="minorHAnsi" w:eastAsiaTheme="minorEastAsia" w:hAnsiTheme="minorHAnsi" w:cstheme="minorBidi"/>
          <w:lang w:eastAsia="en-AU"/>
        </w:rPr>
      </w:pPr>
      <w:hyperlink w:anchor="_Toc97559239" w:history="1">
        <w:r w:rsidRPr="00780075">
          <w:rPr>
            <w:rStyle w:val="Hyperlink"/>
          </w:rPr>
          <w:t>Population growth</w:t>
        </w:r>
        <w:r>
          <w:rPr>
            <w:webHidden/>
          </w:rPr>
          <w:tab/>
        </w:r>
        <w:r>
          <w:rPr>
            <w:webHidden/>
          </w:rPr>
          <w:fldChar w:fldCharType="begin"/>
        </w:r>
        <w:r>
          <w:rPr>
            <w:webHidden/>
          </w:rPr>
          <w:instrText xml:space="preserve"> PAGEREF _Toc97559239 \h </w:instrText>
        </w:r>
        <w:r>
          <w:rPr>
            <w:webHidden/>
          </w:rPr>
        </w:r>
        <w:r>
          <w:rPr>
            <w:webHidden/>
          </w:rPr>
          <w:fldChar w:fldCharType="separate"/>
        </w:r>
        <w:r>
          <w:rPr>
            <w:webHidden/>
          </w:rPr>
          <w:t>9</w:t>
        </w:r>
        <w:r>
          <w:rPr>
            <w:webHidden/>
          </w:rPr>
          <w:fldChar w:fldCharType="end"/>
        </w:r>
      </w:hyperlink>
    </w:p>
    <w:p w14:paraId="07802E60" w14:textId="3BB5DE8F" w:rsidR="005C62C6" w:rsidRDefault="005C62C6">
      <w:pPr>
        <w:pStyle w:val="TOC2"/>
        <w:rPr>
          <w:rFonts w:asciiTheme="minorHAnsi" w:eastAsiaTheme="minorEastAsia" w:hAnsiTheme="minorHAnsi" w:cstheme="minorBidi"/>
          <w:lang w:eastAsia="en-AU"/>
        </w:rPr>
      </w:pPr>
      <w:hyperlink w:anchor="_Toc97559240" w:history="1">
        <w:r w:rsidRPr="00780075">
          <w:rPr>
            <w:rStyle w:val="Hyperlink"/>
          </w:rPr>
          <w:t>Increasing comorbidities</w:t>
        </w:r>
        <w:r>
          <w:rPr>
            <w:webHidden/>
          </w:rPr>
          <w:tab/>
        </w:r>
        <w:r>
          <w:rPr>
            <w:webHidden/>
          </w:rPr>
          <w:fldChar w:fldCharType="begin"/>
        </w:r>
        <w:r>
          <w:rPr>
            <w:webHidden/>
          </w:rPr>
          <w:instrText xml:space="preserve"> PAGEREF _Toc97559240 \h </w:instrText>
        </w:r>
        <w:r>
          <w:rPr>
            <w:webHidden/>
          </w:rPr>
        </w:r>
        <w:r>
          <w:rPr>
            <w:webHidden/>
          </w:rPr>
          <w:fldChar w:fldCharType="separate"/>
        </w:r>
        <w:r>
          <w:rPr>
            <w:webHidden/>
          </w:rPr>
          <w:t>9</w:t>
        </w:r>
        <w:r>
          <w:rPr>
            <w:webHidden/>
          </w:rPr>
          <w:fldChar w:fldCharType="end"/>
        </w:r>
      </w:hyperlink>
    </w:p>
    <w:p w14:paraId="5B7FC874" w14:textId="0EEA6A15" w:rsidR="005C62C6" w:rsidRDefault="005C62C6">
      <w:pPr>
        <w:pStyle w:val="TOC2"/>
        <w:rPr>
          <w:rFonts w:asciiTheme="minorHAnsi" w:eastAsiaTheme="minorEastAsia" w:hAnsiTheme="minorHAnsi" w:cstheme="minorBidi"/>
          <w:lang w:eastAsia="en-AU"/>
        </w:rPr>
      </w:pPr>
      <w:hyperlink w:anchor="_Toc97559241" w:history="1">
        <w:r w:rsidRPr="00780075">
          <w:rPr>
            <w:rStyle w:val="Hyperlink"/>
          </w:rPr>
          <w:t xml:space="preserve"> Emergency department presentations</w:t>
        </w:r>
        <w:r>
          <w:rPr>
            <w:webHidden/>
          </w:rPr>
          <w:tab/>
        </w:r>
        <w:r>
          <w:rPr>
            <w:webHidden/>
          </w:rPr>
          <w:fldChar w:fldCharType="begin"/>
        </w:r>
        <w:r>
          <w:rPr>
            <w:webHidden/>
          </w:rPr>
          <w:instrText xml:space="preserve"> PAGEREF _Toc97559241 \h </w:instrText>
        </w:r>
        <w:r>
          <w:rPr>
            <w:webHidden/>
          </w:rPr>
        </w:r>
        <w:r>
          <w:rPr>
            <w:webHidden/>
          </w:rPr>
          <w:fldChar w:fldCharType="separate"/>
        </w:r>
        <w:r>
          <w:rPr>
            <w:webHidden/>
          </w:rPr>
          <w:t>9</w:t>
        </w:r>
        <w:r>
          <w:rPr>
            <w:webHidden/>
          </w:rPr>
          <w:fldChar w:fldCharType="end"/>
        </w:r>
      </w:hyperlink>
    </w:p>
    <w:p w14:paraId="5039F117" w14:textId="36A8C215" w:rsidR="005C62C6" w:rsidRDefault="005C62C6">
      <w:pPr>
        <w:pStyle w:val="TOC2"/>
        <w:rPr>
          <w:rFonts w:asciiTheme="minorHAnsi" w:eastAsiaTheme="minorEastAsia" w:hAnsiTheme="minorHAnsi" w:cstheme="minorBidi"/>
          <w:lang w:eastAsia="en-AU"/>
        </w:rPr>
      </w:pPr>
      <w:hyperlink w:anchor="_Toc97559242" w:history="1">
        <w:r w:rsidRPr="00780075">
          <w:rPr>
            <w:rStyle w:val="Hyperlink"/>
          </w:rPr>
          <w:t>Inpatient demands</w:t>
        </w:r>
        <w:r>
          <w:rPr>
            <w:webHidden/>
          </w:rPr>
          <w:tab/>
        </w:r>
        <w:r>
          <w:rPr>
            <w:webHidden/>
          </w:rPr>
          <w:fldChar w:fldCharType="begin"/>
        </w:r>
        <w:r>
          <w:rPr>
            <w:webHidden/>
          </w:rPr>
          <w:instrText xml:space="preserve"> PAGEREF _Toc97559242 \h </w:instrText>
        </w:r>
        <w:r>
          <w:rPr>
            <w:webHidden/>
          </w:rPr>
        </w:r>
        <w:r>
          <w:rPr>
            <w:webHidden/>
          </w:rPr>
          <w:fldChar w:fldCharType="separate"/>
        </w:r>
        <w:r>
          <w:rPr>
            <w:webHidden/>
          </w:rPr>
          <w:t>9</w:t>
        </w:r>
        <w:r>
          <w:rPr>
            <w:webHidden/>
          </w:rPr>
          <w:fldChar w:fldCharType="end"/>
        </w:r>
      </w:hyperlink>
    </w:p>
    <w:p w14:paraId="59E2EF39" w14:textId="66DB976C" w:rsidR="005C62C6" w:rsidRDefault="005C62C6">
      <w:pPr>
        <w:pStyle w:val="TOC2"/>
        <w:rPr>
          <w:rFonts w:asciiTheme="minorHAnsi" w:eastAsiaTheme="minorEastAsia" w:hAnsiTheme="minorHAnsi" w:cstheme="minorBidi"/>
          <w:lang w:eastAsia="en-AU"/>
        </w:rPr>
      </w:pPr>
      <w:hyperlink w:anchor="_Toc97559243" w:history="1">
        <w:r w:rsidRPr="00780075">
          <w:rPr>
            <w:rStyle w:val="Hyperlink"/>
          </w:rPr>
          <w:t>Nurse/midwife-to-patient ratios</w:t>
        </w:r>
        <w:r>
          <w:rPr>
            <w:webHidden/>
          </w:rPr>
          <w:tab/>
        </w:r>
        <w:r>
          <w:rPr>
            <w:webHidden/>
          </w:rPr>
          <w:fldChar w:fldCharType="begin"/>
        </w:r>
        <w:r>
          <w:rPr>
            <w:webHidden/>
          </w:rPr>
          <w:instrText xml:space="preserve"> PAGEREF _Toc97559243 \h </w:instrText>
        </w:r>
        <w:r>
          <w:rPr>
            <w:webHidden/>
          </w:rPr>
        </w:r>
        <w:r>
          <w:rPr>
            <w:webHidden/>
          </w:rPr>
          <w:fldChar w:fldCharType="separate"/>
        </w:r>
        <w:r>
          <w:rPr>
            <w:webHidden/>
          </w:rPr>
          <w:t>10</w:t>
        </w:r>
        <w:r>
          <w:rPr>
            <w:webHidden/>
          </w:rPr>
          <w:fldChar w:fldCharType="end"/>
        </w:r>
      </w:hyperlink>
    </w:p>
    <w:p w14:paraId="72003ED0" w14:textId="77CEDAAC" w:rsidR="005C62C6" w:rsidRDefault="005C62C6">
      <w:pPr>
        <w:pStyle w:val="TOC2"/>
        <w:rPr>
          <w:rFonts w:asciiTheme="minorHAnsi" w:eastAsiaTheme="minorEastAsia" w:hAnsiTheme="minorHAnsi" w:cstheme="minorBidi"/>
          <w:lang w:eastAsia="en-AU"/>
        </w:rPr>
      </w:pPr>
      <w:hyperlink w:anchor="_Toc97559244" w:history="1">
        <w:r w:rsidRPr="00780075">
          <w:rPr>
            <w:rStyle w:val="Hyperlink"/>
          </w:rPr>
          <w:t>Canberra Hospital expansion</w:t>
        </w:r>
        <w:r>
          <w:rPr>
            <w:webHidden/>
          </w:rPr>
          <w:tab/>
        </w:r>
        <w:r>
          <w:rPr>
            <w:webHidden/>
          </w:rPr>
          <w:fldChar w:fldCharType="begin"/>
        </w:r>
        <w:r>
          <w:rPr>
            <w:webHidden/>
          </w:rPr>
          <w:instrText xml:space="preserve"> PAGEREF _Toc97559244 \h </w:instrText>
        </w:r>
        <w:r>
          <w:rPr>
            <w:webHidden/>
          </w:rPr>
        </w:r>
        <w:r>
          <w:rPr>
            <w:webHidden/>
          </w:rPr>
          <w:fldChar w:fldCharType="separate"/>
        </w:r>
        <w:r>
          <w:rPr>
            <w:webHidden/>
          </w:rPr>
          <w:t>10</w:t>
        </w:r>
        <w:r>
          <w:rPr>
            <w:webHidden/>
          </w:rPr>
          <w:fldChar w:fldCharType="end"/>
        </w:r>
      </w:hyperlink>
    </w:p>
    <w:p w14:paraId="0E769AFD" w14:textId="7C6BFC21" w:rsidR="005C62C6" w:rsidRDefault="005C62C6">
      <w:pPr>
        <w:pStyle w:val="TOC2"/>
        <w:rPr>
          <w:rFonts w:asciiTheme="minorHAnsi" w:eastAsiaTheme="minorEastAsia" w:hAnsiTheme="minorHAnsi" w:cstheme="minorBidi"/>
          <w:lang w:eastAsia="en-AU"/>
        </w:rPr>
      </w:pPr>
      <w:hyperlink w:anchor="_Toc97559245" w:history="1">
        <w:r w:rsidRPr="00780075">
          <w:rPr>
            <w:rStyle w:val="Hyperlink"/>
          </w:rPr>
          <w:t>Digital Health Record</w:t>
        </w:r>
        <w:r>
          <w:rPr>
            <w:webHidden/>
          </w:rPr>
          <w:tab/>
        </w:r>
        <w:r>
          <w:rPr>
            <w:webHidden/>
          </w:rPr>
          <w:fldChar w:fldCharType="begin"/>
        </w:r>
        <w:r>
          <w:rPr>
            <w:webHidden/>
          </w:rPr>
          <w:instrText xml:space="preserve"> PAGEREF _Toc97559245 \h </w:instrText>
        </w:r>
        <w:r>
          <w:rPr>
            <w:webHidden/>
          </w:rPr>
        </w:r>
        <w:r>
          <w:rPr>
            <w:webHidden/>
          </w:rPr>
          <w:fldChar w:fldCharType="separate"/>
        </w:r>
        <w:r>
          <w:rPr>
            <w:webHidden/>
          </w:rPr>
          <w:t>10</w:t>
        </w:r>
        <w:r>
          <w:rPr>
            <w:webHidden/>
          </w:rPr>
          <w:fldChar w:fldCharType="end"/>
        </w:r>
      </w:hyperlink>
    </w:p>
    <w:p w14:paraId="7724A543" w14:textId="3B013AAD" w:rsidR="005C62C6" w:rsidRDefault="005C62C6">
      <w:pPr>
        <w:pStyle w:val="TOC2"/>
        <w:rPr>
          <w:rFonts w:asciiTheme="minorHAnsi" w:eastAsiaTheme="minorEastAsia" w:hAnsiTheme="minorHAnsi" w:cstheme="minorBidi"/>
          <w:lang w:eastAsia="en-AU"/>
        </w:rPr>
      </w:pPr>
      <w:hyperlink w:anchor="_Toc97559246" w:history="1">
        <w:r w:rsidRPr="00780075">
          <w:rPr>
            <w:rStyle w:val="Hyperlink"/>
          </w:rPr>
          <w:t>Aboriginal and/or Torres Strait Islander commitment</w:t>
        </w:r>
        <w:r>
          <w:rPr>
            <w:webHidden/>
          </w:rPr>
          <w:tab/>
        </w:r>
        <w:r>
          <w:rPr>
            <w:webHidden/>
          </w:rPr>
          <w:fldChar w:fldCharType="begin"/>
        </w:r>
        <w:r>
          <w:rPr>
            <w:webHidden/>
          </w:rPr>
          <w:instrText xml:space="preserve"> PAGEREF _Toc97559246 \h </w:instrText>
        </w:r>
        <w:r>
          <w:rPr>
            <w:webHidden/>
          </w:rPr>
        </w:r>
        <w:r>
          <w:rPr>
            <w:webHidden/>
          </w:rPr>
          <w:fldChar w:fldCharType="separate"/>
        </w:r>
        <w:r>
          <w:rPr>
            <w:webHidden/>
          </w:rPr>
          <w:t>10</w:t>
        </w:r>
        <w:r>
          <w:rPr>
            <w:webHidden/>
          </w:rPr>
          <w:fldChar w:fldCharType="end"/>
        </w:r>
      </w:hyperlink>
    </w:p>
    <w:p w14:paraId="53E4F4DF" w14:textId="702647B0" w:rsidR="005C62C6" w:rsidRDefault="005C62C6">
      <w:pPr>
        <w:pStyle w:val="TOC1"/>
        <w:rPr>
          <w:rFonts w:asciiTheme="minorHAnsi" w:eastAsiaTheme="minorEastAsia" w:hAnsiTheme="minorHAnsi" w:cstheme="minorBidi"/>
          <w:lang w:eastAsia="en-AU"/>
        </w:rPr>
      </w:pPr>
      <w:hyperlink w:anchor="_Toc97559247" w:history="1">
        <w:r w:rsidRPr="00780075">
          <w:rPr>
            <w:rStyle w:val="Hyperlink"/>
          </w:rPr>
          <w:t>Bridging the gap in our workforce</w:t>
        </w:r>
        <w:r>
          <w:rPr>
            <w:webHidden/>
          </w:rPr>
          <w:tab/>
        </w:r>
        <w:r>
          <w:rPr>
            <w:webHidden/>
          </w:rPr>
          <w:fldChar w:fldCharType="begin"/>
        </w:r>
        <w:r>
          <w:rPr>
            <w:webHidden/>
          </w:rPr>
          <w:instrText xml:space="preserve"> PAGEREF _Toc97559247 \h </w:instrText>
        </w:r>
        <w:r>
          <w:rPr>
            <w:webHidden/>
          </w:rPr>
        </w:r>
        <w:r>
          <w:rPr>
            <w:webHidden/>
          </w:rPr>
          <w:fldChar w:fldCharType="separate"/>
        </w:r>
        <w:r>
          <w:rPr>
            <w:webHidden/>
          </w:rPr>
          <w:t>11</w:t>
        </w:r>
        <w:r>
          <w:rPr>
            <w:webHidden/>
          </w:rPr>
          <w:fldChar w:fldCharType="end"/>
        </w:r>
      </w:hyperlink>
    </w:p>
    <w:p w14:paraId="119300D5" w14:textId="5EADBDCB" w:rsidR="005C62C6" w:rsidRDefault="005C62C6">
      <w:pPr>
        <w:pStyle w:val="TOC1"/>
        <w:rPr>
          <w:rFonts w:asciiTheme="minorHAnsi" w:eastAsiaTheme="minorEastAsia" w:hAnsiTheme="minorHAnsi" w:cstheme="minorBidi"/>
          <w:lang w:eastAsia="en-AU"/>
        </w:rPr>
      </w:pPr>
      <w:hyperlink w:anchor="_Toc97559248" w:history="1">
        <w:r w:rsidRPr="00780075">
          <w:rPr>
            <w:rStyle w:val="Hyperlink"/>
          </w:rPr>
          <w:t>Workforce opportunities</w:t>
        </w:r>
        <w:r>
          <w:rPr>
            <w:webHidden/>
          </w:rPr>
          <w:tab/>
        </w:r>
        <w:r>
          <w:rPr>
            <w:webHidden/>
          </w:rPr>
          <w:fldChar w:fldCharType="begin"/>
        </w:r>
        <w:r>
          <w:rPr>
            <w:webHidden/>
          </w:rPr>
          <w:instrText xml:space="preserve"> PAGEREF _Toc97559248 \h </w:instrText>
        </w:r>
        <w:r>
          <w:rPr>
            <w:webHidden/>
          </w:rPr>
        </w:r>
        <w:r>
          <w:rPr>
            <w:webHidden/>
          </w:rPr>
          <w:fldChar w:fldCharType="separate"/>
        </w:r>
        <w:r>
          <w:rPr>
            <w:webHidden/>
          </w:rPr>
          <w:t>12</w:t>
        </w:r>
        <w:r>
          <w:rPr>
            <w:webHidden/>
          </w:rPr>
          <w:fldChar w:fldCharType="end"/>
        </w:r>
      </w:hyperlink>
    </w:p>
    <w:p w14:paraId="4F939B7B" w14:textId="5AD8D71B" w:rsidR="005C62C6" w:rsidRDefault="005C62C6">
      <w:pPr>
        <w:pStyle w:val="TOC2"/>
        <w:rPr>
          <w:rFonts w:asciiTheme="minorHAnsi" w:eastAsiaTheme="minorEastAsia" w:hAnsiTheme="minorHAnsi" w:cstheme="minorBidi"/>
          <w:lang w:eastAsia="en-AU"/>
        </w:rPr>
      </w:pPr>
      <w:hyperlink w:anchor="_Toc97559249" w:history="1">
        <w:r w:rsidRPr="00780075">
          <w:rPr>
            <w:rStyle w:val="Hyperlink"/>
          </w:rPr>
          <w:t>Development of Nursing professionalism framework</w:t>
        </w:r>
        <w:r>
          <w:rPr>
            <w:webHidden/>
          </w:rPr>
          <w:tab/>
        </w:r>
        <w:r>
          <w:rPr>
            <w:webHidden/>
          </w:rPr>
          <w:fldChar w:fldCharType="begin"/>
        </w:r>
        <w:r>
          <w:rPr>
            <w:webHidden/>
          </w:rPr>
          <w:instrText xml:space="preserve"> PAGEREF _Toc97559249 \h </w:instrText>
        </w:r>
        <w:r>
          <w:rPr>
            <w:webHidden/>
          </w:rPr>
        </w:r>
        <w:r>
          <w:rPr>
            <w:webHidden/>
          </w:rPr>
          <w:fldChar w:fldCharType="separate"/>
        </w:r>
        <w:r>
          <w:rPr>
            <w:webHidden/>
          </w:rPr>
          <w:t>12</w:t>
        </w:r>
        <w:r>
          <w:rPr>
            <w:webHidden/>
          </w:rPr>
          <w:fldChar w:fldCharType="end"/>
        </w:r>
      </w:hyperlink>
    </w:p>
    <w:p w14:paraId="6CC0AF0C" w14:textId="12295FA9" w:rsidR="005C62C6" w:rsidRDefault="005C62C6">
      <w:pPr>
        <w:pStyle w:val="TOC2"/>
        <w:rPr>
          <w:rFonts w:asciiTheme="minorHAnsi" w:eastAsiaTheme="minorEastAsia" w:hAnsiTheme="minorHAnsi" w:cstheme="minorBidi"/>
          <w:lang w:eastAsia="en-AU"/>
        </w:rPr>
      </w:pPr>
      <w:hyperlink w:anchor="_Toc97559250" w:history="1">
        <w:r w:rsidRPr="00780075">
          <w:rPr>
            <w:rStyle w:val="Hyperlink"/>
          </w:rPr>
          <w:t>Foster and embed a strong culture of staff wellbeing and safety</w:t>
        </w:r>
        <w:r>
          <w:rPr>
            <w:webHidden/>
          </w:rPr>
          <w:tab/>
        </w:r>
        <w:r>
          <w:rPr>
            <w:webHidden/>
          </w:rPr>
          <w:fldChar w:fldCharType="begin"/>
        </w:r>
        <w:r>
          <w:rPr>
            <w:webHidden/>
          </w:rPr>
          <w:instrText xml:space="preserve"> PAGEREF _Toc97559250 \h </w:instrText>
        </w:r>
        <w:r>
          <w:rPr>
            <w:webHidden/>
          </w:rPr>
        </w:r>
        <w:r>
          <w:rPr>
            <w:webHidden/>
          </w:rPr>
          <w:fldChar w:fldCharType="separate"/>
        </w:r>
        <w:r>
          <w:rPr>
            <w:webHidden/>
          </w:rPr>
          <w:t>12</w:t>
        </w:r>
        <w:r>
          <w:rPr>
            <w:webHidden/>
          </w:rPr>
          <w:fldChar w:fldCharType="end"/>
        </w:r>
      </w:hyperlink>
    </w:p>
    <w:p w14:paraId="370858BE" w14:textId="591D1067" w:rsidR="005C62C6" w:rsidRDefault="005C62C6">
      <w:pPr>
        <w:pStyle w:val="TOC2"/>
        <w:rPr>
          <w:rFonts w:asciiTheme="minorHAnsi" w:eastAsiaTheme="minorEastAsia" w:hAnsiTheme="minorHAnsi" w:cstheme="minorBidi"/>
          <w:lang w:eastAsia="en-AU"/>
        </w:rPr>
      </w:pPr>
      <w:hyperlink w:anchor="_Toc97559251" w:history="1">
        <w:r w:rsidRPr="00780075">
          <w:rPr>
            <w:rStyle w:val="Hyperlink"/>
          </w:rPr>
          <w:t>Centralise workforce management</w:t>
        </w:r>
        <w:r>
          <w:rPr>
            <w:webHidden/>
          </w:rPr>
          <w:tab/>
        </w:r>
        <w:r>
          <w:rPr>
            <w:webHidden/>
          </w:rPr>
          <w:fldChar w:fldCharType="begin"/>
        </w:r>
        <w:r>
          <w:rPr>
            <w:webHidden/>
          </w:rPr>
          <w:instrText xml:space="preserve"> PAGEREF _Toc97559251 \h </w:instrText>
        </w:r>
        <w:r>
          <w:rPr>
            <w:webHidden/>
          </w:rPr>
        </w:r>
        <w:r>
          <w:rPr>
            <w:webHidden/>
          </w:rPr>
          <w:fldChar w:fldCharType="separate"/>
        </w:r>
        <w:r>
          <w:rPr>
            <w:webHidden/>
          </w:rPr>
          <w:t>13</w:t>
        </w:r>
        <w:r>
          <w:rPr>
            <w:webHidden/>
          </w:rPr>
          <w:fldChar w:fldCharType="end"/>
        </w:r>
      </w:hyperlink>
    </w:p>
    <w:p w14:paraId="564154C1" w14:textId="7F135742" w:rsidR="005C62C6" w:rsidRDefault="005C62C6">
      <w:pPr>
        <w:pStyle w:val="TOC2"/>
        <w:rPr>
          <w:rFonts w:asciiTheme="minorHAnsi" w:eastAsiaTheme="minorEastAsia" w:hAnsiTheme="minorHAnsi" w:cstheme="minorBidi"/>
          <w:lang w:eastAsia="en-AU"/>
        </w:rPr>
      </w:pPr>
      <w:hyperlink w:anchor="_Toc97559252" w:history="1">
        <w:r w:rsidRPr="00780075">
          <w:rPr>
            <w:rStyle w:val="Hyperlink"/>
          </w:rPr>
          <w:t>Career pathways</w:t>
        </w:r>
        <w:r>
          <w:rPr>
            <w:webHidden/>
          </w:rPr>
          <w:tab/>
        </w:r>
        <w:r>
          <w:rPr>
            <w:webHidden/>
          </w:rPr>
          <w:fldChar w:fldCharType="begin"/>
        </w:r>
        <w:r>
          <w:rPr>
            <w:webHidden/>
          </w:rPr>
          <w:instrText xml:space="preserve"> PAGEREF _Toc97559252 \h </w:instrText>
        </w:r>
        <w:r>
          <w:rPr>
            <w:webHidden/>
          </w:rPr>
        </w:r>
        <w:r>
          <w:rPr>
            <w:webHidden/>
          </w:rPr>
          <w:fldChar w:fldCharType="separate"/>
        </w:r>
        <w:r>
          <w:rPr>
            <w:webHidden/>
          </w:rPr>
          <w:t>13</w:t>
        </w:r>
        <w:r>
          <w:rPr>
            <w:webHidden/>
          </w:rPr>
          <w:fldChar w:fldCharType="end"/>
        </w:r>
      </w:hyperlink>
    </w:p>
    <w:p w14:paraId="235D40E3" w14:textId="42D535C6" w:rsidR="005C62C6" w:rsidRDefault="005C62C6">
      <w:pPr>
        <w:pStyle w:val="TOC2"/>
        <w:rPr>
          <w:rFonts w:asciiTheme="minorHAnsi" w:eastAsiaTheme="minorEastAsia" w:hAnsiTheme="minorHAnsi" w:cstheme="minorBidi"/>
          <w:lang w:eastAsia="en-AU"/>
        </w:rPr>
      </w:pPr>
      <w:hyperlink w:anchor="_Toc97559253" w:history="1">
        <w:r w:rsidRPr="00780075">
          <w:rPr>
            <w:rStyle w:val="Hyperlink"/>
          </w:rPr>
          <w:t>Clinical and corporate leadership</w:t>
        </w:r>
        <w:r>
          <w:rPr>
            <w:webHidden/>
          </w:rPr>
          <w:tab/>
        </w:r>
        <w:r>
          <w:rPr>
            <w:webHidden/>
          </w:rPr>
          <w:fldChar w:fldCharType="begin"/>
        </w:r>
        <w:r>
          <w:rPr>
            <w:webHidden/>
          </w:rPr>
          <w:instrText xml:space="preserve"> PAGEREF _Toc97559253 \h </w:instrText>
        </w:r>
        <w:r>
          <w:rPr>
            <w:webHidden/>
          </w:rPr>
        </w:r>
        <w:r>
          <w:rPr>
            <w:webHidden/>
          </w:rPr>
          <w:fldChar w:fldCharType="separate"/>
        </w:r>
        <w:r>
          <w:rPr>
            <w:webHidden/>
          </w:rPr>
          <w:t>13</w:t>
        </w:r>
        <w:r>
          <w:rPr>
            <w:webHidden/>
          </w:rPr>
          <w:fldChar w:fldCharType="end"/>
        </w:r>
      </w:hyperlink>
    </w:p>
    <w:p w14:paraId="4B8F16F6" w14:textId="7A4D774F" w:rsidR="005C62C6" w:rsidRDefault="005C62C6">
      <w:pPr>
        <w:pStyle w:val="TOC2"/>
        <w:rPr>
          <w:rFonts w:asciiTheme="minorHAnsi" w:eastAsiaTheme="minorEastAsia" w:hAnsiTheme="minorHAnsi" w:cstheme="minorBidi"/>
          <w:lang w:eastAsia="en-AU"/>
        </w:rPr>
      </w:pPr>
      <w:hyperlink w:anchor="_Toc97559254" w:history="1">
        <w:r w:rsidRPr="00780075">
          <w:rPr>
            <w:rStyle w:val="Hyperlink"/>
          </w:rPr>
          <w:t>Improving systems</w:t>
        </w:r>
        <w:r>
          <w:rPr>
            <w:webHidden/>
          </w:rPr>
          <w:tab/>
        </w:r>
        <w:r>
          <w:rPr>
            <w:webHidden/>
          </w:rPr>
          <w:fldChar w:fldCharType="begin"/>
        </w:r>
        <w:r>
          <w:rPr>
            <w:webHidden/>
          </w:rPr>
          <w:instrText xml:space="preserve"> PAGEREF _Toc97559254 \h </w:instrText>
        </w:r>
        <w:r>
          <w:rPr>
            <w:webHidden/>
          </w:rPr>
        </w:r>
        <w:r>
          <w:rPr>
            <w:webHidden/>
          </w:rPr>
          <w:fldChar w:fldCharType="separate"/>
        </w:r>
        <w:r>
          <w:rPr>
            <w:webHidden/>
          </w:rPr>
          <w:t>13</w:t>
        </w:r>
        <w:r>
          <w:rPr>
            <w:webHidden/>
          </w:rPr>
          <w:fldChar w:fldCharType="end"/>
        </w:r>
      </w:hyperlink>
    </w:p>
    <w:p w14:paraId="4B70B4AE" w14:textId="513FA7F3" w:rsidR="005C62C6" w:rsidRDefault="005C62C6">
      <w:pPr>
        <w:pStyle w:val="TOC2"/>
        <w:rPr>
          <w:rFonts w:asciiTheme="minorHAnsi" w:eastAsiaTheme="minorEastAsia" w:hAnsiTheme="minorHAnsi" w:cstheme="minorBidi"/>
          <w:lang w:eastAsia="en-AU"/>
        </w:rPr>
      </w:pPr>
      <w:hyperlink w:anchor="_Toc97559255" w:history="1">
        <w:r w:rsidRPr="00780075">
          <w:rPr>
            <w:rStyle w:val="Hyperlink"/>
          </w:rPr>
          <w:t>Strong marketing and talent sourcing</w:t>
        </w:r>
        <w:r>
          <w:rPr>
            <w:webHidden/>
          </w:rPr>
          <w:tab/>
        </w:r>
        <w:r>
          <w:rPr>
            <w:webHidden/>
          </w:rPr>
          <w:fldChar w:fldCharType="begin"/>
        </w:r>
        <w:r>
          <w:rPr>
            <w:webHidden/>
          </w:rPr>
          <w:instrText xml:space="preserve"> PAGEREF _Toc97559255 \h </w:instrText>
        </w:r>
        <w:r>
          <w:rPr>
            <w:webHidden/>
          </w:rPr>
        </w:r>
        <w:r>
          <w:rPr>
            <w:webHidden/>
          </w:rPr>
          <w:fldChar w:fldCharType="separate"/>
        </w:r>
        <w:r>
          <w:rPr>
            <w:webHidden/>
          </w:rPr>
          <w:t>13</w:t>
        </w:r>
        <w:r>
          <w:rPr>
            <w:webHidden/>
          </w:rPr>
          <w:fldChar w:fldCharType="end"/>
        </w:r>
      </w:hyperlink>
    </w:p>
    <w:p w14:paraId="3DD064D5" w14:textId="01469832" w:rsidR="005C62C6" w:rsidRDefault="005C62C6">
      <w:pPr>
        <w:pStyle w:val="TOC1"/>
        <w:rPr>
          <w:rFonts w:asciiTheme="minorHAnsi" w:eastAsiaTheme="minorEastAsia" w:hAnsiTheme="minorHAnsi" w:cstheme="minorBidi"/>
          <w:lang w:eastAsia="en-AU"/>
        </w:rPr>
      </w:pPr>
      <w:hyperlink w:anchor="_Toc97559256" w:history="1">
        <w:r w:rsidRPr="00780075">
          <w:rPr>
            <w:rStyle w:val="Hyperlink"/>
          </w:rPr>
          <w:t>Solution formation</w:t>
        </w:r>
        <w:r>
          <w:rPr>
            <w:webHidden/>
          </w:rPr>
          <w:tab/>
        </w:r>
        <w:r>
          <w:rPr>
            <w:webHidden/>
          </w:rPr>
          <w:fldChar w:fldCharType="begin"/>
        </w:r>
        <w:r>
          <w:rPr>
            <w:webHidden/>
          </w:rPr>
          <w:instrText xml:space="preserve"> PAGEREF _Toc97559256 \h </w:instrText>
        </w:r>
        <w:r>
          <w:rPr>
            <w:webHidden/>
          </w:rPr>
        </w:r>
        <w:r>
          <w:rPr>
            <w:webHidden/>
          </w:rPr>
          <w:fldChar w:fldCharType="separate"/>
        </w:r>
        <w:r>
          <w:rPr>
            <w:webHidden/>
          </w:rPr>
          <w:t>14</w:t>
        </w:r>
        <w:r>
          <w:rPr>
            <w:webHidden/>
          </w:rPr>
          <w:fldChar w:fldCharType="end"/>
        </w:r>
      </w:hyperlink>
    </w:p>
    <w:p w14:paraId="7EB90F40" w14:textId="6D42D47A" w:rsidR="005C62C6" w:rsidRDefault="005C62C6">
      <w:pPr>
        <w:pStyle w:val="TOC1"/>
        <w:rPr>
          <w:rFonts w:asciiTheme="minorHAnsi" w:eastAsiaTheme="minorEastAsia" w:hAnsiTheme="minorHAnsi" w:cstheme="minorBidi"/>
          <w:lang w:eastAsia="en-AU"/>
        </w:rPr>
      </w:pPr>
      <w:hyperlink w:anchor="_Toc97559257" w:history="1">
        <w:r w:rsidRPr="00780075">
          <w:rPr>
            <w:rStyle w:val="Hyperlink"/>
          </w:rPr>
          <w:t>Implementation and monitor progress</w:t>
        </w:r>
        <w:r>
          <w:rPr>
            <w:webHidden/>
          </w:rPr>
          <w:tab/>
        </w:r>
        <w:r>
          <w:rPr>
            <w:webHidden/>
          </w:rPr>
          <w:fldChar w:fldCharType="begin"/>
        </w:r>
        <w:r>
          <w:rPr>
            <w:webHidden/>
          </w:rPr>
          <w:instrText xml:space="preserve"> PAGEREF _Toc97559257 \h </w:instrText>
        </w:r>
        <w:r>
          <w:rPr>
            <w:webHidden/>
          </w:rPr>
        </w:r>
        <w:r>
          <w:rPr>
            <w:webHidden/>
          </w:rPr>
          <w:fldChar w:fldCharType="separate"/>
        </w:r>
        <w:r>
          <w:rPr>
            <w:webHidden/>
          </w:rPr>
          <w:t>15</w:t>
        </w:r>
        <w:r>
          <w:rPr>
            <w:webHidden/>
          </w:rPr>
          <w:fldChar w:fldCharType="end"/>
        </w:r>
      </w:hyperlink>
    </w:p>
    <w:p w14:paraId="1C8AFC38" w14:textId="16385BDC" w:rsidR="005C62C6" w:rsidRDefault="005C62C6">
      <w:pPr>
        <w:pStyle w:val="TOC1"/>
        <w:rPr>
          <w:rFonts w:asciiTheme="minorHAnsi" w:eastAsiaTheme="minorEastAsia" w:hAnsiTheme="minorHAnsi" w:cstheme="minorBidi"/>
          <w:lang w:eastAsia="en-AU"/>
        </w:rPr>
      </w:pPr>
      <w:hyperlink w:anchor="_Toc97559258" w:history="1">
        <w:r w:rsidRPr="00780075">
          <w:rPr>
            <w:rStyle w:val="Hyperlink"/>
          </w:rPr>
          <w:t>Attachment A - Nursing and Midwifery Workforce Plan</w:t>
        </w:r>
        <w:r>
          <w:rPr>
            <w:webHidden/>
          </w:rPr>
          <w:tab/>
        </w:r>
        <w:r>
          <w:rPr>
            <w:webHidden/>
          </w:rPr>
          <w:fldChar w:fldCharType="begin"/>
        </w:r>
        <w:r>
          <w:rPr>
            <w:webHidden/>
          </w:rPr>
          <w:instrText xml:space="preserve"> PAGEREF _Toc97559258 \h </w:instrText>
        </w:r>
        <w:r>
          <w:rPr>
            <w:webHidden/>
          </w:rPr>
        </w:r>
        <w:r>
          <w:rPr>
            <w:webHidden/>
          </w:rPr>
          <w:fldChar w:fldCharType="separate"/>
        </w:r>
        <w:r>
          <w:rPr>
            <w:webHidden/>
          </w:rPr>
          <w:t>18</w:t>
        </w:r>
        <w:r>
          <w:rPr>
            <w:webHidden/>
          </w:rPr>
          <w:fldChar w:fldCharType="end"/>
        </w:r>
      </w:hyperlink>
    </w:p>
    <w:p w14:paraId="78075209" w14:textId="1AFAAE76" w:rsidR="00487431" w:rsidRDefault="009118F6" w:rsidP="00487431">
      <w:pPr>
        <w:spacing w:after="0"/>
      </w:pPr>
      <w:r>
        <w:fldChar w:fldCharType="end"/>
      </w:r>
      <w:r w:rsidR="00C8459F">
        <w:t xml:space="preserve"> </w:t>
      </w:r>
    </w:p>
    <w:p w14:paraId="4BE314DC" w14:textId="0B28D5AD" w:rsidR="00487431" w:rsidRPr="00487431" w:rsidRDefault="00EB4551" w:rsidP="00487431">
      <w:pPr>
        <w:pStyle w:val="TOC1"/>
        <w:spacing w:before="0"/>
        <w:rPr>
          <w:rStyle w:val="Hyperlink"/>
          <w:color w:val="auto"/>
          <w:u w:val="none"/>
        </w:rPr>
      </w:pPr>
      <w:hyperlink w:anchor="_Toc97127877" w:history="1">
        <w:r w:rsidR="00487431" w:rsidRPr="00487431">
          <w:rPr>
            <w:rStyle w:val="Hyperlink"/>
            <w:color w:val="auto"/>
            <w:u w:val="none"/>
          </w:rPr>
          <w:t>Attachment B – Implementation and Monitoring</w:t>
        </w:r>
        <w:r w:rsidR="00487431" w:rsidRPr="00487431">
          <w:rPr>
            <w:rStyle w:val="Hyperlink"/>
            <w:webHidden/>
            <w:color w:val="auto"/>
            <w:u w:val="none"/>
          </w:rPr>
          <w:tab/>
          <w:t>30</w:t>
        </w:r>
      </w:hyperlink>
    </w:p>
    <w:p w14:paraId="6E282921" w14:textId="3899FDA7" w:rsidR="00487431" w:rsidRPr="00487431" w:rsidRDefault="00EB4551" w:rsidP="00487431">
      <w:pPr>
        <w:pStyle w:val="TOC1"/>
        <w:rPr>
          <w:rStyle w:val="Hyperlink"/>
          <w:color w:val="auto"/>
          <w:u w:val="none"/>
        </w:rPr>
      </w:pPr>
      <w:hyperlink w:anchor="_Toc97127877" w:history="1">
        <w:r w:rsidR="00487431" w:rsidRPr="00487431">
          <w:rPr>
            <w:rStyle w:val="Hyperlink"/>
            <w:color w:val="auto"/>
            <w:u w:val="none"/>
          </w:rPr>
          <w:t xml:space="preserve">Attachment C – </w:t>
        </w:r>
        <w:r w:rsidR="00A45AB6">
          <w:rPr>
            <w:rStyle w:val="Hyperlink"/>
            <w:color w:val="auto"/>
            <w:u w:val="none"/>
          </w:rPr>
          <w:t>K</w:t>
        </w:r>
        <w:r w:rsidR="00487431" w:rsidRPr="00487431">
          <w:rPr>
            <w:rStyle w:val="Hyperlink"/>
            <w:color w:val="auto"/>
            <w:u w:val="none"/>
          </w:rPr>
          <w:t>ey informing documents</w:t>
        </w:r>
        <w:r w:rsidR="00487431" w:rsidRPr="00487431">
          <w:rPr>
            <w:rStyle w:val="Hyperlink"/>
            <w:webHidden/>
            <w:color w:val="auto"/>
            <w:u w:val="none"/>
          </w:rPr>
          <w:tab/>
          <w:t>33</w:t>
        </w:r>
      </w:hyperlink>
    </w:p>
    <w:p w14:paraId="15BED180" w14:textId="06A4C52A" w:rsidR="00487431" w:rsidRPr="00487431" w:rsidRDefault="00EB4551" w:rsidP="00487431">
      <w:pPr>
        <w:pStyle w:val="TOC1"/>
        <w:rPr>
          <w:rFonts w:asciiTheme="minorHAnsi" w:eastAsiaTheme="minorEastAsia" w:hAnsiTheme="minorHAnsi" w:cstheme="minorBidi"/>
          <w:lang w:eastAsia="en-AU"/>
        </w:rPr>
      </w:pPr>
      <w:hyperlink w:anchor="_Toc97127877" w:history="1">
        <w:r w:rsidR="00487431" w:rsidRPr="00487431">
          <w:rPr>
            <w:rStyle w:val="Hyperlink"/>
            <w:color w:val="auto"/>
            <w:u w:val="none"/>
          </w:rPr>
          <w:t>Attachment D – Consultation process and contributors</w:t>
        </w:r>
        <w:r w:rsidR="00487431" w:rsidRPr="00487431">
          <w:rPr>
            <w:rStyle w:val="Hyperlink"/>
            <w:webHidden/>
            <w:color w:val="auto"/>
            <w:u w:val="none"/>
          </w:rPr>
          <w:tab/>
          <w:t>34</w:t>
        </w:r>
      </w:hyperlink>
    </w:p>
    <w:p w14:paraId="29A1AF08" w14:textId="77777777" w:rsidR="00EF273A" w:rsidRPr="00487431" w:rsidRDefault="00EF273A" w:rsidP="00EF273A"/>
    <w:p w14:paraId="3AC48FC9" w14:textId="77777777" w:rsidR="00EF273A" w:rsidRDefault="00EF273A" w:rsidP="00EF273A"/>
    <w:p w14:paraId="21CCEF9B" w14:textId="77777777" w:rsidR="00EF273A" w:rsidRDefault="00EF273A" w:rsidP="00EF273A">
      <w:pPr>
        <w:tabs>
          <w:tab w:val="left" w:pos="1190"/>
        </w:tabs>
      </w:pPr>
      <w:r>
        <w:tab/>
      </w:r>
    </w:p>
    <w:p w14:paraId="4E10E220" w14:textId="77777777" w:rsidR="000C76AA" w:rsidRPr="00EF273A" w:rsidRDefault="00EF273A" w:rsidP="00EF273A">
      <w:pPr>
        <w:tabs>
          <w:tab w:val="left" w:pos="1190"/>
        </w:tabs>
        <w:sectPr w:rsidR="000C76AA" w:rsidRPr="00EF273A" w:rsidSect="00AF62FB">
          <w:headerReference w:type="default" r:id="rId11"/>
          <w:footerReference w:type="default" r:id="rId12"/>
          <w:pgSz w:w="11906" w:h="16838"/>
          <w:pgMar w:top="1440" w:right="1440" w:bottom="1440" w:left="1440" w:header="708" w:footer="708" w:gutter="0"/>
          <w:pgNumType w:fmt="lowerRoman" w:start="1"/>
          <w:cols w:space="708"/>
          <w:docGrid w:linePitch="360"/>
        </w:sectPr>
      </w:pPr>
      <w:r>
        <w:tab/>
      </w:r>
    </w:p>
    <w:p w14:paraId="78BFD723" w14:textId="60FEC72D" w:rsidR="00C8459F" w:rsidRDefault="00E47BF1" w:rsidP="00F12E51">
      <w:pPr>
        <w:pStyle w:val="Heading2"/>
      </w:pPr>
      <w:bookmarkStart w:id="2" w:name="_Toc476134039"/>
      <w:bookmarkStart w:id="3" w:name="_Toc97559225"/>
      <w:r>
        <w:t xml:space="preserve">CEO </w:t>
      </w:r>
      <w:r w:rsidR="009F619E">
        <w:t>f</w:t>
      </w:r>
      <w:r>
        <w:t>orward</w:t>
      </w:r>
      <w:bookmarkEnd w:id="3"/>
    </w:p>
    <w:p w14:paraId="72AD6108" w14:textId="1375A538" w:rsidR="00E47BF1" w:rsidRPr="005975C1" w:rsidRDefault="00E47BF1" w:rsidP="00E47BF1">
      <w:pPr>
        <w:pStyle w:val="BodyCopy"/>
      </w:pPr>
      <w:r>
        <w:t xml:space="preserve">I am pleased to introduce the </w:t>
      </w:r>
      <w:r w:rsidR="0022176B">
        <w:t xml:space="preserve">Canberra Health Services (CHS) </w:t>
      </w:r>
      <w:r>
        <w:t xml:space="preserve">Nursing and Midwifery Workforce Plan 2022 – 2023. This plan has been designed and developed using a co-design process involving input and feedback from across the services. This plan is focused on meeting the current and </w:t>
      </w:r>
      <w:r w:rsidRPr="005975C1">
        <w:t>future needs of the community we serve</w:t>
      </w:r>
      <w:r>
        <w:t>, continuing to deliver</w:t>
      </w:r>
      <w:r w:rsidRPr="005975C1">
        <w:t xml:space="preserve"> exceptional healthcare</w:t>
      </w:r>
      <w:r>
        <w:t xml:space="preserve"> and making CHS a great place to work. </w:t>
      </w:r>
      <w:r w:rsidRPr="005975C1">
        <w:t xml:space="preserve"> </w:t>
      </w:r>
    </w:p>
    <w:p w14:paraId="007071E9" w14:textId="54FC94E6" w:rsidR="00E47BF1" w:rsidRDefault="00E47BF1" w:rsidP="00E47BF1">
      <w:pPr>
        <w:pStyle w:val="BodyCopy"/>
      </w:pPr>
      <w:r>
        <w:t xml:space="preserve">The plan </w:t>
      </w:r>
      <w:r w:rsidRPr="005975C1">
        <w:t>has been developed to ensure that we build a sustainable workforce that is future fit and prepared for the changing pressures of healthcare delivery. In the coming years our workforce will not only need to meet the increasing service demand</w:t>
      </w:r>
      <w:r w:rsidR="0022176B">
        <w:t>s</w:t>
      </w:r>
      <w:r w:rsidRPr="005975C1">
        <w:t xml:space="preserve"> of an ageing</w:t>
      </w:r>
      <w:r>
        <w:t xml:space="preserve"> population</w:t>
      </w:r>
      <w:r w:rsidRPr="005975C1">
        <w:t xml:space="preserve">, </w:t>
      </w:r>
      <w:r>
        <w:t>higher rates of chronic disease</w:t>
      </w:r>
      <w:r w:rsidRPr="005975C1">
        <w:t xml:space="preserve"> and larger population but also the impacts of new infrastructure and technology.</w:t>
      </w:r>
    </w:p>
    <w:p w14:paraId="74CEB0D0" w14:textId="77777777" w:rsidR="00E47BF1" w:rsidRDefault="00E47BF1" w:rsidP="00E47BF1">
      <w:pPr>
        <w:pStyle w:val="BodyCopy"/>
      </w:pPr>
      <w:r>
        <w:t>The initiatives detailed in this plan will be implemented throughout the life of this plan focussing on:</w:t>
      </w:r>
    </w:p>
    <w:p w14:paraId="38620C1B" w14:textId="77777777" w:rsidR="00E47BF1" w:rsidRPr="00E47BF1" w:rsidRDefault="00E47BF1" w:rsidP="00E47BF1">
      <w:pPr>
        <w:pStyle w:val="ListParagraph"/>
        <w:numPr>
          <w:ilvl w:val="0"/>
          <w:numId w:val="29"/>
        </w:numPr>
        <w:spacing w:after="160" w:line="259" w:lineRule="auto"/>
        <w:rPr>
          <w:sz w:val="24"/>
          <w:szCs w:val="24"/>
        </w:rPr>
      </w:pPr>
      <w:r w:rsidRPr="00E47BF1">
        <w:rPr>
          <w:b/>
          <w:bCs/>
          <w:sz w:val="24"/>
          <w:szCs w:val="24"/>
        </w:rPr>
        <w:t xml:space="preserve">Attracting </w:t>
      </w:r>
      <w:r w:rsidRPr="00E47BF1">
        <w:rPr>
          <w:sz w:val="24"/>
          <w:szCs w:val="24"/>
        </w:rPr>
        <w:t xml:space="preserve">high </w:t>
      </w:r>
      <w:proofErr w:type="spellStart"/>
      <w:r w:rsidRPr="00E47BF1">
        <w:rPr>
          <w:sz w:val="24"/>
          <w:szCs w:val="24"/>
        </w:rPr>
        <w:t>calibre</w:t>
      </w:r>
      <w:proofErr w:type="spellEnd"/>
      <w:r w:rsidRPr="00E47BF1">
        <w:rPr>
          <w:sz w:val="24"/>
          <w:szCs w:val="24"/>
        </w:rPr>
        <w:t xml:space="preserve"> talent to ensure that CHS is recognised as an organisation that is seen as a great place to work. Our Nursing and Midwifery workforce are recognised as highly skilled and consummate professionals. We will live our organisations values and promote ourselves as an attractive employer.</w:t>
      </w:r>
    </w:p>
    <w:p w14:paraId="24774672" w14:textId="77777777" w:rsidR="00E47BF1" w:rsidRPr="00E47BF1" w:rsidRDefault="00E47BF1" w:rsidP="00E47BF1">
      <w:pPr>
        <w:pStyle w:val="ListParagraph"/>
        <w:numPr>
          <w:ilvl w:val="0"/>
          <w:numId w:val="30"/>
        </w:numPr>
        <w:spacing w:after="160" w:line="259" w:lineRule="auto"/>
        <w:rPr>
          <w:sz w:val="24"/>
          <w:szCs w:val="24"/>
        </w:rPr>
      </w:pPr>
      <w:r w:rsidRPr="00E47BF1">
        <w:rPr>
          <w:b/>
          <w:bCs/>
          <w:sz w:val="24"/>
          <w:szCs w:val="24"/>
        </w:rPr>
        <w:t>Recruiting</w:t>
      </w:r>
      <w:r w:rsidRPr="00E47BF1">
        <w:rPr>
          <w:sz w:val="24"/>
          <w:szCs w:val="24"/>
        </w:rPr>
        <w:t xml:space="preserve"> through the engagement of proactive recruitment processes aligned to our strategic organisational needs. Our recruitment practices will reflect best practice and make engagement of potential applicants seamless.</w:t>
      </w:r>
    </w:p>
    <w:p w14:paraId="0ED646B4" w14:textId="77777777" w:rsidR="00E47BF1" w:rsidRPr="00E47BF1" w:rsidRDefault="00E47BF1" w:rsidP="00E47BF1">
      <w:pPr>
        <w:pStyle w:val="ListParagraph"/>
        <w:numPr>
          <w:ilvl w:val="0"/>
          <w:numId w:val="30"/>
        </w:numPr>
        <w:spacing w:after="160" w:line="259" w:lineRule="auto"/>
        <w:rPr>
          <w:sz w:val="24"/>
          <w:szCs w:val="24"/>
        </w:rPr>
      </w:pPr>
      <w:r w:rsidRPr="00E47BF1">
        <w:rPr>
          <w:b/>
          <w:bCs/>
          <w:sz w:val="24"/>
          <w:szCs w:val="24"/>
        </w:rPr>
        <w:t>Developing</w:t>
      </w:r>
      <w:r w:rsidRPr="00E47BF1">
        <w:rPr>
          <w:sz w:val="24"/>
          <w:szCs w:val="24"/>
        </w:rPr>
        <w:t xml:space="preserve"> our Nurses and Midwives by supporting them to achieve their career aspirations.  We will provide education, research, </w:t>
      </w:r>
      <w:proofErr w:type="gramStart"/>
      <w:r w:rsidRPr="00E47BF1">
        <w:rPr>
          <w:sz w:val="24"/>
          <w:szCs w:val="24"/>
        </w:rPr>
        <w:t>advocacy</w:t>
      </w:r>
      <w:proofErr w:type="gramEnd"/>
      <w:r w:rsidRPr="00E47BF1">
        <w:rPr>
          <w:sz w:val="24"/>
          <w:szCs w:val="24"/>
        </w:rPr>
        <w:t xml:space="preserve"> and leadership opportunities to develop and progress the careers of every nurse and midwife ensuring that CHS offers a career not just a job.</w:t>
      </w:r>
    </w:p>
    <w:p w14:paraId="4D631F36" w14:textId="77777777" w:rsidR="00E47BF1" w:rsidRPr="00E47BF1" w:rsidRDefault="00E47BF1" w:rsidP="00E47BF1">
      <w:pPr>
        <w:pStyle w:val="ListParagraph"/>
        <w:numPr>
          <w:ilvl w:val="0"/>
          <w:numId w:val="30"/>
        </w:numPr>
        <w:spacing w:after="160" w:line="259" w:lineRule="auto"/>
        <w:rPr>
          <w:sz w:val="24"/>
          <w:szCs w:val="24"/>
        </w:rPr>
      </w:pPr>
      <w:r w:rsidRPr="00E47BF1">
        <w:rPr>
          <w:b/>
          <w:bCs/>
          <w:sz w:val="24"/>
          <w:szCs w:val="24"/>
        </w:rPr>
        <w:t>Retaining</w:t>
      </w:r>
      <w:r w:rsidRPr="00E47BF1">
        <w:rPr>
          <w:sz w:val="24"/>
          <w:szCs w:val="24"/>
        </w:rPr>
        <w:t xml:space="preserve"> our Nurses and Midwives by fostering an environment that motivates our staff, encourages creative thinking, and fosters challenging opportunities, balanced with workforce stability and strong work-life benefits. </w:t>
      </w:r>
    </w:p>
    <w:p w14:paraId="6EB140D1" w14:textId="6C4AC60E" w:rsidR="00E47BF1" w:rsidRPr="00E47BF1" w:rsidRDefault="00E47BF1" w:rsidP="00E47BF1">
      <w:pPr>
        <w:rPr>
          <w:sz w:val="24"/>
          <w:szCs w:val="24"/>
        </w:rPr>
      </w:pPr>
      <w:r w:rsidRPr="00E47BF1">
        <w:rPr>
          <w:sz w:val="24"/>
          <w:szCs w:val="24"/>
        </w:rPr>
        <w:t xml:space="preserve">The Nursing and Midwifery </w:t>
      </w:r>
      <w:r w:rsidR="0022176B">
        <w:rPr>
          <w:sz w:val="24"/>
          <w:szCs w:val="24"/>
        </w:rPr>
        <w:t>W</w:t>
      </w:r>
      <w:r w:rsidR="0022176B" w:rsidRPr="00E47BF1">
        <w:rPr>
          <w:sz w:val="24"/>
          <w:szCs w:val="24"/>
        </w:rPr>
        <w:t xml:space="preserve">orkforce </w:t>
      </w:r>
      <w:r w:rsidR="0022176B">
        <w:rPr>
          <w:sz w:val="24"/>
          <w:szCs w:val="24"/>
        </w:rPr>
        <w:t>P</w:t>
      </w:r>
      <w:r w:rsidR="0022176B" w:rsidRPr="00E47BF1">
        <w:rPr>
          <w:sz w:val="24"/>
          <w:szCs w:val="24"/>
        </w:rPr>
        <w:t xml:space="preserve">lan </w:t>
      </w:r>
      <w:r w:rsidRPr="00E47BF1">
        <w:rPr>
          <w:sz w:val="24"/>
          <w:szCs w:val="24"/>
        </w:rPr>
        <w:t>has been aligned to the CHS Strategic Plan 2020 – 2023 and the CHS Clinical Services Plan. Designed to solidify the foundations of this workforce, the initiatives will ensure that our workforce is well trained, supported, and well prepared for the challenges and opportunities that await us.</w:t>
      </w:r>
    </w:p>
    <w:p w14:paraId="211088D7" w14:textId="77777777" w:rsidR="00E47BF1" w:rsidRDefault="00E47BF1" w:rsidP="00E47BF1"/>
    <w:p w14:paraId="125E5DC6" w14:textId="77777777" w:rsidR="00E47BF1" w:rsidRDefault="00E47BF1" w:rsidP="00E47BF1"/>
    <w:p w14:paraId="49403B36" w14:textId="77777777" w:rsidR="00E47BF1" w:rsidRDefault="00E47BF1" w:rsidP="00E47BF1"/>
    <w:p w14:paraId="402C6EFE" w14:textId="77777777" w:rsidR="00E47BF1" w:rsidRDefault="00E47BF1" w:rsidP="00E47BF1"/>
    <w:p w14:paraId="03AAE117" w14:textId="77777777" w:rsidR="00E47BF1" w:rsidRDefault="00E47BF1" w:rsidP="00E47BF1"/>
    <w:p w14:paraId="4D89E886" w14:textId="77777777" w:rsidR="00E47BF1" w:rsidRDefault="00E47BF1" w:rsidP="00F12E51">
      <w:pPr>
        <w:pStyle w:val="Heading2"/>
      </w:pPr>
      <w:bookmarkStart w:id="4" w:name="_Toc97559226"/>
      <w:r>
        <w:t>Introduction</w:t>
      </w:r>
      <w:bookmarkEnd w:id="4"/>
    </w:p>
    <w:p w14:paraId="3EAA4D39" w14:textId="77777777" w:rsidR="00E47BF1" w:rsidRPr="00E47BF1" w:rsidRDefault="00E47BF1" w:rsidP="00E47BF1">
      <w:pPr>
        <w:rPr>
          <w:sz w:val="24"/>
          <w:szCs w:val="24"/>
        </w:rPr>
      </w:pPr>
      <w:r w:rsidRPr="00E47BF1">
        <w:rPr>
          <w:sz w:val="24"/>
          <w:szCs w:val="24"/>
        </w:rPr>
        <w:t>The health professional’s workforce is fundamental to the delivery of quality healthcare, with nurses and midwives being the largest health professional workforce in Australia</w:t>
      </w:r>
      <w:sdt>
        <w:sdtPr>
          <w:rPr>
            <w:sz w:val="24"/>
            <w:szCs w:val="24"/>
          </w:rPr>
          <w:id w:val="-650679314"/>
          <w:citation/>
        </w:sdtPr>
        <w:sdtEndPr/>
        <w:sdtContent>
          <w:r w:rsidRPr="00E47BF1">
            <w:rPr>
              <w:sz w:val="24"/>
              <w:szCs w:val="24"/>
            </w:rPr>
            <w:fldChar w:fldCharType="begin"/>
          </w:r>
          <w:r w:rsidRPr="00E47BF1">
            <w:rPr>
              <w:sz w:val="24"/>
              <w:szCs w:val="24"/>
            </w:rPr>
            <w:instrText xml:space="preserve"> CITATION Uni19 \l 3081 </w:instrText>
          </w:r>
          <w:r w:rsidRPr="00E47BF1">
            <w:rPr>
              <w:sz w:val="24"/>
              <w:szCs w:val="24"/>
            </w:rPr>
            <w:fldChar w:fldCharType="separate"/>
          </w:r>
          <w:r w:rsidRPr="00E47BF1">
            <w:rPr>
              <w:sz w:val="24"/>
              <w:szCs w:val="24"/>
            </w:rPr>
            <w:t xml:space="preserve"> (Universities Australia, 2019)</w:t>
          </w:r>
          <w:r w:rsidRPr="00E47BF1">
            <w:rPr>
              <w:sz w:val="24"/>
              <w:szCs w:val="24"/>
            </w:rPr>
            <w:fldChar w:fldCharType="end"/>
          </w:r>
        </w:sdtContent>
      </w:sdt>
      <w:r w:rsidRPr="00E47BF1">
        <w:rPr>
          <w:sz w:val="24"/>
          <w:szCs w:val="24"/>
        </w:rPr>
        <w:t xml:space="preserve"> and at Canberra Health Services (CHS). They operate according to a rigorous set of standards of practice and ethical and professional conduct to delivery exceptional healthcare to the community.  In recent years this workforce has faced recurrent labour market shortages as well as out-dated organisational structures that are no longer meeting the needs of a modern nursing and midwifery workforce. We also know that the workforce is ageing and is continuing to attempt to meet the increasing service demands of an ageing population.</w:t>
      </w:r>
    </w:p>
    <w:p w14:paraId="266156CE" w14:textId="0B9CFD67" w:rsidR="00E47BF1" w:rsidRPr="00E47BF1" w:rsidRDefault="00E47BF1" w:rsidP="00E47BF1">
      <w:pPr>
        <w:rPr>
          <w:sz w:val="24"/>
          <w:szCs w:val="24"/>
        </w:rPr>
      </w:pPr>
      <w:r w:rsidRPr="00E47BF1">
        <w:rPr>
          <w:sz w:val="24"/>
          <w:szCs w:val="24"/>
        </w:rPr>
        <w:t xml:space="preserve">The Canberra Health Services Strategic Plan (2020-2023) identifies one of the challenges faced by CHS is the ability to attract, recruit and retain high calibre talent.  By 2023, our goal is to have a positive workplace environment by enhancing our culture, improving our attraction and retention, capability, </w:t>
      </w:r>
      <w:proofErr w:type="gramStart"/>
      <w:r w:rsidRPr="00E47BF1">
        <w:rPr>
          <w:sz w:val="24"/>
          <w:szCs w:val="24"/>
        </w:rPr>
        <w:t>safety</w:t>
      </w:r>
      <w:proofErr w:type="gramEnd"/>
      <w:r w:rsidRPr="00E47BF1">
        <w:rPr>
          <w:sz w:val="24"/>
          <w:szCs w:val="24"/>
        </w:rPr>
        <w:t xml:space="preserve"> and cross unit collaboration in order to deliver quality care to our patients.</w:t>
      </w:r>
    </w:p>
    <w:p w14:paraId="7F4BE12B" w14:textId="77777777" w:rsidR="00E47BF1" w:rsidRPr="00E47BF1" w:rsidRDefault="00E47BF1" w:rsidP="00E47BF1">
      <w:pPr>
        <w:rPr>
          <w:sz w:val="24"/>
          <w:szCs w:val="24"/>
        </w:rPr>
      </w:pPr>
      <w:r w:rsidRPr="00E47BF1">
        <w:rPr>
          <w:sz w:val="24"/>
          <w:szCs w:val="24"/>
        </w:rPr>
        <w:t>A report into Australia’s health workforce indicates that there will be a significant shortage of nurses nationally by 2025 despite increases in nursing student commencement and completions</w:t>
      </w:r>
      <w:sdt>
        <w:sdtPr>
          <w:rPr>
            <w:sz w:val="24"/>
            <w:szCs w:val="24"/>
          </w:rPr>
          <w:id w:val="1534465785"/>
          <w:citation/>
        </w:sdtPr>
        <w:sdtEndPr/>
        <w:sdtContent>
          <w:r w:rsidRPr="00E47BF1">
            <w:rPr>
              <w:sz w:val="24"/>
              <w:szCs w:val="24"/>
            </w:rPr>
            <w:fldChar w:fldCharType="begin"/>
          </w:r>
          <w:r w:rsidRPr="00E47BF1">
            <w:rPr>
              <w:sz w:val="24"/>
              <w:szCs w:val="24"/>
            </w:rPr>
            <w:instrText xml:space="preserve">CITATION Hea14 \l 3081 </w:instrText>
          </w:r>
          <w:r w:rsidRPr="00E47BF1">
            <w:rPr>
              <w:sz w:val="24"/>
              <w:szCs w:val="24"/>
            </w:rPr>
            <w:fldChar w:fldCharType="separate"/>
          </w:r>
          <w:r w:rsidRPr="00E47BF1">
            <w:rPr>
              <w:sz w:val="24"/>
              <w:szCs w:val="24"/>
            </w:rPr>
            <w:t xml:space="preserve"> (Health Workforce Australia, 2014)</w:t>
          </w:r>
          <w:r w:rsidRPr="00E47BF1">
            <w:rPr>
              <w:sz w:val="24"/>
              <w:szCs w:val="24"/>
            </w:rPr>
            <w:fldChar w:fldCharType="end"/>
          </w:r>
        </w:sdtContent>
      </w:sdt>
      <w:r w:rsidRPr="00E47BF1">
        <w:rPr>
          <w:sz w:val="24"/>
          <w:szCs w:val="24"/>
        </w:rPr>
        <w:t>. This is already being experienced at CHS particularly in the Midwifery and Mental Health Nursing workforce.</w:t>
      </w:r>
    </w:p>
    <w:p w14:paraId="1D0A21A3" w14:textId="77777777" w:rsidR="00E47BF1" w:rsidRPr="00E47BF1" w:rsidRDefault="00E47BF1" w:rsidP="00E47BF1">
      <w:pPr>
        <w:rPr>
          <w:sz w:val="24"/>
          <w:szCs w:val="24"/>
        </w:rPr>
      </w:pPr>
      <w:r w:rsidRPr="00E47BF1">
        <w:rPr>
          <w:sz w:val="24"/>
          <w:szCs w:val="24"/>
        </w:rPr>
        <w:t>CHS Nursing and Midwifery workforce has grown by 11% in the past four years, however CHS recognises that the increasing regional population growth combined with an ageing population combating more complex comorbidities and chronic disease complications will place increased burden on this workforce to meet the required healthcare needs of the community</w:t>
      </w:r>
      <w:sdt>
        <w:sdtPr>
          <w:rPr>
            <w:sz w:val="24"/>
            <w:szCs w:val="24"/>
          </w:rPr>
          <w:id w:val="1330261365"/>
          <w:citation/>
        </w:sdtPr>
        <w:sdtEndPr/>
        <w:sdtContent>
          <w:r w:rsidRPr="00E47BF1">
            <w:rPr>
              <w:sz w:val="24"/>
              <w:szCs w:val="24"/>
            </w:rPr>
            <w:fldChar w:fldCharType="begin"/>
          </w:r>
          <w:r w:rsidRPr="00E47BF1">
            <w:rPr>
              <w:sz w:val="24"/>
              <w:szCs w:val="24"/>
            </w:rPr>
            <w:instrText xml:space="preserve"> CITATION Can21 \l 3081 </w:instrText>
          </w:r>
          <w:r w:rsidRPr="00E47BF1">
            <w:rPr>
              <w:sz w:val="24"/>
              <w:szCs w:val="24"/>
            </w:rPr>
            <w:fldChar w:fldCharType="separate"/>
          </w:r>
          <w:r w:rsidRPr="00E47BF1">
            <w:rPr>
              <w:sz w:val="24"/>
              <w:szCs w:val="24"/>
            </w:rPr>
            <w:t xml:space="preserve"> (Canberra Health Services, 2021)</w:t>
          </w:r>
          <w:r w:rsidRPr="00E47BF1">
            <w:rPr>
              <w:sz w:val="24"/>
              <w:szCs w:val="24"/>
            </w:rPr>
            <w:fldChar w:fldCharType="end"/>
          </w:r>
        </w:sdtContent>
      </w:sdt>
      <w:r w:rsidRPr="00E47BF1">
        <w:rPr>
          <w:sz w:val="24"/>
          <w:szCs w:val="24"/>
        </w:rPr>
        <w:t xml:space="preserve">. Our future workforce demand indicates that a growing gap in our workforce particularly relating to skill mix and will continue to widen unless we as an organisation take measures to remediate this workforce. Nurses and Midwives account for approximately 44% of the overall CHS Workforce.  Based on feedback throughout the development of this plan, staff have expressed a desire to be supported to work to the top of their scope of practice, enhanced professional development opportunities and greater emphasis on succession planning.  </w:t>
      </w:r>
    </w:p>
    <w:p w14:paraId="28B93D2A" w14:textId="77777777" w:rsidR="00E47BF1" w:rsidRPr="00E47BF1" w:rsidRDefault="00E47BF1" w:rsidP="00E47BF1">
      <w:pPr>
        <w:rPr>
          <w:sz w:val="24"/>
          <w:szCs w:val="24"/>
        </w:rPr>
      </w:pPr>
      <w:r w:rsidRPr="00E47BF1">
        <w:rPr>
          <w:sz w:val="24"/>
          <w:szCs w:val="24"/>
        </w:rPr>
        <w:t xml:space="preserve">Workforce planning for this cohort is crucial to ensure that strong succession planning is in place to ensure a supported and flexible transition to retirement for our aging and retiring workforce while investing in the development of our nurses and midwives. This Workforce Plan aims to ensure that our nurses and midwives feel supported and empowered to work within their full scope of practice whilst developing new and required skills to meet the community’s healthcare needs. </w:t>
      </w:r>
    </w:p>
    <w:p w14:paraId="656C2AA7" w14:textId="77777777" w:rsidR="00E47BF1" w:rsidRPr="00E47BF1" w:rsidRDefault="00E47BF1" w:rsidP="00E47BF1">
      <w:pPr>
        <w:rPr>
          <w:sz w:val="24"/>
          <w:szCs w:val="24"/>
        </w:rPr>
      </w:pPr>
      <w:r w:rsidRPr="00E47BF1">
        <w:rPr>
          <w:sz w:val="24"/>
          <w:szCs w:val="24"/>
        </w:rPr>
        <w:t xml:space="preserve">Critical analysis of the feedback received through the consultation process and understanding of the challenges and opportunities captured in this document have informed the key objectives and initiatives for the nursing and midwifery workforce plan. </w:t>
      </w:r>
    </w:p>
    <w:p w14:paraId="01AD43EE" w14:textId="77777777" w:rsidR="00E47BF1" w:rsidRDefault="00E47BF1" w:rsidP="00F12E51">
      <w:pPr>
        <w:pStyle w:val="Heading2"/>
      </w:pPr>
      <w:bookmarkStart w:id="5" w:name="_Toc97559227"/>
      <w:r>
        <w:t>Development of the plan</w:t>
      </w:r>
      <w:bookmarkEnd w:id="5"/>
    </w:p>
    <w:p w14:paraId="6F13AD37" w14:textId="20B204B4" w:rsidR="00E47BF1" w:rsidRPr="00E47BF1" w:rsidRDefault="00E47BF1" w:rsidP="00E47BF1">
      <w:pPr>
        <w:rPr>
          <w:sz w:val="24"/>
          <w:szCs w:val="24"/>
        </w:rPr>
      </w:pPr>
      <w:r w:rsidRPr="00E47BF1">
        <w:rPr>
          <w:sz w:val="24"/>
          <w:szCs w:val="24"/>
        </w:rPr>
        <w:t xml:space="preserve">The development of this plan is centred on the concepts of understanding the business and its strategic priorities, analysing the workforce capacity and capability required to meet the business needs and setting a direction for the future that may be planned, achieved, and measured.  To ensure the workforce plan is successful, it must be underpinned with strong Governance, Leadership, and Engagement across all levels of the workforce.  </w:t>
      </w:r>
    </w:p>
    <w:p w14:paraId="60E91A2E" w14:textId="77777777" w:rsidR="00E47BF1" w:rsidRDefault="00E47BF1" w:rsidP="00E47BF1">
      <w:r>
        <w:rPr>
          <w:noProof/>
        </w:rPr>
        <mc:AlternateContent>
          <mc:Choice Requires="wps">
            <w:drawing>
              <wp:anchor distT="0" distB="0" distL="114300" distR="114300" simplePos="0" relativeHeight="251680768" behindDoc="0" locked="0" layoutInCell="1" allowOverlap="1" wp14:anchorId="713ACA7D" wp14:editId="77770AA8">
                <wp:simplePos x="0" y="0"/>
                <wp:positionH relativeFrom="column">
                  <wp:posOffset>925830</wp:posOffset>
                </wp:positionH>
                <wp:positionV relativeFrom="paragraph">
                  <wp:posOffset>3290570</wp:posOffset>
                </wp:positionV>
                <wp:extent cx="4144010"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144010" cy="635"/>
                        </a:xfrm>
                        <a:prstGeom prst="rect">
                          <a:avLst/>
                        </a:prstGeom>
                        <a:solidFill>
                          <a:prstClr val="white"/>
                        </a:solidFill>
                        <a:ln>
                          <a:noFill/>
                        </a:ln>
                      </wps:spPr>
                      <wps:txbx>
                        <w:txbxContent>
                          <w:p w14:paraId="75F8EA28" w14:textId="77777777" w:rsidR="00E47BF1" w:rsidRPr="00665674" w:rsidRDefault="00E47BF1" w:rsidP="00E47BF1">
                            <w:pPr>
                              <w:pStyle w:val="Caption"/>
                              <w:rPr>
                                <w:i w:val="0"/>
                                <w:iCs w:val="0"/>
                              </w:rPr>
                            </w:pPr>
                            <w:r w:rsidRPr="00665674">
                              <w:rPr>
                                <w:i w:val="0"/>
                                <w:iCs w:val="0"/>
                              </w:rPr>
                              <w:t xml:space="preserve">Figure </w:t>
                            </w:r>
                            <w:r w:rsidR="00812FAD" w:rsidRPr="00665674">
                              <w:rPr>
                                <w:i w:val="0"/>
                                <w:iCs w:val="0"/>
                              </w:rPr>
                              <w:fldChar w:fldCharType="begin"/>
                            </w:r>
                            <w:r w:rsidR="00812FAD" w:rsidRPr="00665674">
                              <w:rPr>
                                <w:i w:val="0"/>
                                <w:iCs w:val="0"/>
                              </w:rPr>
                              <w:instrText xml:space="preserve"> SEQ Figure \* ARABIC </w:instrText>
                            </w:r>
                            <w:r w:rsidR="00812FAD" w:rsidRPr="00665674">
                              <w:rPr>
                                <w:i w:val="0"/>
                                <w:iCs w:val="0"/>
                              </w:rPr>
                              <w:fldChar w:fldCharType="separate"/>
                            </w:r>
                            <w:r w:rsidR="00FF225E" w:rsidRPr="00665674">
                              <w:rPr>
                                <w:i w:val="0"/>
                                <w:iCs w:val="0"/>
                                <w:noProof/>
                              </w:rPr>
                              <w:t>1</w:t>
                            </w:r>
                            <w:r w:rsidR="00812FAD" w:rsidRPr="00665674">
                              <w:rPr>
                                <w:i w:val="0"/>
                                <w:iCs w:val="0"/>
                                <w:noProof/>
                              </w:rPr>
                              <w:fldChar w:fldCharType="end"/>
                            </w:r>
                            <w:r w:rsidRPr="00665674">
                              <w:rPr>
                                <w:i w:val="0"/>
                                <w:iCs w:val="0"/>
                              </w:rPr>
                              <w:t>- CHS Workforce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ACA7D" id="Text Box 17" o:spid="_x0000_s1028" type="#_x0000_t202" style="position:absolute;margin-left:72.9pt;margin-top:259.1pt;width:326.3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" stroked="f">
                <v:textbox style="mso-fit-shape-to-text:t" inset="0,0,0,0">
                  <w:txbxContent>
                    <w:p w14:paraId="75F8EA28" w14:textId="77777777" w:rsidR="00E47BF1" w:rsidRPr="00665674" w:rsidRDefault="00E47BF1" w:rsidP="00E47BF1">
                      <w:pPr>
                        <w:pStyle w:val="Caption"/>
                        <w:rPr>
                          <w:i w:val="0"/>
                          <w:iCs w:val="0"/>
                        </w:rPr>
                      </w:pPr>
                      <w:r w:rsidRPr="00665674">
                        <w:rPr>
                          <w:i w:val="0"/>
                          <w:iCs w:val="0"/>
                        </w:rPr>
                        <w:t xml:space="preserve">Figure </w:t>
                      </w:r>
                      <w:r w:rsidR="00812FAD" w:rsidRPr="00665674">
                        <w:rPr>
                          <w:i w:val="0"/>
                          <w:iCs w:val="0"/>
                        </w:rPr>
                        <w:fldChar w:fldCharType="begin"/>
                      </w:r>
                      <w:r w:rsidR="00812FAD" w:rsidRPr="00665674">
                        <w:rPr>
                          <w:i w:val="0"/>
                          <w:iCs w:val="0"/>
                        </w:rPr>
                        <w:instrText xml:space="preserve"> SEQ Figure \* ARABIC </w:instrText>
                      </w:r>
                      <w:r w:rsidR="00812FAD" w:rsidRPr="00665674">
                        <w:rPr>
                          <w:i w:val="0"/>
                          <w:iCs w:val="0"/>
                        </w:rPr>
                        <w:fldChar w:fldCharType="separate"/>
                      </w:r>
                      <w:r w:rsidR="00FF225E" w:rsidRPr="00665674">
                        <w:rPr>
                          <w:i w:val="0"/>
                          <w:iCs w:val="0"/>
                          <w:noProof/>
                        </w:rPr>
                        <w:t>1</w:t>
                      </w:r>
                      <w:r w:rsidR="00812FAD" w:rsidRPr="00665674">
                        <w:rPr>
                          <w:i w:val="0"/>
                          <w:iCs w:val="0"/>
                          <w:noProof/>
                        </w:rPr>
                        <w:fldChar w:fldCharType="end"/>
                      </w:r>
                      <w:r w:rsidRPr="00665674">
                        <w:rPr>
                          <w:i w:val="0"/>
                          <w:iCs w:val="0"/>
                        </w:rPr>
                        <w:t>- CHS Workforce Methodology</w:t>
                      </w:r>
                    </w:p>
                  </w:txbxContent>
                </v:textbox>
              </v:shape>
            </w:pict>
          </mc:Fallback>
        </mc:AlternateContent>
      </w:r>
      <w:r w:rsidRPr="00156AAC">
        <w:rPr>
          <w:noProof/>
        </w:rPr>
        <w:drawing>
          <wp:anchor distT="0" distB="0" distL="114300" distR="114300" simplePos="0" relativeHeight="251679744" behindDoc="0" locked="0" layoutInCell="1" allowOverlap="1" wp14:anchorId="2CE0B981" wp14:editId="4439680C">
            <wp:simplePos x="0" y="0"/>
            <wp:positionH relativeFrom="column">
              <wp:posOffset>926275</wp:posOffset>
            </wp:positionH>
            <wp:positionV relativeFrom="paragraph">
              <wp:posOffset>-2540</wp:posOffset>
            </wp:positionV>
            <wp:extent cx="4144488" cy="3236026"/>
            <wp:effectExtent l="0" t="0" r="8890" b="21590"/>
            <wp:wrapNone/>
            <wp:docPr id="14" name="Diagram 14">
              <a:extLst xmlns:a="http://schemas.openxmlformats.org/drawingml/2006/main">
                <a:ext uri="{FF2B5EF4-FFF2-40B4-BE49-F238E27FC236}">
                  <a16:creationId xmlns:a16="http://schemas.microsoft.com/office/drawing/2014/main" id="{7A4E8D34-FA6F-4488-8AC3-51FF9BD208C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699E4993" w14:textId="77777777" w:rsidR="00E47BF1" w:rsidRDefault="00E47BF1" w:rsidP="00E47BF1"/>
    <w:p w14:paraId="787977B2" w14:textId="77777777" w:rsidR="00E47BF1" w:rsidRDefault="00E47BF1" w:rsidP="00E47BF1"/>
    <w:p w14:paraId="66F1EC0F" w14:textId="77777777" w:rsidR="00E47BF1" w:rsidRDefault="00E47BF1" w:rsidP="00E47BF1"/>
    <w:p w14:paraId="69F9FA27" w14:textId="77777777" w:rsidR="00E47BF1" w:rsidRDefault="00E47BF1" w:rsidP="00E47BF1"/>
    <w:p w14:paraId="35FE89ED" w14:textId="77777777" w:rsidR="00E47BF1" w:rsidRDefault="00E47BF1" w:rsidP="00E47BF1"/>
    <w:p w14:paraId="00FE2830" w14:textId="77777777" w:rsidR="00E47BF1" w:rsidRDefault="00E47BF1" w:rsidP="00E47BF1"/>
    <w:p w14:paraId="315859CF" w14:textId="77777777" w:rsidR="00E47BF1" w:rsidRDefault="00E47BF1" w:rsidP="00E47BF1"/>
    <w:p w14:paraId="257A1FA9" w14:textId="77777777" w:rsidR="00E47BF1" w:rsidRDefault="00E47BF1" w:rsidP="00E47BF1"/>
    <w:p w14:paraId="591D63FB" w14:textId="77777777" w:rsidR="00E47BF1" w:rsidRDefault="00E47BF1" w:rsidP="00E47BF1"/>
    <w:p w14:paraId="5791849D" w14:textId="77777777" w:rsidR="00E47BF1" w:rsidRDefault="00E47BF1" w:rsidP="00E47BF1"/>
    <w:p w14:paraId="67239B82" w14:textId="77777777" w:rsidR="00A45AB6" w:rsidRDefault="00A45AB6" w:rsidP="00E47BF1">
      <w:pPr>
        <w:rPr>
          <w:sz w:val="24"/>
          <w:szCs w:val="24"/>
        </w:rPr>
      </w:pPr>
    </w:p>
    <w:p w14:paraId="049956E7" w14:textId="72DB3F2B" w:rsidR="00E47BF1" w:rsidRPr="00E47BF1" w:rsidRDefault="00E47BF1" w:rsidP="00E47BF1">
      <w:pPr>
        <w:rPr>
          <w:sz w:val="24"/>
          <w:szCs w:val="24"/>
        </w:rPr>
      </w:pPr>
      <w:r w:rsidRPr="00E47BF1">
        <w:rPr>
          <w:sz w:val="24"/>
          <w:szCs w:val="24"/>
        </w:rPr>
        <w:t xml:space="preserve">The CHS Nursing and Midwifery </w:t>
      </w:r>
      <w:r w:rsidR="001119D9">
        <w:rPr>
          <w:sz w:val="24"/>
          <w:szCs w:val="24"/>
        </w:rPr>
        <w:t>W</w:t>
      </w:r>
      <w:r w:rsidR="001119D9" w:rsidRPr="00E47BF1">
        <w:rPr>
          <w:sz w:val="24"/>
          <w:szCs w:val="24"/>
        </w:rPr>
        <w:t xml:space="preserve">orkforce </w:t>
      </w:r>
      <w:r w:rsidR="001119D9">
        <w:rPr>
          <w:sz w:val="24"/>
          <w:szCs w:val="24"/>
        </w:rPr>
        <w:t>P</w:t>
      </w:r>
      <w:r w:rsidR="001119D9" w:rsidRPr="00E47BF1">
        <w:rPr>
          <w:sz w:val="24"/>
          <w:szCs w:val="24"/>
        </w:rPr>
        <w:t xml:space="preserve">lan </w:t>
      </w:r>
      <w:r w:rsidRPr="00E47BF1">
        <w:rPr>
          <w:sz w:val="24"/>
          <w:szCs w:val="24"/>
        </w:rPr>
        <w:t xml:space="preserve">was developed with a focus on making CHS a great place to work for all Nurses and Midwives which is a key strategic priority for CHS in line with the </w:t>
      </w:r>
      <w:hyperlink r:id="rId18" w:history="1">
        <w:r w:rsidRPr="00E47BF1">
          <w:rPr>
            <w:rStyle w:val="Hyperlink"/>
            <w:sz w:val="24"/>
            <w:szCs w:val="24"/>
          </w:rPr>
          <w:t>CHS Strategic plan 2020-2023</w:t>
        </w:r>
      </w:hyperlink>
      <w:r w:rsidRPr="00E47BF1">
        <w:rPr>
          <w:sz w:val="24"/>
          <w:szCs w:val="24"/>
        </w:rPr>
        <w:t xml:space="preserve"> and other key informing documents (</w:t>
      </w:r>
      <w:r w:rsidRPr="00E47BF1">
        <w:rPr>
          <w:sz w:val="24"/>
          <w:szCs w:val="24"/>
          <w:u w:val="single"/>
        </w:rPr>
        <w:t>Attachment C</w:t>
      </w:r>
      <w:r w:rsidRPr="00E47BF1">
        <w:rPr>
          <w:sz w:val="24"/>
          <w:szCs w:val="24"/>
        </w:rPr>
        <w:t>).  A process of consultation with staff, managers and union representative was undertaken (</w:t>
      </w:r>
      <w:r w:rsidRPr="00E47BF1">
        <w:rPr>
          <w:sz w:val="24"/>
          <w:szCs w:val="24"/>
          <w:u w:val="single"/>
        </w:rPr>
        <w:t>Attachment D</w:t>
      </w:r>
      <w:r w:rsidRPr="00E47BF1">
        <w:rPr>
          <w:sz w:val="24"/>
          <w:szCs w:val="24"/>
        </w:rPr>
        <w:t xml:space="preserve">) to help identify, analyse, and develop initiatives to improve the workforce for our staff and ultimately our patients.  To deliver exceptional healthcare, the Nursing and Midwifery workforce plan has been developed in line with a focus on making CHS a great place to work with the five guiding principles as outlined in the </w:t>
      </w:r>
      <w:hyperlink r:id="rId19" w:history="1">
        <w:r w:rsidRPr="00E47BF1">
          <w:rPr>
            <w:rStyle w:val="Hyperlink"/>
            <w:sz w:val="24"/>
            <w:szCs w:val="24"/>
          </w:rPr>
          <w:t>Our People Framework</w:t>
        </w:r>
      </w:hyperlink>
      <w:r w:rsidR="001119D9">
        <w:rPr>
          <w:rStyle w:val="Hyperlink"/>
          <w:sz w:val="24"/>
          <w:szCs w:val="24"/>
        </w:rPr>
        <w:t>.</w:t>
      </w:r>
    </w:p>
    <w:p w14:paraId="09A7838F" w14:textId="77777777" w:rsidR="00E47BF1" w:rsidRDefault="00E47BF1" w:rsidP="00E47BF1">
      <w:pPr>
        <w:rPr>
          <w:rFonts w:ascii="Arial" w:hAnsi="Arial" w:cs="Arial"/>
          <w:color w:val="00797C"/>
          <w:sz w:val="36"/>
          <w:szCs w:val="36"/>
        </w:rPr>
      </w:pPr>
    </w:p>
    <w:p w14:paraId="1CDA8211" w14:textId="77777777" w:rsidR="00E47BF1" w:rsidRDefault="00E47BF1" w:rsidP="00E47BF1"/>
    <w:p w14:paraId="0C35B1C6" w14:textId="037708E1" w:rsidR="00E47BF1" w:rsidRPr="00F12E51" w:rsidRDefault="00E47BF1" w:rsidP="00DF16DD">
      <w:pPr>
        <w:pStyle w:val="Heading2"/>
      </w:pPr>
      <w:bookmarkStart w:id="6" w:name="_Toc97559228"/>
      <w:r w:rsidRPr="00F12E51">
        <w:t xml:space="preserve">Our </w:t>
      </w:r>
      <w:r w:rsidR="00665674">
        <w:t>c</w:t>
      </w:r>
      <w:r w:rsidRPr="00F12E51">
        <w:t xml:space="preserve">urrent </w:t>
      </w:r>
      <w:r w:rsidR="00665674">
        <w:t>w</w:t>
      </w:r>
      <w:r w:rsidRPr="00F12E51">
        <w:t>orkforce</w:t>
      </w:r>
      <w:bookmarkEnd w:id="6"/>
    </w:p>
    <w:p w14:paraId="02F19E19" w14:textId="77777777" w:rsidR="00E47BF1" w:rsidRDefault="00E47BF1" w:rsidP="00E47BF1">
      <w:r>
        <w:rPr>
          <w:noProof/>
        </w:rPr>
        <w:drawing>
          <wp:anchor distT="0" distB="0" distL="114300" distR="114300" simplePos="0" relativeHeight="251683840" behindDoc="0" locked="0" layoutInCell="1" allowOverlap="1" wp14:anchorId="69597A8F" wp14:editId="28BFB6DD">
            <wp:simplePos x="0" y="0"/>
            <wp:positionH relativeFrom="page">
              <wp:align>right</wp:align>
            </wp:positionH>
            <wp:positionV relativeFrom="paragraph">
              <wp:posOffset>9116</wp:posOffset>
            </wp:positionV>
            <wp:extent cx="3837062" cy="3009900"/>
            <wp:effectExtent l="0" t="0" r="0" b="0"/>
            <wp:wrapNone/>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37062" cy="3009900"/>
                    </a:xfrm>
                    <a:prstGeom prst="rect">
                      <a:avLst/>
                    </a:prstGeom>
                  </pic:spPr>
                </pic:pic>
              </a:graphicData>
            </a:graphic>
            <wp14:sizeRelH relativeFrom="margin">
              <wp14:pctWidth>0</wp14:pctWidth>
            </wp14:sizeRelH>
          </wp:anchor>
        </w:drawing>
      </w:r>
      <w:r>
        <w:rPr>
          <w:rFonts w:ascii="Arial" w:hAnsi="Arial" w:cs="Arial"/>
          <w:noProof/>
          <w:color w:val="00797C"/>
          <w:sz w:val="36"/>
          <w:szCs w:val="36"/>
        </w:rPr>
        <w:drawing>
          <wp:anchor distT="0" distB="0" distL="114300" distR="114300" simplePos="0" relativeHeight="251682816" behindDoc="0" locked="0" layoutInCell="1" allowOverlap="1" wp14:anchorId="5DD6F9E0" wp14:editId="1B3CEC0E">
            <wp:simplePos x="0" y="0"/>
            <wp:positionH relativeFrom="margin">
              <wp:align>left</wp:align>
            </wp:positionH>
            <wp:positionV relativeFrom="paragraph">
              <wp:posOffset>14931</wp:posOffset>
            </wp:positionV>
            <wp:extent cx="2775093" cy="4140413"/>
            <wp:effectExtent l="0" t="0" r="6350" b="0"/>
            <wp:wrapNone/>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75093" cy="4140413"/>
                    </a:xfrm>
                    <a:prstGeom prst="rect">
                      <a:avLst/>
                    </a:prstGeom>
                  </pic:spPr>
                </pic:pic>
              </a:graphicData>
            </a:graphic>
          </wp:anchor>
        </w:drawing>
      </w:r>
    </w:p>
    <w:p w14:paraId="0A4ADC28" w14:textId="77777777" w:rsidR="00E47BF1" w:rsidRDefault="00E47BF1" w:rsidP="00E47BF1"/>
    <w:p w14:paraId="74ECB16A" w14:textId="77777777" w:rsidR="00E47BF1" w:rsidRDefault="00E47BF1" w:rsidP="00E47BF1"/>
    <w:p w14:paraId="375F19E6" w14:textId="77777777" w:rsidR="00E47BF1" w:rsidRDefault="00E47BF1" w:rsidP="00E47BF1"/>
    <w:p w14:paraId="5671548F" w14:textId="77777777" w:rsidR="00E47BF1" w:rsidRDefault="00E47BF1" w:rsidP="00E47BF1"/>
    <w:p w14:paraId="54C5E124" w14:textId="77777777" w:rsidR="00E47BF1" w:rsidRDefault="00E47BF1" w:rsidP="00E47BF1"/>
    <w:p w14:paraId="465B1132" w14:textId="77777777" w:rsidR="00E47BF1" w:rsidRDefault="00E47BF1" w:rsidP="00E47BF1"/>
    <w:p w14:paraId="2EAF9351" w14:textId="2B4BD531" w:rsidR="00E47BF1" w:rsidRDefault="00E47BF1" w:rsidP="00E47BF1"/>
    <w:p w14:paraId="20B35056" w14:textId="01FF8F2D" w:rsidR="00E47BF1" w:rsidRDefault="00E47BF1" w:rsidP="00E47BF1"/>
    <w:p w14:paraId="1A1DB8C7" w14:textId="4E5641BE" w:rsidR="00E47BF1" w:rsidRDefault="00E47BF1" w:rsidP="00E47BF1">
      <w:r>
        <w:rPr>
          <w:noProof/>
        </w:rPr>
        <w:drawing>
          <wp:anchor distT="0" distB="0" distL="114300" distR="114300" simplePos="0" relativeHeight="251684864" behindDoc="0" locked="0" layoutInCell="1" allowOverlap="1" wp14:anchorId="0B389B39" wp14:editId="15A78DC9">
            <wp:simplePos x="0" y="0"/>
            <wp:positionH relativeFrom="column">
              <wp:posOffset>2811251</wp:posOffset>
            </wp:positionH>
            <wp:positionV relativeFrom="paragraph">
              <wp:posOffset>8362</wp:posOffset>
            </wp:positionV>
            <wp:extent cx="3781425" cy="1181100"/>
            <wp:effectExtent l="0" t="0" r="9525" b="0"/>
            <wp:wrapNone/>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781425" cy="1181100"/>
                    </a:xfrm>
                    <a:prstGeom prst="rect">
                      <a:avLst/>
                    </a:prstGeom>
                  </pic:spPr>
                </pic:pic>
              </a:graphicData>
            </a:graphic>
          </wp:anchor>
        </w:drawing>
      </w:r>
    </w:p>
    <w:p w14:paraId="0146735A" w14:textId="51B87D95" w:rsidR="00E47BF1" w:rsidRDefault="00E47BF1" w:rsidP="00E47BF1"/>
    <w:p w14:paraId="06C3FAFF" w14:textId="7FF53BAB" w:rsidR="00E47BF1" w:rsidRDefault="00E47BF1" w:rsidP="00E47BF1"/>
    <w:p w14:paraId="2780BE10" w14:textId="1B1C3A9F" w:rsidR="00E47BF1" w:rsidRDefault="00E47BF1" w:rsidP="00E47BF1"/>
    <w:p w14:paraId="11083E59" w14:textId="7F437FC0" w:rsidR="00E47BF1" w:rsidRDefault="00390E11" w:rsidP="00E47BF1">
      <w:r>
        <w:rPr>
          <w:noProof/>
        </w:rPr>
        <w:drawing>
          <wp:anchor distT="0" distB="0" distL="114300" distR="114300" simplePos="0" relativeHeight="251687936" behindDoc="0" locked="0" layoutInCell="1" allowOverlap="1" wp14:anchorId="1D4C44C5" wp14:editId="481D0BD2">
            <wp:simplePos x="0" y="0"/>
            <wp:positionH relativeFrom="margin">
              <wp:posOffset>-326004</wp:posOffset>
            </wp:positionH>
            <wp:positionV relativeFrom="paragraph">
              <wp:posOffset>94312</wp:posOffset>
            </wp:positionV>
            <wp:extent cx="3467100" cy="3366415"/>
            <wp:effectExtent l="0" t="0" r="0" b="5715"/>
            <wp:wrapNone/>
            <wp:docPr id="23" name="Chart 23">
              <a:extLst xmlns:a="http://schemas.openxmlformats.org/drawingml/2006/main">
                <a:ext uri="{FF2B5EF4-FFF2-40B4-BE49-F238E27FC236}">
                  <a16:creationId xmlns:a16="http://schemas.microsoft.com/office/drawing/2014/main" id="{BA7AEF9B-289A-4CDE-B7CE-F688F1F66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E47BF1">
        <w:rPr>
          <w:noProof/>
        </w:rPr>
        <w:drawing>
          <wp:anchor distT="0" distB="0" distL="114300" distR="114300" simplePos="0" relativeHeight="251685888" behindDoc="0" locked="0" layoutInCell="1" allowOverlap="1" wp14:anchorId="57F714B6" wp14:editId="4A40C0BF">
            <wp:simplePos x="0" y="0"/>
            <wp:positionH relativeFrom="margin">
              <wp:align>left</wp:align>
            </wp:positionH>
            <wp:positionV relativeFrom="paragraph">
              <wp:posOffset>4576</wp:posOffset>
            </wp:positionV>
            <wp:extent cx="6511895" cy="988060"/>
            <wp:effectExtent l="0" t="0" r="3810" b="2540"/>
            <wp:wrapNone/>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6511895" cy="988060"/>
                    </a:xfrm>
                    <a:prstGeom prst="rect">
                      <a:avLst/>
                    </a:prstGeom>
                  </pic:spPr>
                </pic:pic>
              </a:graphicData>
            </a:graphic>
            <wp14:sizeRelH relativeFrom="margin">
              <wp14:pctWidth>0</wp14:pctWidth>
            </wp14:sizeRelH>
          </wp:anchor>
        </w:drawing>
      </w:r>
    </w:p>
    <w:p w14:paraId="044CA5F4" w14:textId="5FDBB80D" w:rsidR="00E47BF1" w:rsidRDefault="00E47BF1" w:rsidP="00E47BF1"/>
    <w:p w14:paraId="0B8733A9" w14:textId="0A2D5649" w:rsidR="00E47BF1" w:rsidRDefault="00E47BF1" w:rsidP="00E47BF1"/>
    <w:p w14:paraId="5CD58417" w14:textId="775E7F38" w:rsidR="00E47BF1" w:rsidRDefault="00E47BF1" w:rsidP="00E47BF1">
      <w:r w:rsidRPr="007F0151">
        <w:rPr>
          <w:rFonts w:ascii="Arial" w:hAnsi="Arial" w:cs="Arial"/>
          <w:noProof/>
          <w:color w:val="00797C"/>
          <w:sz w:val="36"/>
          <w:szCs w:val="36"/>
        </w:rPr>
        <mc:AlternateContent>
          <mc:Choice Requires="wps">
            <w:drawing>
              <wp:anchor distT="45720" distB="45720" distL="114300" distR="114300" simplePos="0" relativeHeight="251692032" behindDoc="0" locked="0" layoutInCell="1" allowOverlap="1" wp14:anchorId="54DF3724" wp14:editId="7BC6549C">
                <wp:simplePos x="0" y="0"/>
                <wp:positionH relativeFrom="column">
                  <wp:posOffset>3341406</wp:posOffset>
                </wp:positionH>
                <wp:positionV relativeFrom="paragraph">
                  <wp:posOffset>156560</wp:posOffset>
                </wp:positionV>
                <wp:extent cx="3016250" cy="565150"/>
                <wp:effectExtent l="0" t="0" r="12700" b="2540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565150"/>
                        </a:xfrm>
                        <a:prstGeom prst="rect">
                          <a:avLst/>
                        </a:prstGeom>
                        <a:solidFill>
                          <a:srgbClr val="FFFFFF"/>
                        </a:solidFill>
                        <a:ln w="9525">
                          <a:solidFill>
                            <a:schemeClr val="bg1"/>
                          </a:solidFill>
                          <a:miter lim="800000"/>
                          <a:headEnd/>
                          <a:tailEnd/>
                        </a:ln>
                      </wps:spPr>
                      <wps:txbx>
                        <w:txbxContent>
                          <w:p w14:paraId="3BE6F5A3" w14:textId="77777777" w:rsidR="00E47BF1" w:rsidRPr="00E47BF1" w:rsidRDefault="00E47BF1" w:rsidP="00E47BF1">
                            <w:pPr>
                              <w:jc w:val="center"/>
                              <w:rPr>
                                <w:b/>
                                <w:bCs/>
                                <w:color w:val="808080" w:themeColor="background1" w:themeShade="80"/>
                                <w:sz w:val="28"/>
                                <w:szCs w:val="28"/>
                              </w:rPr>
                            </w:pPr>
                            <w:r w:rsidRPr="00E47BF1">
                              <w:rPr>
                                <w:b/>
                                <w:bCs/>
                                <w:color w:val="808080" w:themeColor="background1" w:themeShade="80"/>
                                <w:sz w:val="28"/>
                                <w:szCs w:val="28"/>
                              </w:rPr>
                              <w:t>Nursing and Midwifery Workforce by role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F3724" id="Text Box 2" o:spid="_x0000_s1029" type="#_x0000_t202" style="position:absolute;margin-left:263.1pt;margin-top:12.35pt;width:237.5pt;height:4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" strokecolor="white [3212]">
                <v:textbox>
                  <w:txbxContent>
                    <w:p w14:paraId="3BE6F5A3" w14:textId="77777777" w:rsidR="00E47BF1" w:rsidRPr="00E47BF1" w:rsidRDefault="00E47BF1" w:rsidP="00E47BF1">
                      <w:pPr>
                        <w:jc w:val="center"/>
                        <w:rPr>
                          <w:b/>
                          <w:bCs/>
                          <w:color w:val="808080" w:themeColor="background1" w:themeShade="80"/>
                          <w:sz w:val="28"/>
                          <w:szCs w:val="28"/>
                        </w:rPr>
                      </w:pPr>
                      <w:r w:rsidRPr="00E47BF1">
                        <w:rPr>
                          <w:b/>
                          <w:bCs/>
                          <w:color w:val="808080" w:themeColor="background1" w:themeShade="80"/>
                          <w:sz w:val="28"/>
                          <w:szCs w:val="28"/>
                        </w:rPr>
                        <w:t>Nursing and Midwifery Workforce by role type</w:t>
                      </w:r>
                    </w:p>
                  </w:txbxContent>
                </v:textbox>
                <w10:wrap type="square"/>
              </v:shape>
            </w:pict>
          </mc:Fallback>
        </mc:AlternateContent>
      </w:r>
    </w:p>
    <w:p w14:paraId="06395690" w14:textId="77777777" w:rsidR="00E47BF1" w:rsidRDefault="00E47BF1" w:rsidP="00E47BF1">
      <w:r>
        <w:rPr>
          <w:noProof/>
        </w:rPr>
        <w:drawing>
          <wp:anchor distT="0" distB="0" distL="114300" distR="114300" simplePos="0" relativeHeight="251689984" behindDoc="0" locked="0" layoutInCell="1" allowOverlap="1" wp14:anchorId="4C3DAAA5" wp14:editId="74C8655D">
            <wp:simplePos x="0" y="0"/>
            <wp:positionH relativeFrom="column">
              <wp:posOffset>3467100</wp:posOffset>
            </wp:positionH>
            <wp:positionV relativeFrom="paragraph">
              <wp:posOffset>113363</wp:posOffset>
            </wp:positionV>
            <wp:extent cx="2654489" cy="2806577"/>
            <wp:effectExtent l="0" t="0" r="12700" b="13335"/>
            <wp:wrapNone/>
            <wp:docPr id="254" name="Chart 254">
              <a:extLst xmlns:a="http://schemas.openxmlformats.org/drawingml/2006/main">
                <a:ext uri="{FF2B5EF4-FFF2-40B4-BE49-F238E27FC236}">
                  <a16:creationId xmlns:a16="http://schemas.microsoft.com/office/drawing/2014/main" id="{316908F0-6F09-45FC-B6B0-4D1EAAE05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0BA9931" w14:textId="77777777" w:rsidR="00E47BF1" w:rsidRDefault="00E47BF1" w:rsidP="00E47BF1"/>
    <w:p w14:paraId="7193E68E" w14:textId="77777777" w:rsidR="00E47BF1" w:rsidRDefault="00E47BF1" w:rsidP="00E47BF1"/>
    <w:p w14:paraId="5200DC28" w14:textId="77777777" w:rsidR="00E47BF1" w:rsidRDefault="00E47BF1" w:rsidP="00E47BF1"/>
    <w:p w14:paraId="060ACD11" w14:textId="77777777" w:rsidR="00E47BF1" w:rsidRDefault="00E47BF1" w:rsidP="00E47BF1"/>
    <w:p w14:paraId="08627010" w14:textId="77777777" w:rsidR="00E47BF1" w:rsidRDefault="00E47BF1" w:rsidP="00E47BF1"/>
    <w:p w14:paraId="2B9450FE" w14:textId="77777777" w:rsidR="00390E11" w:rsidRDefault="00390E11" w:rsidP="00F12E51">
      <w:pPr>
        <w:pStyle w:val="Heading2"/>
      </w:pPr>
    </w:p>
    <w:p w14:paraId="6EF1FD2F" w14:textId="77777777" w:rsidR="00390E11" w:rsidRDefault="00390E11" w:rsidP="00F12E51">
      <w:pPr>
        <w:pStyle w:val="Heading2"/>
      </w:pPr>
    </w:p>
    <w:p w14:paraId="4371D61A" w14:textId="73F3E701" w:rsidR="00E47BF1" w:rsidRPr="00F12E51" w:rsidRDefault="00E47BF1" w:rsidP="00F12E51">
      <w:pPr>
        <w:pStyle w:val="Heading2"/>
      </w:pPr>
      <w:bookmarkStart w:id="7" w:name="_Toc97559229"/>
      <w:r w:rsidRPr="00F12E51">
        <w:t xml:space="preserve">Supply </w:t>
      </w:r>
      <w:r w:rsidR="00665674">
        <w:t>a</w:t>
      </w:r>
      <w:r w:rsidRPr="00F12E51">
        <w:t>nalysis</w:t>
      </w:r>
      <w:bookmarkEnd w:id="7"/>
    </w:p>
    <w:p w14:paraId="012F7772" w14:textId="77777777" w:rsidR="00E47BF1" w:rsidRPr="00E47BF1" w:rsidRDefault="00E47BF1" w:rsidP="00E47BF1">
      <w:pPr>
        <w:pStyle w:val="BodyText"/>
        <w:rPr>
          <w:rFonts w:eastAsia="Calibri" w:cs="Calibri"/>
          <w:bCs w:val="0"/>
          <w:iCs w:val="0"/>
          <w:color w:val="auto"/>
        </w:rPr>
      </w:pPr>
      <w:r w:rsidRPr="00E47BF1">
        <w:rPr>
          <w:rFonts w:eastAsia="Calibri" w:cs="Calibri"/>
          <w:bCs w:val="0"/>
          <w:iCs w:val="0"/>
          <w:color w:val="auto"/>
        </w:rPr>
        <w:t xml:space="preserve">Nurses and Midwives employed across CHS is primarily female (86.3%) with just under 50% working in a full-time capacity. This workforce mix has historically led to issues related to long term leave requiring backfill.  Since July 2020, there has been 14% rise in maternity leave, however, there has been an 18% decrease in the rate of Long Service Leave being taken which is attributed to the lockdowns being experienced across the nation during 2020 and 2021.  When this cohort does take Long Service Leave, individuals average a total of 265 hours per FTE, placing strain on managers to fill rosters. As a result of staff taking Maternity and/or Long Service leave, advertised vacancies are often temporary in nature.  In the last two years, the workforce has had to quickly adapt to changing COVID-19 service pressures further perpetuating the increase and dependant on casual and temporary.  </w:t>
      </w:r>
    </w:p>
    <w:p w14:paraId="1505F548" w14:textId="77777777" w:rsidR="00E47BF1" w:rsidRPr="00A56EE4" w:rsidRDefault="00E47BF1" w:rsidP="00E47BF1">
      <w:pPr>
        <w:pStyle w:val="BodyText"/>
        <w:rPr>
          <w:rFonts w:asciiTheme="minorHAnsi" w:eastAsiaTheme="minorHAnsi" w:hAnsiTheme="minorHAnsi" w:cstheme="minorBidi"/>
          <w:b/>
          <w:iCs w:val="0"/>
          <w:color w:val="auto"/>
          <w:sz w:val="22"/>
          <w:szCs w:val="22"/>
        </w:rPr>
      </w:pPr>
      <w:r>
        <w:rPr>
          <w:noProof/>
        </w:rPr>
        <w:drawing>
          <wp:anchor distT="0" distB="0" distL="114300" distR="114300" simplePos="0" relativeHeight="251695104" behindDoc="0" locked="0" layoutInCell="1" allowOverlap="1" wp14:anchorId="46E5906E" wp14:editId="6FE2984F">
            <wp:simplePos x="0" y="0"/>
            <wp:positionH relativeFrom="column">
              <wp:posOffset>0</wp:posOffset>
            </wp:positionH>
            <wp:positionV relativeFrom="paragraph">
              <wp:posOffset>-844</wp:posOffset>
            </wp:positionV>
            <wp:extent cx="5882185" cy="3521123"/>
            <wp:effectExtent l="0" t="0" r="4445" b="3175"/>
            <wp:wrapNone/>
            <wp:docPr id="229" name="Chart 229">
              <a:extLst xmlns:a="http://schemas.openxmlformats.org/drawingml/2006/main">
                <a:ext uri="{FF2B5EF4-FFF2-40B4-BE49-F238E27FC236}">
                  <a16:creationId xmlns:a16="http://schemas.microsoft.com/office/drawing/2014/main" id="{6B7F0E19-0CAF-4E52-9FD9-E7F31364B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09F8CB9"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23E651B7"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55D993A9"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1702A91B"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5C1E1F6A"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0AA7FE9A"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69DF0C4B"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2CE79BD9"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4C529E4F"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18902BAC" w14:textId="77777777" w:rsidR="00E47BF1" w:rsidRDefault="00E47BF1" w:rsidP="00E47BF1">
      <w:pPr>
        <w:pStyle w:val="BodyText"/>
        <w:rPr>
          <w:rFonts w:asciiTheme="minorHAnsi" w:eastAsiaTheme="minorHAnsi" w:hAnsiTheme="minorHAnsi" w:cstheme="minorBidi"/>
          <w:bCs w:val="0"/>
          <w:iCs w:val="0"/>
          <w:color w:val="auto"/>
          <w:sz w:val="22"/>
          <w:szCs w:val="22"/>
        </w:rPr>
      </w:pPr>
    </w:p>
    <w:p w14:paraId="6DE81955" w14:textId="77777777" w:rsidR="00E47BF1" w:rsidRPr="00E47BF1" w:rsidRDefault="00E47BF1" w:rsidP="00E47BF1">
      <w:pPr>
        <w:pStyle w:val="BodyText"/>
        <w:rPr>
          <w:rFonts w:eastAsia="Calibri" w:cs="Calibri"/>
          <w:bCs w:val="0"/>
          <w:iCs w:val="0"/>
          <w:color w:val="auto"/>
        </w:rPr>
      </w:pPr>
      <w:r w:rsidRPr="00E47BF1">
        <w:rPr>
          <w:rFonts w:eastAsia="Calibri" w:cs="Calibri"/>
          <w:bCs w:val="0"/>
          <w:iCs w:val="0"/>
          <w:color w:val="auto"/>
        </w:rPr>
        <w:t>The dependence on casual and temporary workforce is not uncommon across the health workforce sector and is predicted to become more common.  Within our own organisation there is an ongoing vacancy deficit, causing an increasing dependency on premium labour.</w:t>
      </w:r>
    </w:p>
    <w:p w14:paraId="7C20C664" w14:textId="77777777" w:rsidR="00E47BF1" w:rsidRPr="00E47BF1" w:rsidRDefault="00E47BF1" w:rsidP="00E47BF1">
      <w:pPr>
        <w:pStyle w:val="BodyText"/>
        <w:rPr>
          <w:rFonts w:eastAsia="Calibri" w:cs="Calibri"/>
          <w:bCs w:val="0"/>
          <w:iCs w:val="0"/>
          <w:color w:val="auto"/>
        </w:rPr>
      </w:pPr>
      <w:r w:rsidRPr="00E47BF1">
        <w:rPr>
          <w:rFonts w:eastAsia="Calibri" w:cs="Calibri"/>
          <w:bCs w:val="0"/>
          <w:iCs w:val="0"/>
          <w:color w:val="auto"/>
        </w:rPr>
        <w:t>Nurses and Midwifes as a Health Profession are in short supply around Australia and internationally with a predicted shortfall in this workforce of 112, 983 by 2030 (productivity scenario)</w:t>
      </w:r>
      <w:sdt>
        <w:sdtPr>
          <w:rPr>
            <w:rFonts w:eastAsia="Calibri" w:cs="Calibri"/>
            <w:bCs w:val="0"/>
            <w:iCs w:val="0"/>
            <w:color w:val="auto"/>
          </w:rPr>
          <w:id w:val="1522205876"/>
          <w:citation/>
        </w:sdtPr>
        <w:sdtEndPr/>
        <w:sdtContent>
          <w:r w:rsidRPr="00E47BF1">
            <w:rPr>
              <w:rFonts w:eastAsia="Calibri" w:cs="Calibri"/>
              <w:bCs w:val="0"/>
              <w:iCs w:val="0"/>
              <w:color w:val="auto"/>
            </w:rPr>
            <w:fldChar w:fldCharType="begin"/>
          </w:r>
          <w:r w:rsidRPr="00E47BF1">
            <w:rPr>
              <w:rFonts w:eastAsia="Calibri" w:cs="Calibri"/>
              <w:bCs w:val="0"/>
              <w:iCs w:val="0"/>
              <w:color w:val="auto"/>
            </w:rPr>
            <w:instrText xml:space="preserve"> CITATION Hea141 \l 3081 </w:instrText>
          </w:r>
          <w:r w:rsidRPr="00E47BF1">
            <w:rPr>
              <w:rFonts w:eastAsia="Calibri" w:cs="Calibri"/>
              <w:bCs w:val="0"/>
              <w:iCs w:val="0"/>
              <w:color w:val="auto"/>
            </w:rPr>
            <w:fldChar w:fldCharType="separate"/>
          </w:r>
          <w:r w:rsidRPr="00E47BF1">
            <w:rPr>
              <w:rFonts w:eastAsia="Calibri" w:cs="Calibri"/>
              <w:bCs w:val="0"/>
              <w:iCs w:val="0"/>
              <w:color w:val="auto"/>
            </w:rPr>
            <w:t xml:space="preserve"> (Health Workforce Australia, 2014)</w:t>
          </w:r>
          <w:r w:rsidRPr="00E47BF1">
            <w:rPr>
              <w:rFonts w:eastAsia="Calibri" w:cs="Calibri"/>
              <w:bCs w:val="0"/>
              <w:iCs w:val="0"/>
              <w:color w:val="auto"/>
            </w:rPr>
            <w:fldChar w:fldCharType="end"/>
          </w:r>
        </w:sdtContent>
      </w:sdt>
      <w:r w:rsidRPr="00E47BF1">
        <w:rPr>
          <w:rFonts w:eastAsia="Calibri" w:cs="Calibri"/>
          <w:bCs w:val="0"/>
          <w:iCs w:val="0"/>
          <w:color w:val="auto"/>
        </w:rPr>
        <w:t>, however growth predictions undertaken following the outbreak of COVID-19 indicate that by 2025, there will be moderate growth in Registered Nursing an Midwifery roles across Australia</w:t>
      </w:r>
      <w:sdt>
        <w:sdtPr>
          <w:rPr>
            <w:rFonts w:eastAsia="Calibri" w:cs="Calibri"/>
            <w:bCs w:val="0"/>
            <w:iCs w:val="0"/>
            <w:color w:val="auto"/>
          </w:rPr>
          <w:id w:val="2129660890"/>
          <w:citation/>
        </w:sdtPr>
        <w:sdtEndPr/>
        <w:sdtContent>
          <w:r w:rsidRPr="00E47BF1">
            <w:rPr>
              <w:rFonts w:eastAsia="Calibri" w:cs="Calibri"/>
              <w:bCs w:val="0"/>
              <w:iCs w:val="0"/>
              <w:color w:val="auto"/>
            </w:rPr>
            <w:fldChar w:fldCharType="begin"/>
          </w:r>
          <w:r w:rsidRPr="00E47BF1">
            <w:rPr>
              <w:rFonts w:eastAsia="Calibri" w:cs="Calibri"/>
              <w:bCs w:val="0"/>
              <w:iCs w:val="0"/>
              <w:color w:val="auto"/>
            </w:rPr>
            <w:instrText xml:space="preserve">CITATION Lab00 \l 3081 </w:instrText>
          </w:r>
          <w:r w:rsidRPr="00E47BF1">
            <w:rPr>
              <w:rFonts w:eastAsia="Calibri" w:cs="Calibri"/>
              <w:bCs w:val="0"/>
              <w:iCs w:val="0"/>
              <w:color w:val="auto"/>
            </w:rPr>
            <w:fldChar w:fldCharType="separate"/>
          </w:r>
          <w:r w:rsidRPr="00E47BF1">
            <w:rPr>
              <w:rFonts w:eastAsia="Calibri" w:cs="Calibri"/>
              <w:bCs w:val="0"/>
              <w:iCs w:val="0"/>
              <w:color w:val="auto"/>
            </w:rPr>
            <w:t xml:space="preserve"> (Labour Market Information Portal, 2020)</w:t>
          </w:r>
          <w:r w:rsidRPr="00E47BF1">
            <w:rPr>
              <w:rFonts w:eastAsia="Calibri" w:cs="Calibri"/>
              <w:bCs w:val="0"/>
              <w:iCs w:val="0"/>
              <w:color w:val="auto"/>
            </w:rPr>
            <w:fldChar w:fldCharType="end"/>
          </w:r>
        </w:sdtContent>
      </w:sdt>
      <w:r w:rsidRPr="00E47BF1">
        <w:rPr>
          <w:rFonts w:eastAsia="Calibri" w:cs="Calibri"/>
          <w:bCs w:val="0"/>
          <w:iCs w:val="0"/>
          <w:color w:val="auto"/>
        </w:rPr>
        <w:t xml:space="preserve">.  </w:t>
      </w:r>
    </w:p>
    <w:p w14:paraId="1067D58E" w14:textId="731DC558" w:rsidR="00E47BF1" w:rsidRPr="00E47BF1" w:rsidRDefault="00E47BF1" w:rsidP="00E47BF1">
      <w:pPr>
        <w:pStyle w:val="BodyText"/>
        <w:rPr>
          <w:rFonts w:eastAsia="Calibri" w:cs="Calibri"/>
          <w:bCs w:val="0"/>
          <w:iCs w:val="0"/>
          <w:color w:val="auto"/>
        </w:rPr>
      </w:pPr>
      <w:r w:rsidRPr="00E47BF1">
        <w:rPr>
          <w:rFonts w:eastAsia="Calibri" w:cs="Calibri"/>
          <w:bCs w:val="0"/>
          <w:iCs w:val="0"/>
          <w:color w:val="auto"/>
        </w:rPr>
        <w:t>Within the Canberra Region a steady</w:t>
      </w:r>
      <w:r w:rsidR="00EE3A03">
        <w:rPr>
          <w:rFonts w:eastAsia="Calibri" w:cs="Calibri"/>
          <w:bCs w:val="0"/>
          <w:iCs w:val="0"/>
          <w:color w:val="auto"/>
        </w:rPr>
        <w:t>,</w:t>
      </w:r>
      <w:r w:rsidRPr="00E47BF1">
        <w:rPr>
          <w:rFonts w:eastAsia="Calibri" w:cs="Calibri"/>
          <w:bCs w:val="0"/>
          <w:iCs w:val="0"/>
          <w:color w:val="auto"/>
        </w:rPr>
        <w:t xml:space="preserve"> if not slightly increasing</w:t>
      </w:r>
      <w:r w:rsidR="00EE3A03">
        <w:rPr>
          <w:rFonts w:eastAsia="Calibri" w:cs="Calibri"/>
          <w:bCs w:val="0"/>
          <w:iCs w:val="0"/>
          <w:color w:val="auto"/>
        </w:rPr>
        <w:t>,</w:t>
      </w:r>
      <w:r w:rsidRPr="00E47BF1">
        <w:rPr>
          <w:rFonts w:eastAsia="Calibri" w:cs="Calibri"/>
          <w:bCs w:val="0"/>
          <w:iCs w:val="0"/>
          <w:color w:val="auto"/>
        </w:rPr>
        <w:t xml:space="preserve"> supply of Nursing and Midwifery graduates from the University of Canberra and the Australian Catholic University with 320 Nursing students and 35 Midwifery students due to graduate in 2022.  COVID-19 has delayed progression in some training programs due to the availability of clinical placements, however this is expected to be resolved during 2022.  In 2022, CHS increased graduate Registered Nursing employment opportunities by 11.3% to increase our baseline workforce and retained skilled workforce within the ACT.</w:t>
      </w:r>
    </w:p>
    <w:p w14:paraId="7A78595C" w14:textId="77777777" w:rsidR="00E47BF1" w:rsidRPr="00E47BF1" w:rsidRDefault="00E47BF1" w:rsidP="00E47BF1">
      <w:pPr>
        <w:pStyle w:val="BodyText"/>
        <w:rPr>
          <w:rFonts w:eastAsia="Calibri" w:cs="Calibri"/>
          <w:bCs w:val="0"/>
          <w:iCs w:val="0"/>
          <w:color w:val="auto"/>
        </w:rPr>
      </w:pPr>
      <w:r w:rsidRPr="00E47BF1">
        <w:rPr>
          <w:rFonts w:eastAsia="Calibri" w:cs="Calibri"/>
          <w:bCs w:val="0"/>
          <w:iCs w:val="0"/>
          <w:color w:val="auto"/>
        </w:rPr>
        <w:t>The inherent workforce within Canberra anecdotally tends to be cyclic in nature, with a large proportion of the wider workforce moving to the region working with Federal government departments such as Defence.  This can cause tenure issues for the Nursing and Midwifery workforce who arrive in the region as a partner of a cyclic workforce employee.</w:t>
      </w:r>
    </w:p>
    <w:p w14:paraId="76092823" w14:textId="56DEAA2E" w:rsidR="00E47BF1" w:rsidRPr="00E47BF1" w:rsidRDefault="00E47BF1" w:rsidP="00E47BF1">
      <w:pPr>
        <w:pStyle w:val="BodyText"/>
        <w:rPr>
          <w:rFonts w:eastAsia="Calibri" w:cs="Calibri"/>
          <w:bCs w:val="0"/>
          <w:iCs w:val="0"/>
          <w:color w:val="auto"/>
        </w:rPr>
      </w:pPr>
      <w:r w:rsidRPr="00E47BF1">
        <w:rPr>
          <w:rFonts w:eastAsia="Calibri" w:cs="Calibri"/>
          <w:bCs w:val="0"/>
          <w:iCs w:val="0"/>
          <w:color w:val="auto"/>
        </w:rPr>
        <w:t xml:space="preserve">Recruitment in recent years indicate hiring managers dependence on recruitment from the local area with only 10% of vacancies advertised through national means.  Over the last 10 years, interstate migrations to the ACT indicate an average net gain of 300 people to the population and a 4% decrease in overseas migration to the ACT </w:t>
      </w:r>
      <w:sdt>
        <w:sdtPr>
          <w:rPr>
            <w:rFonts w:eastAsia="Calibri" w:cs="Calibri"/>
            <w:bCs w:val="0"/>
            <w:iCs w:val="0"/>
            <w:color w:val="auto"/>
          </w:rPr>
          <w:id w:val="-1782646822"/>
          <w:citation/>
        </w:sdtPr>
        <w:sdtEndPr/>
        <w:sdtContent>
          <w:r w:rsidRPr="00E47BF1">
            <w:rPr>
              <w:rFonts w:eastAsia="Calibri" w:cs="Calibri"/>
              <w:bCs w:val="0"/>
              <w:iCs w:val="0"/>
              <w:color w:val="auto"/>
            </w:rPr>
            <w:fldChar w:fldCharType="begin"/>
          </w:r>
          <w:r w:rsidRPr="00E47BF1">
            <w:rPr>
              <w:rFonts w:eastAsia="Calibri" w:cs="Calibri"/>
              <w:bCs w:val="0"/>
              <w:iCs w:val="0"/>
              <w:color w:val="auto"/>
            </w:rPr>
            <w:instrText xml:space="preserve"> CITATION Aus21 \l 3081 </w:instrText>
          </w:r>
          <w:r w:rsidRPr="00E47BF1">
            <w:rPr>
              <w:rFonts w:eastAsia="Calibri" w:cs="Calibri"/>
              <w:bCs w:val="0"/>
              <w:iCs w:val="0"/>
              <w:color w:val="auto"/>
            </w:rPr>
            <w:fldChar w:fldCharType="separate"/>
          </w:r>
          <w:r w:rsidRPr="00E47BF1">
            <w:rPr>
              <w:rFonts w:eastAsia="Calibri" w:cs="Calibri"/>
              <w:bCs w:val="0"/>
              <w:iCs w:val="0"/>
              <w:color w:val="auto"/>
            </w:rPr>
            <w:t>(Australian Bureau of Statistics, 2021)</w:t>
          </w:r>
          <w:r w:rsidRPr="00E47BF1">
            <w:rPr>
              <w:rFonts w:eastAsia="Calibri" w:cs="Calibri"/>
              <w:bCs w:val="0"/>
              <w:iCs w:val="0"/>
              <w:color w:val="auto"/>
            </w:rPr>
            <w:fldChar w:fldCharType="end"/>
          </w:r>
        </w:sdtContent>
      </w:sdt>
      <w:r w:rsidRPr="00E47BF1">
        <w:rPr>
          <w:rFonts w:eastAsia="Calibri" w:cs="Calibri"/>
          <w:bCs w:val="0"/>
          <w:iCs w:val="0"/>
          <w:color w:val="auto"/>
        </w:rPr>
        <w:t xml:space="preserve">.   Historical methods of attracting the required workforce have provided a net increase in 78 permanent employees in the past two years with 69% of advertised roles filled with internal candidates (table 2).  Whilst this shows progression of our staff across the organisation, we are failing to attract new talent and the majority of those placed in these roles were only done so on a temporary basis. </w:t>
      </w:r>
    </w:p>
    <w:p w14:paraId="5855C185" w14:textId="77777777" w:rsidR="00E47BF1" w:rsidRDefault="00E47BF1" w:rsidP="00E47BF1">
      <w:r>
        <w:rPr>
          <w:noProof/>
        </w:rPr>
        <w:drawing>
          <wp:anchor distT="0" distB="0" distL="114300" distR="114300" simplePos="0" relativeHeight="251694080" behindDoc="0" locked="0" layoutInCell="1" allowOverlap="1" wp14:anchorId="62FA126C" wp14:editId="2EA19FAA">
            <wp:simplePos x="0" y="0"/>
            <wp:positionH relativeFrom="column">
              <wp:posOffset>260558</wp:posOffset>
            </wp:positionH>
            <wp:positionV relativeFrom="paragraph">
              <wp:posOffset>8498</wp:posOffset>
            </wp:positionV>
            <wp:extent cx="5100320" cy="3486150"/>
            <wp:effectExtent l="0" t="0" r="5080" b="0"/>
            <wp:wrapNone/>
            <wp:docPr id="18" name="Chart 18">
              <a:extLst xmlns:a="http://schemas.openxmlformats.org/drawingml/2006/main">
                <a:ext uri="{FF2B5EF4-FFF2-40B4-BE49-F238E27FC236}">
                  <a16:creationId xmlns:a16="http://schemas.microsoft.com/office/drawing/2014/main" id="{465F5C85-BD50-4481-ABB2-8EBDEB6AE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6CEE006D" w14:textId="77777777" w:rsidR="00E47BF1" w:rsidRDefault="00E47BF1" w:rsidP="00E47BF1"/>
    <w:p w14:paraId="01935222" w14:textId="77777777" w:rsidR="00E47BF1" w:rsidRDefault="00E47BF1" w:rsidP="00E47BF1"/>
    <w:p w14:paraId="0BC291A3" w14:textId="77777777" w:rsidR="00E47BF1" w:rsidRDefault="00E47BF1" w:rsidP="00E47BF1"/>
    <w:p w14:paraId="4259BEEE" w14:textId="77777777" w:rsidR="00E47BF1" w:rsidRDefault="00E47BF1" w:rsidP="00E47BF1"/>
    <w:p w14:paraId="07FE95F4" w14:textId="77777777" w:rsidR="00E47BF1" w:rsidRDefault="00E47BF1" w:rsidP="00E47BF1"/>
    <w:p w14:paraId="4CCB7992" w14:textId="77777777" w:rsidR="00E47BF1" w:rsidRDefault="00E47BF1" w:rsidP="00E47BF1"/>
    <w:p w14:paraId="3503BE44" w14:textId="77777777" w:rsidR="00E47BF1" w:rsidRDefault="00E47BF1" w:rsidP="00E47BF1"/>
    <w:p w14:paraId="6BA70394" w14:textId="77777777" w:rsidR="00E47BF1" w:rsidRDefault="00E47BF1" w:rsidP="00E47BF1"/>
    <w:p w14:paraId="01412C8C" w14:textId="77777777" w:rsidR="00E47BF1" w:rsidRDefault="00E47BF1" w:rsidP="00E47BF1"/>
    <w:p w14:paraId="3C569A00" w14:textId="77777777" w:rsidR="00E47BF1" w:rsidRDefault="00E47BF1" w:rsidP="00E47BF1"/>
    <w:p w14:paraId="615ED31B" w14:textId="77777777" w:rsidR="00E47BF1" w:rsidRPr="00E47BF1" w:rsidRDefault="00E47BF1" w:rsidP="00E47BF1">
      <w:pPr>
        <w:rPr>
          <w:rFonts w:cs="Calibri"/>
          <w:sz w:val="24"/>
          <w:szCs w:val="24"/>
        </w:rPr>
      </w:pPr>
      <w:r w:rsidRPr="00E47BF1">
        <w:rPr>
          <w:rFonts w:cs="Calibri"/>
          <w:sz w:val="24"/>
          <w:szCs w:val="24"/>
        </w:rPr>
        <w:t>With a high proportion of Nursing and Midwifery staff registered with the Australian Health Practitioners Regulatory Agency (AHPRA) working at CHS, we need to attract new talent to the organisation by engaging with those not already in the ACT and surrounding areas.</w:t>
      </w:r>
    </w:p>
    <w:p w14:paraId="0DD5A7B3" w14:textId="77777777" w:rsidR="00E47BF1" w:rsidRPr="00E47BF1" w:rsidRDefault="00E47BF1" w:rsidP="00E47BF1">
      <w:pPr>
        <w:rPr>
          <w:rFonts w:cs="Calibri"/>
          <w:sz w:val="24"/>
          <w:szCs w:val="24"/>
        </w:rPr>
      </w:pPr>
      <w:r w:rsidRPr="00E47BF1">
        <w:rPr>
          <w:rFonts w:cs="Calibri"/>
          <w:sz w:val="24"/>
          <w:szCs w:val="24"/>
        </w:rPr>
        <w:t>Since 2019, there has been an increasing trend of staff moving to part time employment from full time FTE, with 11.9% of the full-time workforce changing their work pattern to part-time.  Consultation conducted throughout the development of this plan indicate that staff are choosing this option to achieve a better work life balance and the ability to manage increased work pressure.  The turnover rate for Nursing and Midwifery across the organisation during FY2020/21 was 7.79% which has increased since FY 2019/20 with predictions that COVID-19 burnout will increase the retirement rate of this workforce</w:t>
      </w:r>
      <w:sdt>
        <w:sdtPr>
          <w:rPr>
            <w:rFonts w:cs="Calibri"/>
            <w:sz w:val="24"/>
            <w:szCs w:val="24"/>
          </w:rPr>
          <w:id w:val="-1026791454"/>
          <w:citation/>
        </w:sdtPr>
        <w:sdtEndPr/>
        <w:sdtContent>
          <w:r w:rsidRPr="00E47BF1">
            <w:rPr>
              <w:rFonts w:cs="Calibri"/>
              <w:sz w:val="24"/>
              <w:szCs w:val="24"/>
            </w:rPr>
            <w:fldChar w:fldCharType="begin"/>
          </w:r>
          <w:r w:rsidRPr="00E47BF1">
            <w:rPr>
              <w:rFonts w:cs="Calibri"/>
              <w:sz w:val="24"/>
              <w:szCs w:val="24"/>
            </w:rPr>
            <w:instrText xml:space="preserve"> CITATION Ber20 \l 3081 </w:instrText>
          </w:r>
          <w:r w:rsidRPr="00E47BF1">
            <w:rPr>
              <w:rFonts w:cs="Calibri"/>
              <w:sz w:val="24"/>
              <w:szCs w:val="24"/>
            </w:rPr>
            <w:fldChar w:fldCharType="separate"/>
          </w:r>
          <w:r w:rsidRPr="00E47BF1">
            <w:rPr>
              <w:rFonts w:cs="Calibri"/>
              <w:sz w:val="24"/>
              <w:szCs w:val="24"/>
            </w:rPr>
            <w:t xml:space="preserve"> (Bernthal-Jones, 2020)</w:t>
          </w:r>
          <w:r w:rsidRPr="00E47BF1">
            <w:rPr>
              <w:rFonts w:cs="Calibri"/>
              <w:sz w:val="24"/>
              <w:szCs w:val="24"/>
            </w:rPr>
            <w:fldChar w:fldCharType="end"/>
          </w:r>
        </w:sdtContent>
      </w:sdt>
      <w:r w:rsidRPr="00E47BF1">
        <w:rPr>
          <w:rFonts w:cs="Calibri"/>
          <w:sz w:val="24"/>
          <w:szCs w:val="24"/>
        </w:rPr>
        <w:t xml:space="preserve">.   </w:t>
      </w:r>
    </w:p>
    <w:p w14:paraId="588F3F4A" w14:textId="548ADC99" w:rsidR="00E47BF1" w:rsidRPr="00E47BF1" w:rsidRDefault="00E47BF1" w:rsidP="00E47BF1">
      <w:pPr>
        <w:rPr>
          <w:rFonts w:cs="Calibri"/>
          <w:sz w:val="24"/>
          <w:szCs w:val="24"/>
        </w:rPr>
      </w:pPr>
      <w:r w:rsidRPr="00E47BF1">
        <w:rPr>
          <w:rFonts w:cs="Calibri"/>
          <w:sz w:val="24"/>
          <w:szCs w:val="24"/>
        </w:rPr>
        <w:t xml:space="preserve">From those leaving our workforce during the 2020-21 </w:t>
      </w:r>
      <w:r w:rsidR="00903093">
        <w:rPr>
          <w:rFonts w:cs="Calibri"/>
          <w:sz w:val="24"/>
          <w:szCs w:val="24"/>
        </w:rPr>
        <w:t>f</w:t>
      </w:r>
      <w:r w:rsidRPr="00E47BF1">
        <w:rPr>
          <w:rFonts w:cs="Calibri"/>
          <w:sz w:val="24"/>
          <w:szCs w:val="24"/>
        </w:rPr>
        <w:t xml:space="preserve">inancial year, the top three reasons for leaving CHS were new employment opportunity, change in personal circumstances or retirement.  The highest separation rates within this cohort are seen amongst Midwives, Registered Nurses working in Mental Health and Enrolled Nurses, however a significant number of casual Enrolled Nurses were recruited during 2020 in response to the COVID-19 pandemic who have since separated.  </w:t>
      </w:r>
    </w:p>
    <w:p w14:paraId="0A7BDBBE" w14:textId="77777777" w:rsidR="00E47BF1" w:rsidRPr="00E47BF1" w:rsidRDefault="00E47BF1" w:rsidP="00E47BF1">
      <w:pPr>
        <w:rPr>
          <w:rFonts w:cs="Calibri"/>
          <w:sz w:val="24"/>
          <w:szCs w:val="24"/>
        </w:rPr>
      </w:pPr>
      <w:r w:rsidRPr="00E47BF1">
        <w:rPr>
          <w:rFonts w:cs="Calibri"/>
          <w:sz w:val="24"/>
          <w:szCs w:val="24"/>
        </w:rPr>
        <w:t xml:space="preserve">The highest separations rate for this workforce was felt within the Mental Health, Justice Health and Alcohol and Drugs Service with 19.05% of those separating having been employed in this area.  This coupled with the high rate of Midwives leaving CHS, indicate that Mental Health Nursing and Midwifery are key areas of priority for workforce supply.  </w:t>
      </w:r>
    </w:p>
    <w:p w14:paraId="4CA9C40A" w14:textId="60B59227" w:rsidR="00E47BF1" w:rsidRPr="00E47BF1" w:rsidRDefault="00E47BF1" w:rsidP="00E47BF1">
      <w:pPr>
        <w:pStyle w:val="Heading2"/>
      </w:pPr>
      <w:bookmarkStart w:id="8" w:name="_Toc97559230"/>
      <w:r w:rsidRPr="00E47BF1">
        <w:t xml:space="preserve">Key drivers of </w:t>
      </w:r>
      <w:r w:rsidR="00665674">
        <w:t>w</w:t>
      </w:r>
      <w:r w:rsidRPr="00E47BF1">
        <w:t>orkforce demand</w:t>
      </w:r>
      <w:bookmarkEnd w:id="8"/>
    </w:p>
    <w:p w14:paraId="27D2A06E" w14:textId="77777777" w:rsidR="00E47BF1" w:rsidRDefault="00E47BF1" w:rsidP="00E47BF1">
      <w:pPr>
        <w:spacing w:after="0"/>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501"/>
      </w:tblGrid>
      <w:tr w:rsidR="00E47BF1" w14:paraId="67285514" w14:textId="77777777" w:rsidTr="00B403CD">
        <w:trPr>
          <w:trHeight w:val="1549"/>
        </w:trPr>
        <w:tc>
          <w:tcPr>
            <w:tcW w:w="1555" w:type="dxa"/>
          </w:tcPr>
          <w:p w14:paraId="56616BE9" w14:textId="449738E7" w:rsidR="00E47BF1" w:rsidRDefault="00390E11" w:rsidP="00B403CD">
            <w:r>
              <w:rPr>
                <w:noProof/>
              </w:rPr>
              <w:drawing>
                <wp:anchor distT="0" distB="0" distL="114300" distR="114300" simplePos="0" relativeHeight="251697152" behindDoc="0" locked="0" layoutInCell="1" allowOverlap="1" wp14:anchorId="0976FBDA" wp14:editId="5D0D0A87">
                  <wp:simplePos x="0" y="0"/>
                  <wp:positionH relativeFrom="column">
                    <wp:posOffset>172085</wp:posOffset>
                  </wp:positionH>
                  <wp:positionV relativeFrom="paragraph">
                    <wp:posOffset>316202</wp:posOffset>
                  </wp:positionV>
                  <wp:extent cx="561975" cy="561975"/>
                  <wp:effectExtent l="0" t="0" r="0" b="9525"/>
                  <wp:wrapNone/>
                  <wp:docPr id="256" name="Graphic 256" descr="S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Graphic 256" descr="Sling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72759C36" w14:textId="1E4E8028" w:rsidR="00E47BF1" w:rsidRDefault="00E47BF1" w:rsidP="00B403CD"/>
          <w:p w14:paraId="24F6CA44" w14:textId="77777777" w:rsidR="00E47BF1" w:rsidRDefault="00E47BF1" w:rsidP="00B403CD"/>
          <w:p w14:paraId="2ABA55EA" w14:textId="77777777" w:rsidR="00E47BF1" w:rsidRDefault="00E47BF1" w:rsidP="00B403CD"/>
        </w:tc>
        <w:tc>
          <w:tcPr>
            <w:tcW w:w="7627" w:type="dxa"/>
          </w:tcPr>
          <w:p w14:paraId="497EC939" w14:textId="07E77CC6" w:rsidR="00E47BF1" w:rsidRPr="00E47BF1" w:rsidRDefault="00E47BF1" w:rsidP="00390E11">
            <w:pPr>
              <w:pStyle w:val="Heading3"/>
              <w:spacing w:before="120"/>
              <w:outlineLvl w:val="2"/>
            </w:pPr>
            <w:bookmarkStart w:id="9" w:name="_Toc97559231"/>
            <w:r w:rsidRPr="00E47BF1">
              <w:t xml:space="preserve">Personal </w:t>
            </w:r>
            <w:r w:rsidR="002C5F05">
              <w:t>l</w:t>
            </w:r>
            <w:r w:rsidRPr="00E47BF1">
              <w:t>eave rates</w:t>
            </w:r>
            <w:bookmarkEnd w:id="9"/>
            <w:r w:rsidRPr="00E47BF1">
              <w:tab/>
            </w:r>
          </w:p>
          <w:p w14:paraId="1FFA7A08" w14:textId="77777777" w:rsidR="00E47BF1" w:rsidRPr="00C611B1" w:rsidRDefault="00E47BF1" w:rsidP="00B403CD">
            <w:r w:rsidRPr="00E47BF1">
              <w:rPr>
                <w:sz w:val="24"/>
                <w:szCs w:val="24"/>
              </w:rPr>
              <w:t>Personal leave amongst the Nursing and Midwifery cohort is significant with an average of 185.96 FTE monthly being absent due to personal leave (this does not include COVID related leave).  The organisational average days for staff accessing personal leave is 13 days per FTE, Nursing and Midwifery staff currently 14.37 days per FTE.</w:t>
            </w:r>
            <w:r>
              <w:t xml:space="preserve"> </w:t>
            </w:r>
            <w:r w:rsidRPr="00C611B1">
              <w:t xml:space="preserve"> </w:t>
            </w:r>
          </w:p>
        </w:tc>
      </w:tr>
      <w:tr w:rsidR="00E47BF1" w14:paraId="6C631145" w14:textId="77777777" w:rsidTr="00750B31">
        <w:tc>
          <w:tcPr>
            <w:tcW w:w="1555" w:type="dxa"/>
            <w:tcBorders>
              <w:bottom w:val="nil"/>
            </w:tcBorders>
          </w:tcPr>
          <w:p w14:paraId="1154C7BF" w14:textId="77777777" w:rsidR="00E47BF1" w:rsidRDefault="00E47BF1" w:rsidP="00B403CD">
            <w:r>
              <w:rPr>
                <w:noProof/>
              </w:rPr>
              <w:drawing>
                <wp:anchor distT="0" distB="0" distL="114300" distR="114300" simplePos="0" relativeHeight="251702272" behindDoc="0" locked="0" layoutInCell="1" allowOverlap="1" wp14:anchorId="40F99509" wp14:editId="2E2ECC69">
                  <wp:simplePos x="0" y="0"/>
                  <wp:positionH relativeFrom="column">
                    <wp:posOffset>117475</wp:posOffset>
                  </wp:positionH>
                  <wp:positionV relativeFrom="paragraph">
                    <wp:posOffset>70651</wp:posOffset>
                  </wp:positionV>
                  <wp:extent cx="660400" cy="660400"/>
                  <wp:effectExtent l="0" t="0" r="0" b="0"/>
                  <wp:wrapNone/>
                  <wp:docPr id="246" name="Graphic 246" descr="Pandemic flattening curve line grap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Pandemic flattening curve line graph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p>
          <w:p w14:paraId="7C7F97F1" w14:textId="77777777" w:rsidR="00E47BF1" w:rsidRDefault="00E47BF1" w:rsidP="00B403CD"/>
          <w:p w14:paraId="45F4E32C" w14:textId="77777777" w:rsidR="00E47BF1" w:rsidRDefault="00E47BF1" w:rsidP="00B403CD"/>
          <w:p w14:paraId="5EBBFB1B" w14:textId="77777777" w:rsidR="00E47BF1" w:rsidRDefault="00E47BF1" w:rsidP="00B403CD"/>
        </w:tc>
        <w:tc>
          <w:tcPr>
            <w:tcW w:w="7627" w:type="dxa"/>
            <w:tcBorders>
              <w:bottom w:val="nil"/>
            </w:tcBorders>
          </w:tcPr>
          <w:p w14:paraId="6C9D18C4" w14:textId="65BE9CBA" w:rsidR="00E47BF1" w:rsidRPr="00E47BF1" w:rsidRDefault="00E47BF1" w:rsidP="00390E11">
            <w:pPr>
              <w:pStyle w:val="Heading3"/>
              <w:spacing w:before="120"/>
              <w:outlineLvl w:val="2"/>
            </w:pPr>
            <w:bookmarkStart w:id="10" w:name="_Toc97559232"/>
            <w:r w:rsidRPr="00E47BF1">
              <w:t xml:space="preserve">Type 2 </w:t>
            </w:r>
            <w:r w:rsidR="002C5F05">
              <w:t>v</w:t>
            </w:r>
            <w:r w:rsidRPr="00E47BF1">
              <w:t>acancies</w:t>
            </w:r>
            <w:bookmarkEnd w:id="10"/>
          </w:p>
          <w:p w14:paraId="61CC0EDD" w14:textId="74EE5B2F" w:rsidR="00390E11" w:rsidRPr="00E47BF1" w:rsidRDefault="00E47BF1" w:rsidP="00B403CD">
            <w:pPr>
              <w:rPr>
                <w:sz w:val="24"/>
                <w:szCs w:val="24"/>
              </w:rPr>
            </w:pPr>
            <w:r w:rsidRPr="00E47BF1">
              <w:rPr>
                <w:sz w:val="24"/>
                <w:szCs w:val="24"/>
              </w:rPr>
              <w:t xml:space="preserve">Over the past 2 financial years the amount of Maternity, LWOP and Long Service Leave taken has increased by 13%.  Across the </w:t>
            </w:r>
            <w:r w:rsidR="005E5CDA">
              <w:rPr>
                <w:sz w:val="24"/>
                <w:szCs w:val="24"/>
              </w:rPr>
              <w:t xml:space="preserve">Nursing and Midwifery </w:t>
            </w:r>
            <w:r w:rsidRPr="00E47BF1">
              <w:rPr>
                <w:sz w:val="24"/>
                <w:szCs w:val="24"/>
              </w:rPr>
              <w:t xml:space="preserve">workforce, an average of 6% </w:t>
            </w:r>
            <w:r w:rsidR="005E5CDA">
              <w:rPr>
                <w:sz w:val="24"/>
                <w:szCs w:val="24"/>
              </w:rPr>
              <w:t>are</w:t>
            </w:r>
            <w:r w:rsidRPr="00E47BF1">
              <w:rPr>
                <w:sz w:val="24"/>
                <w:szCs w:val="24"/>
              </w:rPr>
              <w:t xml:space="preserve"> on long-term leave leading to a demand to backfill </w:t>
            </w:r>
            <w:r w:rsidR="005E5CDA">
              <w:rPr>
                <w:sz w:val="24"/>
                <w:szCs w:val="24"/>
              </w:rPr>
              <w:t>these</w:t>
            </w:r>
            <w:r w:rsidRPr="00E47BF1">
              <w:rPr>
                <w:sz w:val="24"/>
                <w:szCs w:val="24"/>
              </w:rPr>
              <w:t xml:space="preserve"> vacancies</w:t>
            </w:r>
            <w:r w:rsidR="005E5CDA">
              <w:rPr>
                <w:sz w:val="24"/>
                <w:szCs w:val="24"/>
              </w:rPr>
              <w:t>. Known as</w:t>
            </w:r>
            <w:r w:rsidRPr="00E47BF1">
              <w:rPr>
                <w:sz w:val="24"/>
                <w:szCs w:val="24"/>
              </w:rPr>
              <w:t xml:space="preserve"> Type 2 vacancies</w:t>
            </w:r>
            <w:r w:rsidR="005E5CDA">
              <w:rPr>
                <w:sz w:val="24"/>
                <w:szCs w:val="24"/>
              </w:rPr>
              <w:t>,</w:t>
            </w:r>
            <w:r w:rsidRPr="00E47BF1">
              <w:rPr>
                <w:sz w:val="24"/>
                <w:szCs w:val="24"/>
              </w:rPr>
              <w:t xml:space="preserve"> </w:t>
            </w:r>
            <w:r w:rsidR="005E5CDA">
              <w:rPr>
                <w:sz w:val="24"/>
                <w:szCs w:val="24"/>
              </w:rPr>
              <w:t>t</w:t>
            </w:r>
            <w:r w:rsidRPr="00E47BF1">
              <w:rPr>
                <w:sz w:val="24"/>
                <w:szCs w:val="24"/>
              </w:rPr>
              <w:t>hese roles are temporary in nature and</w:t>
            </w:r>
            <w:r w:rsidR="005E5CDA">
              <w:rPr>
                <w:sz w:val="24"/>
                <w:szCs w:val="24"/>
              </w:rPr>
              <w:t xml:space="preserve"> have</w:t>
            </w:r>
            <w:r w:rsidRPr="00E47BF1">
              <w:rPr>
                <w:sz w:val="24"/>
                <w:szCs w:val="24"/>
              </w:rPr>
              <w:t xml:space="preserve"> historically </w:t>
            </w:r>
            <w:r w:rsidR="005E5CDA">
              <w:rPr>
                <w:sz w:val="24"/>
                <w:szCs w:val="24"/>
              </w:rPr>
              <w:t>been</w:t>
            </w:r>
            <w:r w:rsidR="005E5CDA" w:rsidRPr="00E47BF1">
              <w:rPr>
                <w:sz w:val="24"/>
                <w:szCs w:val="24"/>
              </w:rPr>
              <w:t xml:space="preserve"> </w:t>
            </w:r>
            <w:r w:rsidRPr="00E47BF1">
              <w:rPr>
                <w:sz w:val="24"/>
                <w:szCs w:val="24"/>
              </w:rPr>
              <w:t xml:space="preserve">filled with internal staff.  These internal movements further perpetuate </w:t>
            </w:r>
            <w:r w:rsidR="005E5CDA">
              <w:rPr>
                <w:sz w:val="24"/>
                <w:szCs w:val="24"/>
              </w:rPr>
              <w:t>T</w:t>
            </w:r>
            <w:r w:rsidRPr="00E47BF1">
              <w:rPr>
                <w:sz w:val="24"/>
                <w:szCs w:val="24"/>
              </w:rPr>
              <w:t>ype 2 vacancy issues with 69% of all vacancies filled through internal applicants meaning a small net increase in our workforce.  To resolve this issue, alternate methods to fill short term vacancies need to be considered.</w:t>
            </w:r>
          </w:p>
        </w:tc>
      </w:tr>
      <w:tr w:rsidR="00E47BF1" w14:paraId="4FFE94CD" w14:textId="77777777" w:rsidTr="00750B31">
        <w:tc>
          <w:tcPr>
            <w:tcW w:w="1555" w:type="dxa"/>
            <w:tcBorders>
              <w:bottom w:val="nil"/>
            </w:tcBorders>
          </w:tcPr>
          <w:p w14:paraId="2F9A6DDE" w14:textId="77777777" w:rsidR="00E47BF1" w:rsidRDefault="00E47BF1" w:rsidP="00B403CD">
            <w:r>
              <w:rPr>
                <w:noProof/>
              </w:rPr>
              <w:drawing>
                <wp:anchor distT="0" distB="0" distL="114300" distR="114300" simplePos="0" relativeHeight="251698176" behindDoc="0" locked="0" layoutInCell="1" allowOverlap="1" wp14:anchorId="7DF8F9E0" wp14:editId="575380FB">
                  <wp:simplePos x="0" y="0"/>
                  <wp:positionH relativeFrom="column">
                    <wp:posOffset>170953</wp:posOffset>
                  </wp:positionH>
                  <wp:positionV relativeFrom="paragraph">
                    <wp:posOffset>140335</wp:posOffset>
                  </wp:positionV>
                  <wp:extent cx="552450" cy="552450"/>
                  <wp:effectExtent l="0" t="0" r="0" b="0"/>
                  <wp:wrapNone/>
                  <wp:docPr id="261" name="Graphic 261" descr="Hospit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Graphic 261" descr="Hospital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p>
          <w:p w14:paraId="5275A368" w14:textId="77777777" w:rsidR="00E47BF1" w:rsidRDefault="00E47BF1" w:rsidP="00B403CD"/>
          <w:p w14:paraId="060AAABF" w14:textId="77777777" w:rsidR="00E47BF1" w:rsidRDefault="00E47BF1" w:rsidP="00B403CD"/>
          <w:p w14:paraId="62450C52" w14:textId="77777777" w:rsidR="00E47BF1" w:rsidRDefault="00E47BF1" w:rsidP="00B403CD"/>
        </w:tc>
        <w:tc>
          <w:tcPr>
            <w:tcW w:w="7627" w:type="dxa"/>
            <w:tcBorders>
              <w:bottom w:val="nil"/>
            </w:tcBorders>
          </w:tcPr>
          <w:p w14:paraId="0DF682B4" w14:textId="77777777" w:rsidR="00E47BF1" w:rsidRPr="00E47BF1" w:rsidRDefault="00E47BF1" w:rsidP="00390E11">
            <w:pPr>
              <w:pStyle w:val="Heading3"/>
              <w:spacing w:before="120"/>
              <w:outlineLvl w:val="2"/>
            </w:pPr>
            <w:bookmarkStart w:id="11" w:name="_Toc97559233"/>
            <w:r w:rsidRPr="00E47BF1">
              <w:t xml:space="preserve">Premium labour </w:t>
            </w:r>
            <w:proofErr w:type="gramStart"/>
            <w:r w:rsidRPr="00E47BF1">
              <w:t>spend</w:t>
            </w:r>
            <w:bookmarkEnd w:id="11"/>
            <w:proofErr w:type="gramEnd"/>
          </w:p>
          <w:p w14:paraId="4500EFDC" w14:textId="6DF1A40F" w:rsidR="00750B31" w:rsidRPr="00390E11" w:rsidRDefault="00E47BF1" w:rsidP="00B403CD">
            <w:pPr>
              <w:rPr>
                <w:rFonts w:eastAsia="Calibri" w:cs="Calibri"/>
                <w:sz w:val="24"/>
                <w:szCs w:val="24"/>
              </w:rPr>
            </w:pPr>
            <w:r w:rsidRPr="00E47BF1">
              <w:rPr>
                <w:rFonts w:eastAsia="Calibri" w:cs="Calibri"/>
                <w:sz w:val="24"/>
                <w:szCs w:val="24"/>
              </w:rPr>
              <w:t>During financial year 2020/21, the cost to CHS in Nursing and Midwifery overtime exceeded $11, 740, 000 and agency spend was $3, 255, 634.  This equates to an average monthly cost of $1, 249, 636.</w:t>
            </w:r>
          </w:p>
        </w:tc>
      </w:tr>
      <w:tr w:rsidR="00E47BF1" w14:paraId="460C7625" w14:textId="77777777" w:rsidTr="00750B31">
        <w:tc>
          <w:tcPr>
            <w:tcW w:w="1555" w:type="dxa"/>
            <w:tcBorders>
              <w:top w:val="nil"/>
              <w:bottom w:val="nil"/>
            </w:tcBorders>
          </w:tcPr>
          <w:p w14:paraId="749F5A0E" w14:textId="77777777" w:rsidR="00E47BF1" w:rsidRDefault="00E47BF1" w:rsidP="00B403CD">
            <w:pPr>
              <w:rPr>
                <w:noProof/>
              </w:rPr>
            </w:pPr>
            <w:r>
              <w:rPr>
                <w:noProof/>
              </w:rPr>
              <w:drawing>
                <wp:anchor distT="0" distB="0" distL="114300" distR="114300" simplePos="0" relativeHeight="251699200" behindDoc="0" locked="0" layoutInCell="1" allowOverlap="1" wp14:anchorId="605D961E" wp14:editId="5C9A7889">
                  <wp:simplePos x="0" y="0"/>
                  <wp:positionH relativeFrom="column">
                    <wp:posOffset>189865</wp:posOffset>
                  </wp:positionH>
                  <wp:positionV relativeFrom="paragraph">
                    <wp:posOffset>101490</wp:posOffset>
                  </wp:positionV>
                  <wp:extent cx="514350" cy="514350"/>
                  <wp:effectExtent l="0" t="0" r="0" b="0"/>
                  <wp:wrapNone/>
                  <wp:docPr id="285" name="Graphic 285" descr="Inpati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Graphic 285" descr="Inpatient outlin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204EC645" w14:textId="77777777" w:rsidR="00E47BF1" w:rsidRDefault="00E47BF1" w:rsidP="00B403CD">
            <w:pPr>
              <w:rPr>
                <w:noProof/>
              </w:rPr>
            </w:pPr>
          </w:p>
          <w:p w14:paraId="09191039" w14:textId="77777777" w:rsidR="00E47BF1" w:rsidRDefault="00E47BF1" w:rsidP="00B403CD">
            <w:pPr>
              <w:rPr>
                <w:noProof/>
              </w:rPr>
            </w:pPr>
          </w:p>
          <w:p w14:paraId="2190154E" w14:textId="77777777" w:rsidR="00E47BF1" w:rsidRDefault="00E47BF1" w:rsidP="00B403CD">
            <w:pPr>
              <w:rPr>
                <w:noProof/>
              </w:rPr>
            </w:pPr>
          </w:p>
          <w:p w14:paraId="2F8E0676" w14:textId="7C18FA8D" w:rsidR="00E47BF1" w:rsidRDefault="00390E11" w:rsidP="00B403CD">
            <w:pPr>
              <w:rPr>
                <w:noProof/>
              </w:rPr>
            </w:pPr>
            <w:r w:rsidRPr="00E47BF1">
              <w:rPr>
                <w:noProof/>
                <w:sz w:val="24"/>
                <w:szCs w:val="24"/>
              </w:rPr>
              <w:drawing>
                <wp:anchor distT="0" distB="0" distL="114300" distR="114300" simplePos="0" relativeHeight="251700224" behindDoc="0" locked="0" layoutInCell="1" allowOverlap="1" wp14:anchorId="33EC06B7" wp14:editId="76A704ED">
                  <wp:simplePos x="0" y="0"/>
                  <wp:positionH relativeFrom="column">
                    <wp:posOffset>164410</wp:posOffset>
                  </wp:positionH>
                  <wp:positionV relativeFrom="paragraph">
                    <wp:posOffset>3442970</wp:posOffset>
                  </wp:positionV>
                  <wp:extent cx="571500" cy="571500"/>
                  <wp:effectExtent l="0" t="0" r="0" b="0"/>
                  <wp:wrapNone/>
                  <wp:docPr id="20" name="Graphic 20"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ollow outlin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6ECC8E44" wp14:editId="05A64769">
                  <wp:simplePos x="0" y="0"/>
                  <wp:positionH relativeFrom="column">
                    <wp:posOffset>158198</wp:posOffset>
                  </wp:positionH>
                  <wp:positionV relativeFrom="paragraph">
                    <wp:posOffset>1485762</wp:posOffset>
                  </wp:positionV>
                  <wp:extent cx="552450" cy="552450"/>
                  <wp:effectExtent l="0" t="0" r="0" b="0"/>
                  <wp:wrapNone/>
                  <wp:docPr id="19" name="Graphic 19" descr="Cp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pr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p>
        </w:tc>
        <w:tc>
          <w:tcPr>
            <w:tcW w:w="7627" w:type="dxa"/>
            <w:tcBorders>
              <w:top w:val="nil"/>
              <w:bottom w:val="nil"/>
            </w:tcBorders>
          </w:tcPr>
          <w:p w14:paraId="769AAE63" w14:textId="77777777" w:rsidR="00E47BF1" w:rsidRPr="00E47BF1" w:rsidRDefault="00E47BF1" w:rsidP="00390E11">
            <w:pPr>
              <w:pStyle w:val="Heading3"/>
              <w:spacing w:before="120"/>
              <w:outlineLvl w:val="2"/>
            </w:pPr>
            <w:bookmarkStart w:id="12" w:name="_Toc97559234"/>
            <w:r w:rsidRPr="00E47BF1">
              <w:t>Specials</w:t>
            </w:r>
            <w:bookmarkEnd w:id="12"/>
          </w:p>
          <w:p w14:paraId="2720FDC8" w14:textId="56B63362" w:rsidR="00E47BF1" w:rsidRPr="00E47BF1" w:rsidRDefault="00E47BF1" w:rsidP="00B403CD">
            <w:pPr>
              <w:rPr>
                <w:sz w:val="24"/>
                <w:szCs w:val="24"/>
              </w:rPr>
            </w:pPr>
            <w:r w:rsidRPr="00E47BF1">
              <w:rPr>
                <w:sz w:val="24"/>
                <w:szCs w:val="24"/>
              </w:rPr>
              <w:t xml:space="preserve">The demand for </w:t>
            </w:r>
            <w:r w:rsidR="005E5CDA">
              <w:rPr>
                <w:sz w:val="24"/>
                <w:szCs w:val="24"/>
              </w:rPr>
              <w:t>N</w:t>
            </w:r>
            <w:r w:rsidRPr="00E47BF1">
              <w:rPr>
                <w:sz w:val="24"/>
                <w:szCs w:val="24"/>
              </w:rPr>
              <w:t xml:space="preserve">ursing and </w:t>
            </w:r>
            <w:r w:rsidR="005E5CDA">
              <w:rPr>
                <w:sz w:val="24"/>
                <w:szCs w:val="24"/>
              </w:rPr>
              <w:t>M</w:t>
            </w:r>
            <w:r w:rsidRPr="00E47BF1">
              <w:rPr>
                <w:sz w:val="24"/>
                <w:szCs w:val="24"/>
              </w:rPr>
              <w:t xml:space="preserve">idwifery staff to provide specialised 1:1 care to patients has increased in recent years.  Throughout the 2020/21 </w:t>
            </w:r>
            <w:r w:rsidR="005E5CDA">
              <w:rPr>
                <w:sz w:val="24"/>
                <w:szCs w:val="24"/>
              </w:rPr>
              <w:t>f</w:t>
            </w:r>
            <w:r w:rsidR="005E5CDA" w:rsidRPr="00E47BF1">
              <w:rPr>
                <w:sz w:val="24"/>
                <w:szCs w:val="24"/>
              </w:rPr>
              <w:t xml:space="preserve">inancial </w:t>
            </w:r>
            <w:r w:rsidRPr="00E47BF1">
              <w:rPr>
                <w:sz w:val="24"/>
                <w:szCs w:val="24"/>
              </w:rPr>
              <w:t>year there were 9336 recorded episodes of specialised care provided.  To date in this financial year there has been an average monthly increase in the demand for specialist 1:1 nursing care by 11% against the previous year.  Whilst all nursing and midwifery staff fulfill this type of nursing care, 87% of these shifts are undertaken by Assistants-in-Nursing.  With only 5% of the total Nursing and Midwifery workforce comprised of AINs, this places a significant burden or effort to a small cohort of the team.</w:t>
            </w:r>
          </w:p>
          <w:p w14:paraId="37B4B833" w14:textId="0534F32E" w:rsidR="00E47BF1" w:rsidRPr="00E47BF1" w:rsidRDefault="00E47BF1" w:rsidP="00DF16DD">
            <w:pPr>
              <w:pStyle w:val="Heading3"/>
              <w:outlineLvl w:val="2"/>
            </w:pPr>
            <w:bookmarkStart w:id="13" w:name="_Toc97559235"/>
            <w:r w:rsidRPr="00E47BF1">
              <w:t xml:space="preserve">Skill </w:t>
            </w:r>
            <w:r w:rsidR="002C5F05">
              <w:t>m</w:t>
            </w:r>
            <w:r w:rsidRPr="00E47BF1">
              <w:t>ix variants</w:t>
            </w:r>
            <w:bookmarkEnd w:id="13"/>
          </w:p>
          <w:p w14:paraId="2B0B4E80" w14:textId="77777777" w:rsidR="00E47BF1" w:rsidRPr="00E47BF1" w:rsidRDefault="00E47BF1" w:rsidP="00B403CD">
            <w:pPr>
              <w:rPr>
                <w:b/>
                <w:bCs/>
                <w:sz w:val="24"/>
                <w:szCs w:val="24"/>
              </w:rPr>
            </w:pPr>
            <w:r w:rsidRPr="00E47BF1">
              <w:rPr>
                <w:sz w:val="24"/>
                <w:szCs w:val="24"/>
              </w:rPr>
              <w:t xml:space="preserve">In recent years, CHS has struggled to attract appropriate skill mix of staffing in specific areas of need.  This may be due to decreased local training opportunities in the Canberra region, demand outstripping supply or the inability of staff to step into more senior and/or complex roles.  Significant skills deficits are known within Midwifery, neonatal intensive care, niche specialties, mental health nursing and educators to the workforce.  </w:t>
            </w:r>
          </w:p>
          <w:p w14:paraId="6BCF5366" w14:textId="77777777" w:rsidR="00E47BF1" w:rsidRPr="00E47BF1" w:rsidRDefault="00E47BF1" w:rsidP="00DF16DD">
            <w:pPr>
              <w:pStyle w:val="Heading3"/>
              <w:outlineLvl w:val="2"/>
            </w:pPr>
            <w:bookmarkStart w:id="14" w:name="_Toc97559236"/>
            <w:r w:rsidRPr="00E47BF1">
              <w:t>Dependence of local talent pool</w:t>
            </w:r>
            <w:bookmarkEnd w:id="14"/>
          </w:p>
          <w:p w14:paraId="0BBF542A" w14:textId="77777777" w:rsidR="00E47BF1" w:rsidRPr="00C32875" w:rsidRDefault="00E47BF1" w:rsidP="00B403CD">
            <w:r w:rsidRPr="00E47BF1">
              <w:rPr>
                <w:sz w:val="24"/>
                <w:szCs w:val="24"/>
              </w:rPr>
              <w:t>CHS currently employs 44% of all Nurses and Midwives registered with AHPRA living in the ACT.  In recent years the local education providers have shown a 111% increase in Registered Nursing graduations to 2022, however there has been a decrease in Midwifery and Enrolled Nursing graduation by 22% and 8% respectively.  Indications from these providers are without an increase in clinical placement opportunities, enrolments will need to remain static.  Of those that graduated in 2021, CHS offered graduate placements to 27% of local graduates YTD.  Whilst CHS has strong links with local Nursing and Midwifery providers, further work needs to be undertaken in collaboration with the ACT Heath Directorate to increase clinical placement opportunities, and fund graduate placement roles across the organisation.</w:t>
            </w:r>
          </w:p>
        </w:tc>
      </w:tr>
    </w:tbl>
    <w:p w14:paraId="671D4DB2" w14:textId="342437CE" w:rsidR="00E47BF1" w:rsidRDefault="00E47BF1" w:rsidP="00E47BF1"/>
    <w:p w14:paraId="6C7DADAE" w14:textId="77777777" w:rsidR="00750B31" w:rsidRDefault="00750B31" w:rsidP="00E47BF1"/>
    <w:p w14:paraId="1F921450" w14:textId="77777777" w:rsidR="000E33FA" w:rsidRDefault="000E33FA" w:rsidP="00F12E51">
      <w:pPr>
        <w:pStyle w:val="Heading2"/>
      </w:pPr>
    </w:p>
    <w:p w14:paraId="7B9F24C4" w14:textId="0074E56C" w:rsidR="00E47BF1" w:rsidRDefault="00E47BF1" w:rsidP="00F12E51">
      <w:pPr>
        <w:pStyle w:val="Heading2"/>
      </w:pPr>
      <w:bookmarkStart w:id="15" w:name="_Toc97559237"/>
      <w:r>
        <w:t>Future workforce areas of priority</w:t>
      </w:r>
      <w:bookmarkEnd w:id="15"/>
    </w:p>
    <w:p w14:paraId="235272A9" w14:textId="77777777" w:rsidR="00E47BF1" w:rsidRPr="00E47BF1" w:rsidRDefault="00E47BF1" w:rsidP="00E47BF1">
      <w:pPr>
        <w:rPr>
          <w:sz w:val="24"/>
          <w:szCs w:val="24"/>
        </w:rPr>
      </w:pPr>
      <w:r w:rsidRPr="00E47BF1">
        <w:rPr>
          <w:sz w:val="24"/>
          <w:szCs w:val="24"/>
        </w:rPr>
        <w:t>The demand for quality and timely healthcare is a key driver for our workforce.  The ACT and surrounding regions are of Australia’s healthiest communities with better health and socioeconomic indicators compared to national averages and a lower proportion of the population with chronic disease risk factors</w:t>
      </w:r>
      <w:sdt>
        <w:sdtPr>
          <w:rPr>
            <w:sz w:val="24"/>
            <w:szCs w:val="24"/>
          </w:rPr>
          <w:id w:val="-1813479220"/>
          <w:citation/>
        </w:sdtPr>
        <w:sdtEndPr/>
        <w:sdtContent>
          <w:r w:rsidRPr="00E47BF1">
            <w:rPr>
              <w:sz w:val="24"/>
              <w:szCs w:val="24"/>
            </w:rPr>
            <w:fldChar w:fldCharType="begin"/>
          </w:r>
          <w:r w:rsidRPr="00E47BF1">
            <w:rPr>
              <w:sz w:val="24"/>
              <w:szCs w:val="24"/>
            </w:rPr>
            <w:instrText xml:space="preserve"> CITATION Can21 \l 3081 </w:instrText>
          </w:r>
          <w:r w:rsidRPr="00E47BF1">
            <w:rPr>
              <w:sz w:val="24"/>
              <w:szCs w:val="24"/>
            </w:rPr>
            <w:fldChar w:fldCharType="separate"/>
          </w:r>
          <w:r w:rsidRPr="00E47BF1">
            <w:rPr>
              <w:noProof/>
              <w:sz w:val="24"/>
              <w:szCs w:val="24"/>
            </w:rPr>
            <w:t xml:space="preserve"> (Canberra Health Services, 2021)</w:t>
          </w:r>
          <w:r w:rsidRPr="00E47BF1">
            <w:rPr>
              <w:sz w:val="24"/>
              <w:szCs w:val="24"/>
            </w:rPr>
            <w:fldChar w:fldCharType="end"/>
          </w:r>
        </w:sdtContent>
      </w:sdt>
      <w:r w:rsidRPr="00E47BF1">
        <w:rPr>
          <w:sz w:val="24"/>
          <w:szCs w:val="24"/>
        </w:rPr>
        <w:t>.  Between 2016 and 2019, the Australian population increased by 4.9%, comparatively Nursing and Midwifery graduates increased at five times the rate of the population</w:t>
      </w:r>
      <w:sdt>
        <w:sdtPr>
          <w:rPr>
            <w:sz w:val="24"/>
            <w:szCs w:val="24"/>
          </w:rPr>
          <w:id w:val="-1465114907"/>
          <w:citation/>
        </w:sdtPr>
        <w:sdtEndPr/>
        <w:sdtContent>
          <w:r w:rsidRPr="00E47BF1">
            <w:rPr>
              <w:sz w:val="24"/>
              <w:szCs w:val="24"/>
            </w:rPr>
            <w:fldChar w:fldCharType="begin"/>
          </w:r>
          <w:r w:rsidRPr="00E47BF1">
            <w:rPr>
              <w:sz w:val="24"/>
              <w:szCs w:val="24"/>
            </w:rPr>
            <w:instrText xml:space="preserve"> CITATION Aus192 \l 3081 </w:instrText>
          </w:r>
          <w:r w:rsidRPr="00E47BF1">
            <w:rPr>
              <w:sz w:val="24"/>
              <w:szCs w:val="24"/>
            </w:rPr>
            <w:fldChar w:fldCharType="separate"/>
          </w:r>
          <w:r w:rsidRPr="00E47BF1">
            <w:rPr>
              <w:noProof/>
              <w:sz w:val="24"/>
              <w:szCs w:val="24"/>
            </w:rPr>
            <w:t xml:space="preserve"> (Australian Institute of Health and Welfare, 2019)</w:t>
          </w:r>
          <w:r w:rsidRPr="00E47BF1">
            <w:rPr>
              <w:sz w:val="24"/>
              <w:szCs w:val="24"/>
            </w:rPr>
            <w:fldChar w:fldCharType="end"/>
          </w:r>
        </w:sdtContent>
      </w:sdt>
      <w:r w:rsidRPr="00E47BF1">
        <w:rPr>
          <w:sz w:val="24"/>
          <w:szCs w:val="24"/>
        </w:rPr>
        <w:t>.</w:t>
      </w:r>
    </w:p>
    <w:p w14:paraId="2D056FD3" w14:textId="66E778CA" w:rsidR="00E47BF1" w:rsidRPr="00F12E51" w:rsidRDefault="00E47BF1" w:rsidP="00F12E51">
      <w:pPr>
        <w:pStyle w:val="Heading2"/>
      </w:pPr>
      <w:bookmarkStart w:id="16" w:name="_Toc97559238"/>
      <w:r w:rsidRPr="00F12E51">
        <w:t xml:space="preserve">Key drivers of </w:t>
      </w:r>
      <w:r w:rsidR="002C5F05">
        <w:t>w</w:t>
      </w:r>
      <w:r w:rsidRPr="00F12E51">
        <w:t xml:space="preserve">orkforce </w:t>
      </w:r>
      <w:r w:rsidR="002C5F05">
        <w:t>s</w:t>
      </w:r>
      <w:r w:rsidRPr="00F12E51">
        <w:t>upply needs</w:t>
      </w:r>
      <w:bookmarkEnd w:id="16"/>
    </w:p>
    <w:p w14:paraId="449FAE7F" w14:textId="7732EAAC" w:rsidR="00E47BF1" w:rsidRPr="00DF16DD" w:rsidRDefault="00417F81" w:rsidP="00DF16DD">
      <w:pPr>
        <w:pStyle w:val="Heading3"/>
      </w:pPr>
      <w:bookmarkStart w:id="17" w:name="_Toc97559239"/>
      <w:r w:rsidRPr="00DF16DD">
        <w:rPr>
          <w:noProof/>
        </w:rPr>
        <w:drawing>
          <wp:anchor distT="0" distB="0" distL="114300" distR="114300" simplePos="0" relativeHeight="251705344" behindDoc="0" locked="0" layoutInCell="1" allowOverlap="1" wp14:anchorId="576E93A3" wp14:editId="56EABD0D">
            <wp:simplePos x="0" y="0"/>
            <wp:positionH relativeFrom="column">
              <wp:posOffset>-57150</wp:posOffset>
            </wp:positionH>
            <wp:positionV relativeFrom="paragraph">
              <wp:posOffset>204470</wp:posOffset>
            </wp:positionV>
            <wp:extent cx="620974" cy="620974"/>
            <wp:effectExtent l="0" t="0" r="8255" b="8255"/>
            <wp:wrapSquare wrapText="bothSides"/>
            <wp:docPr id="231" name="Graphic 231"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Group of people outline"/>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20974" cy="620974"/>
                    </a:xfrm>
                    <a:prstGeom prst="rect">
                      <a:avLst/>
                    </a:prstGeom>
                  </pic:spPr>
                </pic:pic>
              </a:graphicData>
            </a:graphic>
            <wp14:sizeRelH relativeFrom="margin">
              <wp14:pctWidth>0</wp14:pctWidth>
            </wp14:sizeRelH>
            <wp14:sizeRelV relativeFrom="margin">
              <wp14:pctHeight>0</wp14:pctHeight>
            </wp14:sizeRelV>
          </wp:anchor>
        </w:drawing>
      </w:r>
      <w:r w:rsidR="00E47BF1" w:rsidRPr="00DF16DD">
        <w:t xml:space="preserve">Population </w:t>
      </w:r>
      <w:r w:rsidR="00D766C2" w:rsidRPr="00DF16DD">
        <w:t>g</w:t>
      </w:r>
      <w:r w:rsidR="00E47BF1" w:rsidRPr="00DF16DD">
        <w:t>rowth</w:t>
      </w:r>
      <w:bookmarkEnd w:id="17"/>
    </w:p>
    <w:p w14:paraId="3CF6047F" w14:textId="41EB33E7" w:rsidR="00E47BF1" w:rsidRPr="00E47BF1" w:rsidRDefault="00E47BF1" w:rsidP="00E47BF1">
      <w:pPr>
        <w:ind w:left="1134"/>
        <w:rPr>
          <w:sz w:val="24"/>
          <w:szCs w:val="24"/>
        </w:rPr>
      </w:pPr>
      <w:r w:rsidRPr="00E47BF1">
        <w:rPr>
          <w:sz w:val="24"/>
          <w:szCs w:val="24"/>
        </w:rPr>
        <w:t xml:space="preserve">The population projection for the ACT indicates an expected annual growth of 1.6% to 2030 </w:t>
      </w:r>
      <w:sdt>
        <w:sdtPr>
          <w:rPr>
            <w:sz w:val="24"/>
            <w:szCs w:val="24"/>
          </w:rPr>
          <w:id w:val="-103819687"/>
          <w:citation/>
        </w:sdtPr>
        <w:sdtEndPr/>
        <w:sdtContent>
          <w:r w:rsidRPr="00E47BF1">
            <w:rPr>
              <w:sz w:val="24"/>
              <w:szCs w:val="24"/>
            </w:rPr>
            <w:fldChar w:fldCharType="begin"/>
          </w:r>
          <w:r w:rsidRPr="00E47BF1">
            <w:rPr>
              <w:sz w:val="24"/>
              <w:szCs w:val="24"/>
            </w:rPr>
            <w:instrText xml:space="preserve"> CITATION Can21 \l 3081 </w:instrText>
          </w:r>
          <w:r w:rsidRPr="00E47BF1">
            <w:rPr>
              <w:sz w:val="24"/>
              <w:szCs w:val="24"/>
            </w:rPr>
            <w:fldChar w:fldCharType="separate"/>
          </w:r>
          <w:r w:rsidRPr="00E47BF1">
            <w:rPr>
              <w:noProof/>
              <w:sz w:val="24"/>
              <w:szCs w:val="24"/>
            </w:rPr>
            <w:t>(Canberra Health Services, 2021)</w:t>
          </w:r>
          <w:r w:rsidRPr="00E47BF1">
            <w:rPr>
              <w:sz w:val="24"/>
              <w:szCs w:val="24"/>
            </w:rPr>
            <w:fldChar w:fldCharType="end"/>
          </w:r>
        </w:sdtContent>
      </w:sdt>
      <w:r w:rsidRPr="00E47BF1">
        <w:rPr>
          <w:sz w:val="24"/>
          <w:szCs w:val="24"/>
        </w:rPr>
        <w:t xml:space="preserve"> </w:t>
      </w:r>
    </w:p>
    <w:p w14:paraId="4517451E" w14:textId="728A7672" w:rsidR="00E47BF1" w:rsidRPr="00DF16DD" w:rsidRDefault="00EC0A12" w:rsidP="00DF16DD">
      <w:pPr>
        <w:pStyle w:val="Heading3"/>
      </w:pPr>
      <w:bookmarkStart w:id="18" w:name="_Toc97559240"/>
      <w:r w:rsidRPr="00E47BF1">
        <w:rPr>
          <w:noProof/>
          <w:sz w:val="24"/>
          <w:szCs w:val="24"/>
        </w:rPr>
        <w:drawing>
          <wp:anchor distT="0" distB="0" distL="114300" distR="114300" simplePos="0" relativeHeight="251864064" behindDoc="0" locked="0" layoutInCell="1" allowOverlap="1" wp14:anchorId="79D48EB5" wp14:editId="44EED831">
            <wp:simplePos x="0" y="0"/>
            <wp:positionH relativeFrom="margin">
              <wp:align>left</wp:align>
            </wp:positionH>
            <wp:positionV relativeFrom="paragraph">
              <wp:posOffset>111125</wp:posOffset>
            </wp:positionV>
            <wp:extent cx="593725" cy="593725"/>
            <wp:effectExtent l="0" t="0" r="0" b="0"/>
            <wp:wrapSquare wrapText="bothSides"/>
            <wp:docPr id="233" name="Graphic 233" descr="Lungs with vir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Lungs with virus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93725" cy="593725"/>
                    </a:xfrm>
                    <a:prstGeom prst="rect">
                      <a:avLst/>
                    </a:prstGeom>
                  </pic:spPr>
                </pic:pic>
              </a:graphicData>
            </a:graphic>
          </wp:anchor>
        </w:drawing>
      </w:r>
      <w:r w:rsidR="00E47BF1" w:rsidRPr="00DF16DD">
        <w:t xml:space="preserve">Increasing </w:t>
      </w:r>
      <w:r w:rsidR="00D766C2" w:rsidRPr="00DF16DD">
        <w:t>c</w:t>
      </w:r>
      <w:r w:rsidR="00E47BF1" w:rsidRPr="00DF16DD">
        <w:t>omorbidities</w:t>
      </w:r>
      <w:bookmarkEnd w:id="18"/>
    </w:p>
    <w:p w14:paraId="28C36698" w14:textId="176AAD63" w:rsidR="00E47BF1" w:rsidRPr="00E47BF1" w:rsidRDefault="00E47BF1" w:rsidP="00E47BF1">
      <w:pPr>
        <w:spacing w:after="0"/>
        <w:ind w:left="1134"/>
        <w:rPr>
          <w:sz w:val="24"/>
          <w:szCs w:val="24"/>
        </w:rPr>
      </w:pPr>
      <w:r w:rsidRPr="00E47BF1">
        <w:rPr>
          <w:sz w:val="24"/>
          <w:szCs w:val="24"/>
        </w:rPr>
        <w:t>The growing and ageing population, coupled with rising morbidity of chronic disease means the demand for Nursing skills will be an area of continuing workforce growth in the coming years.  The changing demographics of our community and the increasing prevalence of chronic diseases and mental health issues will drive the demand for nursing care to be adapted to meet the demand into more specialist areas, such as Chronic Disease management, community care and disease prevalence and enhanced scopes of practice beyond the traditional</w:t>
      </w:r>
      <w:sdt>
        <w:sdtPr>
          <w:rPr>
            <w:sz w:val="24"/>
            <w:szCs w:val="24"/>
          </w:rPr>
          <w:id w:val="80420945"/>
          <w:citation/>
        </w:sdtPr>
        <w:sdtEndPr/>
        <w:sdtContent>
          <w:r w:rsidRPr="00E47BF1">
            <w:rPr>
              <w:sz w:val="24"/>
              <w:szCs w:val="24"/>
            </w:rPr>
            <w:fldChar w:fldCharType="begin"/>
          </w:r>
          <w:r w:rsidRPr="00E47BF1">
            <w:rPr>
              <w:sz w:val="24"/>
              <w:szCs w:val="24"/>
            </w:rPr>
            <w:instrText xml:space="preserve"> CITATION Del18 \l 3081 </w:instrText>
          </w:r>
          <w:r w:rsidRPr="00E47BF1">
            <w:rPr>
              <w:sz w:val="24"/>
              <w:szCs w:val="24"/>
            </w:rPr>
            <w:fldChar w:fldCharType="separate"/>
          </w:r>
          <w:r w:rsidRPr="00E47BF1">
            <w:rPr>
              <w:noProof/>
              <w:sz w:val="24"/>
              <w:szCs w:val="24"/>
            </w:rPr>
            <w:t xml:space="preserve"> (Deloitte Access Economics, 2018)</w:t>
          </w:r>
          <w:r w:rsidRPr="00E47BF1">
            <w:rPr>
              <w:sz w:val="24"/>
              <w:szCs w:val="24"/>
            </w:rPr>
            <w:fldChar w:fldCharType="end"/>
          </w:r>
        </w:sdtContent>
      </w:sdt>
      <w:r w:rsidRPr="00E47BF1">
        <w:rPr>
          <w:sz w:val="24"/>
          <w:szCs w:val="24"/>
        </w:rPr>
        <w:t>.</w:t>
      </w:r>
    </w:p>
    <w:p w14:paraId="6B438EC3" w14:textId="22E72A92" w:rsidR="00E47BF1" w:rsidRPr="00E47BF1" w:rsidRDefault="00E47BF1" w:rsidP="00DF16DD">
      <w:pPr>
        <w:pStyle w:val="Heading3"/>
      </w:pPr>
      <w:bookmarkStart w:id="19" w:name="_Toc97559241"/>
      <w:r w:rsidRPr="00E47BF1">
        <w:rPr>
          <w:noProof/>
        </w:rPr>
        <w:drawing>
          <wp:anchor distT="0" distB="0" distL="114300" distR="114300" simplePos="0" relativeHeight="251865088" behindDoc="0" locked="0" layoutInCell="1" allowOverlap="1" wp14:anchorId="70BCD057" wp14:editId="2C03A53F">
            <wp:simplePos x="0" y="0"/>
            <wp:positionH relativeFrom="margin">
              <wp:align>left</wp:align>
            </wp:positionH>
            <wp:positionV relativeFrom="paragraph">
              <wp:posOffset>226695</wp:posOffset>
            </wp:positionV>
            <wp:extent cx="533400" cy="533400"/>
            <wp:effectExtent l="0" t="0" r="0" b="0"/>
            <wp:wrapSquare wrapText="bothSides"/>
            <wp:docPr id="230" name="Graphic 230" descr="S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Graphic 256" descr="Sling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9F619E">
        <w:t xml:space="preserve"> </w:t>
      </w:r>
      <w:r w:rsidRPr="00E47BF1">
        <w:t xml:space="preserve">Emergency </w:t>
      </w:r>
      <w:r w:rsidR="00D766C2">
        <w:t>d</w:t>
      </w:r>
      <w:r w:rsidRPr="00E47BF1">
        <w:t xml:space="preserve">epartment </w:t>
      </w:r>
      <w:r w:rsidR="00D766C2">
        <w:t>p</w:t>
      </w:r>
      <w:r w:rsidRPr="00E47BF1">
        <w:t>resentations</w:t>
      </w:r>
      <w:bookmarkEnd w:id="19"/>
    </w:p>
    <w:p w14:paraId="19C8BBDD" w14:textId="77777777" w:rsidR="00E47BF1" w:rsidRPr="00E47BF1" w:rsidRDefault="00E47BF1" w:rsidP="00E47BF1">
      <w:pPr>
        <w:ind w:left="1134"/>
        <w:rPr>
          <w:b/>
          <w:bCs/>
          <w:sz w:val="24"/>
          <w:szCs w:val="24"/>
        </w:rPr>
      </w:pPr>
      <w:r w:rsidRPr="00E47BF1">
        <w:rPr>
          <w:sz w:val="24"/>
          <w:szCs w:val="24"/>
        </w:rPr>
        <w:t>The CHS Clinical Services Plan</w:t>
      </w:r>
      <w:r w:rsidRPr="00E47BF1">
        <w:rPr>
          <w:noProof/>
          <w:sz w:val="24"/>
          <w:szCs w:val="24"/>
        </w:rPr>
        <w:t xml:space="preserve"> (2021)</w:t>
      </w:r>
      <w:r w:rsidRPr="00E47BF1">
        <w:rPr>
          <w:sz w:val="24"/>
          <w:szCs w:val="24"/>
        </w:rPr>
        <w:t xml:space="preserve"> indicates a predicted 4% growth annually in emergency department presentations</w:t>
      </w:r>
      <w:r w:rsidRPr="00E47BF1">
        <w:rPr>
          <w:b/>
          <w:bCs/>
          <w:sz w:val="24"/>
          <w:szCs w:val="24"/>
        </w:rPr>
        <w:t>.</w:t>
      </w:r>
    </w:p>
    <w:p w14:paraId="44DBCBDA" w14:textId="77777777" w:rsidR="00E47BF1" w:rsidRPr="00E47BF1" w:rsidRDefault="00E47BF1" w:rsidP="00DF16DD">
      <w:pPr>
        <w:pStyle w:val="Heading3"/>
      </w:pPr>
      <w:bookmarkStart w:id="20" w:name="_Toc97559242"/>
      <w:r w:rsidRPr="00E47BF1">
        <w:rPr>
          <w:noProof/>
        </w:rPr>
        <w:drawing>
          <wp:anchor distT="0" distB="0" distL="114300" distR="114300" simplePos="0" relativeHeight="251866112" behindDoc="0" locked="0" layoutInCell="1" allowOverlap="1" wp14:anchorId="6B6484E8" wp14:editId="17496103">
            <wp:simplePos x="0" y="0"/>
            <wp:positionH relativeFrom="margin">
              <wp:align>left</wp:align>
            </wp:positionH>
            <wp:positionV relativeFrom="paragraph">
              <wp:posOffset>104775</wp:posOffset>
            </wp:positionV>
            <wp:extent cx="533400" cy="533400"/>
            <wp:effectExtent l="0" t="0" r="0" b="0"/>
            <wp:wrapSquare wrapText="bothSides"/>
            <wp:docPr id="234" name="Graphic 234" descr="Inpati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Inpatient outlin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33697" cy="533697"/>
                    </a:xfrm>
                    <a:prstGeom prst="rect">
                      <a:avLst/>
                    </a:prstGeom>
                  </pic:spPr>
                </pic:pic>
              </a:graphicData>
            </a:graphic>
            <wp14:sizeRelH relativeFrom="margin">
              <wp14:pctWidth>0</wp14:pctWidth>
            </wp14:sizeRelH>
            <wp14:sizeRelV relativeFrom="margin">
              <wp14:pctHeight>0</wp14:pctHeight>
            </wp14:sizeRelV>
          </wp:anchor>
        </w:drawing>
      </w:r>
      <w:r w:rsidRPr="00E47BF1">
        <w:t>Inpatient demands</w:t>
      </w:r>
      <w:bookmarkEnd w:id="20"/>
    </w:p>
    <w:p w14:paraId="04E114CD" w14:textId="2C7CCFDE" w:rsidR="00E47BF1" w:rsidRDefault="00E47BF1" w:rsidP="00EC0A12">
      <w:pPr>
        <w:spacing w:after="0"/>
        <w:ind w:left="1134"/>
        <w:rPr>
          <w:bCs/>
          <w:iCs/>
          <w:sz w:val="24"/>
          <w:szCs w:val="24"/>
        </w:rPr>
      </w:pPr>
      <w:r w:rsidRPr="00E47BF1">
        <w:rPr>
          <w:sz w:val="24"/>
          <w:szCs w:val="24"/>
        </w:rPr>
        <w:t>The CHS Clinical Services plan predicts that CHS will experience growth in overall inpatient separations of 3% per annum (this includes multi-day and same day), with the highest growth for multi-day episodes by volume being surgical, medical, rehabilitation and aged care, mental health, alcohol and drugs and cancer</w:t>
      </w:r>
      <w:sdt>
        <w:sdtPr>
          <w:rPr>
            <w:bCs/>
            <w:iCs/>
            <w:sz w:val="24"/>
            <w:szCs w:val="24"/>
          </w:rPr>
          <w:id w:val="279767086"/>
          <w:citation/>
        </w:sdtPr>
        <w:sdtEndPr/>
        <w:sdtContent>
          <w:r w:rsidRPr="00E47BF1">
            <w:rPr>
              <w:bCs/>
              <w:iCs/>
              <w:sz w:val="24"/>
              <w:szCs w:val="24"/>
            </w:rPr>
            <w:fldChar w:fldCharType="begin"/>
          </w:r>
          <w:r w:rsidRPr="00E47BF1">
            <w:rPr>
              <w:sz w:val="24"/>
              <w:szCs w:val="24"/>
            </w:rPr>
            <w:instrText xml:space="preserve"> CITATION Can19 \l 3081 </w:instrText>
          </w:r>
          <w:r w:rsidRPr="00E47BF1">
            <w:rPr>
              <w:bCs/>
              <w:iCs/>
              <w:sz w:val="24"/>
              <w:szCs w:val="24"/>
            </w:rPr>
            <w:fldChar w:fldCharType="separate"/>
          </w:r>
          <w:r w:rsidRPr="00E47BF1">
            <w:rPr>
              <w:noProof/>
              <w:sz w:val="24"/>
              <w:szCs w:val="24"/>
            </w:rPr>
            <w:t xml:space="preserve"> (Canberra Health Services, 2019)</w:t>
          </w:r>
          <w:r w:rsidRPr="00E47BF1">
            <w:rPr>
              <w:bCs/>
              <w:iCs/>
              <w:sz w:val="24"/>
              <w:szCs w:val="24"/>
            </w:rPr>
            <w:fldChar w:fldCharType="end"/>
          </w:r>
        </w:sdtContent>
      </w:sdt>
    </w:p>
    <w:p w14:paraId="4B3F419A" w14:textId="10E8100F" w:rsidR="00750B31" w:rsidRDefault="00750B31" w:rsidP="00EC0A12">
      <w:pPr>
        <w:spacing w:after="0"/>
        <w:ind w:left="1134"/>
        <w:rPr>
          <w:bCs/>
          <w:iCs/>
          <w:sz w:val="24"/>
          <w:szCs w:val="24"/>
        </w:rPr>
      </w:pPr>
    </w:p>
    <w:p w14:paraId="31BCC686" w14:textId="77777777" w:rsidR="00750B31" w:rsidRPr="00E47BF1" w:rsidRDefault="00750B31" w:rsidP="00EC0A12">
      <w:pPr>
        <w:spacing w:after="0"/>
        <w:ind w:left="1134"/>
        <w:rPr>
          <w:bCs/>
          <w:iCs/>
          <w:sz w:val="24"/>
          <w:szCs w:val="24"/>
        </w:rPr>
      </w:pPr>
    </w:p>
    <w:p w14:paraId="49E7B56B" w14:textId="6F787745" w:rsidR="00E47BF1" w:rsidRPr="00E47BF1" w:rsidRDefault="00E47BF1" w:rsidP="00DF16DD">
      <w:pPr>
        <w:pStyle w:val="Heading3"/>
      </w:pPr>
      <w:bookmarkStart w:id="21" w:name="_Toc97559243"/>
      <w:r w:rsidRPr="00E47BF1">
        <w:rPr>
          <w:noProof/>
        </w:rPr>
        <w:drawing>
          <wp:anchor distT="0" distB="0" distL="114300" distR="114300" simplePos="0" relativeHeight="251711488" behindDoc="0" locked="0" layoutInCell="1" allowOverlap="1" wp14:anchorId="12BE03BB" wp14:editId="4D4DDE1E">
            <wp:simplePos x="0" y="0"/>
            <wp:positionH relativeFrom="column">
              <wp:posOffset>9525</wp:posOffset>
            </wp:positionH>
            <wp:positionV relativeFrom="paragraph">
              <wp:posOffset>66675</wp:posOffset>
            </wp:positionV>
            <wp:extent cx="523875" cy="523875"/>
            <wp:effectExtent l="0" t="0" r="9525" b="9525"/>
            <wp:wrapSquare wrapText="bothSides"/>
            <wp:docPr id="22" name="Graphic 22"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Medical outlin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E47BF1">
        <w:t>Nurse/</w:t>
      </w:r>
      <w:r w:rsidR="00D766C2">
        <w:t>m</w:t>
      </w:r>
      <w:r w:rsidRPr="00E47BF1">
        <w:t>idwife-to-</w:t>
      </w:r>
      <w:r w:rsidR="00D766C2">
        <w:t>p</w:t>
      </w:r>
      <w:r w:rsidRPr="00E47BF1">
        <w:t xml:space="preserve">atient </w:t>
      </w:r>
      <w:r w:rsidR="00D766C2">
        <w:t>r</w:t>
      </w:r>
      <w:r w:rsidRPr="00E47BF1">
        <w:t>atios</w:t>
      </w:r>
      <w:bookmarkEnd w:id="21"/>
    </w:p>
    <w:p w14:paraId="5927A582" w14:textId="23742649" w:rsidR="00E47BF1" w:rsidRPr="00E47BF1" w:rsidRDefault="00E47BF1" w:rsidP="00E47BF1">
      <w:pPr>
        <w:spacing w:after="0"/>
        <w:ind w:left="1134"/>
        <w:rPr>
          <w:b/>
          <w:bCs/>
          <w:sz w:val="24"/>
          <w:szCs w:val="24"/>
        </w:rPr>
      </w:pPr>
      <w:r w:rsidRPr="00E47BF1">
        <w:rPr>
          <w:bCs/>
          <w:iCs/>
          <w:sz w:val="24"/>
          <w:szCs w:val="24"/>
        </w:rPr>
        <w:t>The ACT Government commitment to implement mandated minimum Nurse/</w:t>
      </w:r>
      <w:r w:rsidR="00D766C2">
        <w:rPr>
          <w:bCs/>
          <w:iCs/>
          <w:sz w:val="24"/>
          <w:szCs w:val="24"/>
        </w:rPr>
        <w:t>m</w:t>
      </w:r>
      <w:r w:rsidRPr="00E47BF1">
        <w:rPr>
          <w:bCs/>
          <w:iCs/>
          <w:sz w:val="24"/>
          <w:szCs w:val="24"/>
        </w:rPr>
        <w:t xml:space="preserve">idwife-to-patient ratios.  Phase one of this commitment commenced in February 2022 affecting general medical and surgical wards as well as acute aged care and adult mental health units at CHS.  In order to meet this commitment, CHS is expected to increase of Nursing and Midwifery workforce by 55 FTE. </w:t>
      </w:r>
    </w:p>
    <w:p w14:paraId="61054BAF" w14:textId="07D9D3E2" w:rsidR="00E47BF1" w:rsidRPr="009F619E" w:rsidRDefault="009F619E" w:rsidP="009F619E">
      <w:pPr>
        <w:pStyle w:val="Heading3"/>
      </w:pPr>
      <w:bookmarkStart w:id="22" w:name="_Toc97559244"/>
      <w:r w:rsidRPr="00E47BF1">
        <w:rPr>
          <w:noProof/>
          <w:sz w:val="24"/>
          <w:szCs w:val="24"/>
        </w:rPr>
        <w:drawing>
          <wp:anchor distT="0" distB="0" distL="114300" distR="114300" simplePos="0" relativeHeight="251867136" behindDoc="0" locked="0" layoutInCell="1" allowOverlap="1" wp14:anchorId="40944004" wp14:editId="144F9B70">
            <wp:simplePos x="0" y="0"/>
            <wp:positionH relativeFrom="margin">
              <wp:posOffset>27167</wp:posOffset>
            </wp:positionH>
            <wp:positionV relativeFrom="paragraph">
              <wp:posOffset>63610</wp:posOffset>
            </wp:positionV>
            <wp:extent cx="581025" cy="581025"/>
            <wp:effectExtent l="0" t="0" r="9525" b="0"/>
            <wp:wrapSquare wrapText="bothSides"/>
            <wp:docPr id="21" name="Graphic 21" descr="Hospit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ospital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81025" cy="581025"/>
                    </a:xfrm>
                    <a:prstGeom prst="rect">
                      <a:avLst/>
                    </a:prstGeom>
                  </pic:spPr>
                </pic:pic>
              </a:graphicData>
            </a:graphic>
          </wp:anchor>
        </w:drawing>
      </w:r>
      <w:hyperlink r:id="rId49" w:history="1">
        <w:r w:rsidR="00E47BF1" w:rsidRPr="009F619E">
          <w:rPr>
            <w:rStyle w:val="Hyperlink"/>
            <w:color w:val="31BED1" w:themeColor="accent2" w:themeShade="BF"/>
            <w:u w:val="none"/>
          </w:rPr>
          <w:t xml:space="preserve">Canberra Hospital </w:t>
        </w:r>
        <w:r w:rsidR="00D766C2" w:rsidRPr="009F619E">
          <w:rPr>
            <w:rStyle w:val="Hyperlink"/>
            <w:color w:val="31BED1" w:themeColor="accent2" w:themeShade="BF"/>
            <w:u w:val="none"/>
          </w:rPr>
          <w:t>e</w:t>
        </w:r>
        <w:r w:rsidR="00E47BF1" w:rsidRPr="009F619E">
          <w:rPr>
            <w:rStyle w:val="Hyperlink"/>
            <w:color w:val="31BED1" w:themeColor="accent2" w:themeShade="BF"/>
            <w:u w:val="none"/>
          </w:rPr>
          <w:t>xpansion</w:t>
        </w:r>
        <w:bookmarkEnd w:id="22"/>
      </w:hyperlink>
    </w:p>
    <w:p w14:paraId="23356226" w14:textId="6C0B4819" w:rsidR="00E47BF1" w:rsidRPr="00E47BF1" w:rsidRDefault="00E47BF1" w:rsidP="00E47BF1">
      <w:pPr>
        <w:ind w:left="1134"/>
        <w:rPr>
          <w:sz w:val="24"/>
          <w:szCs w:val="24"/>
        </w:rPr>
      </w:pPr>
      <w:r w:rsidRPr="00E47BF1">
        <w:rPr>
          <w:sz w:val="24"/>
          <w:szCs w:val="24"/>
        </w:rPr>
        <w:t>The Canberra Hospital is undergoing a large modernisation project across many clinical areas provide increased surgical, interventional, treatment spaces and critical care beds to the community.</w:t>
      </w:r>
    </w:p>
    <w:p w14:paraId="52032305" w14:textId="77777777" w:rsidR="00E47BF1" w:rsidRPr="00E47BF1" w:rsidRDefault="00E47BF1" w:rsidP="00DF16DD">
      <w:pPr>
        <w:pStyle w:val="Heading3"/>
      </w:pPr>
      <w:bookmarkStart w:id="23" w:name="_Toc97559245"/>
      <w:r w:rsidRPr="00E47BF1">
        <w:rPr>
          <w:noProof/>
        </w:rPr>
        <w:drawing>
          <wp:anchor distT="0" distB="0" distL="114300" distR="114300" simplePos="0" relativeHeight="251868160" behindDoc="0" locked="0" layoutInCell="1" allowOverlap="1" wp14:anchorId="54A20234" wp14:editId="30B87B59">
            <wp:simplePos x="0" y="0"/>
            <wp:positionH relativeFrom="column">
              <wp:posOffset>104775</wp:posOffset>
            </wp:positionH>
            <wp:positionV relativeFrom="paragraph">
              <wp:posOffset>93980</wp:posOffset>
            </wp:positionV>
            <wp:extent cx="504825" cy="504825"/>
            <wp:effectExtent l="0" t="0" r="0" b="9525"/>
            <wp:wrapSquare wrapText="bothSides"/>
            <wp:docPr id="24" name="Graphic 24" descr="Programm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Programmer male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E47BF1">
        <w:t>Digital Health Record</w:t>
      </w:r>
      <w:bookmarkEnd w:id="23"/>
    </w:p>
    <w:p w14:paraId="5D636123" w14:textId="77777777" w:rsidR="00E47BF1" w:rsidRPr="00E47BF1" w:rsidRDefault="00E47BF1" w:rsidP="00E47BF1">
      <w:pPr>
        <w:ind w:left="1134"/>
        <w:rPr>
          <w:sz w:val="24"/>
          <w:szCs w:val="24"/>
        </w:rPr>
      </w:pPr>
      <w:r w:rsidRPr="00E47BF1">
        <w:rPr>
          <w:sz w:val="24"/>
          <w:szCs w:val="24"/>
        </w:rPr>
        <w:t>The implementation of the Digital Health Record across CHS in late 2022 will have a significant impact on our Nursing and Midwifery workforce.  Indications are that over 490 Nurse and Midwives will be required to act as Superusers throughout the implementation during which time they will be supplementary to the clinical workforce.  The implementation is expected to take up to three months.</w:t>
      </w:r>
    </w:p>
    <w:p w14:paraId="48927240" w14:textId="7D592DB0" w:rsidR="00E47BF1" w:rsidRPr="00E47BF1" w:rsidRDefault="00E47BF1" w:rsidP="00DF16DD">
      <w:pPr>
        <w:pStyle w:val="Heading3"/>
      </w:pPr>
      <w:bookmarkStart w:id="24" w:name="_Toc97559246"/>
      <w:r w:rsidRPr="00E47BF1">
        <w:rPr>
          <w:noProof/>
        </w:rPr>
        <w:drawing>
          <wp:anchor distT="0" distB="0" distL="114300" distR="114300" simplePos="0" relativeHeight="251869184" behindDoc="0" locked="0" layoutInCell="1" allowOverlap="1" wp14:anchorId="0FCA90CE" wp14:editId="02CC44BF">
            <wp:simplePos x="0" y="0"/>
            <wp:positionH relativeFrom="margin">
              <wp:align>left</wp:align>
            </wp:positionH>
            <wp:positionV relativeFrom="paragraph">
              <wp:posOffset>112395</wp:posOffset>
            </wp:positionV>
            <wp:extent cx="590550" cy="590550"/>
            <wp:effectExtent l="0" t="0" r="0" b="0"/>
            <wp:wrapSquare wrapText="bothSides"/>
            <wp:docPr id="25" name="Graphic 25" descr="Family with two 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Family with two children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E47BF1">
        <w:t xml:space="preserve">Aboriginal and/or Torres Strait Islander </w:t>
      </w:r>
      <w:r w:rsidR="00D766C2">
        <w:t>c</w:t>
      </w:r>
      <w:r w:rsidRPr="00E47BF1">
        <w:t>ommitment</w:t>
      </w:r>
      <w:bookmarkEnd w:id="24"/>
    </w:p>
    <w:p w14:paraId="3535E8BA" w14:textId="77777777" w:rsidR="00E47BF1" w:rsidRPr="00E47BF1" w:rsidRDefault="00E47BF1" w:rsidP="00E47BF1">
      <w:pPr>
        <w:ind w:left="1134"/>
        <w:rPr>
          <w:b/>
          <w:bCs/>
          <w:sz w:val="24"/>
          <w:szCs w:val="24"/>
        </w:rPr>
      </w:pPr>
      <w:r w:rsidRPr="00E47BF1">
        <w:rPr>
          <w:sz w:val="24"/>
          <w:szCs w:val="24"/>
        </w:rPr>
        <w:t xml:space="preserve">Aboriginal and/or Torres Strait Islanders have a higher impact than other Australians in relation to chronic and communicable diseases, infant health, mental </w:t>
      </w:r>
      <w:proofErr w:type="gramStart"/>
      <w:r w:rsidRPr="00E47BF1">
        <w:rPr>
          <w:sz w:val="24"/>
          <w:szCs w:val="24"/>
        </w:rPr>
        <w:t>health</w:t>
      </w:r>
      <w:proofErr w:type="gramEnd"/>
      <w:r w:rsidRPr="00E47BF1">
        <w:rPr>
          <w:sz w:val="24"/>
          <w:szCs w:val="24"/>
        </w:rPr>
        <w:t xml:space="preserve"> and life expectancy.  CHS has made a commitment through </w:t>
      </w:r>
      <w:hyperlink r:id="rId54" w:history="1">
        <w:r w:rsidRPr="00E47BF1">
          <w:rPr>
            <w:rStyle w:val="Hyperlink"/>
            <w:sz w:val="24"/>
            <w:szCs w:val="24"/>
          </w:rPr>
          <w:t>Together Forward</w:t>
        </w:r>
      </w:hyperlink>
      <w:r w:rsidRPr="00E47BF1">
        <w:rPr>
          <w:sz w:val="24"/>
          <w:szCs w:val="24"/>
        </w:rPr>
        <w:t xml:space="preserve"> to improve access to services and health outcomes for these members of our community.</w:t>
      </w:r>
    </w:p>
    <w:p w14:paraId="702DFB7D" w14:textId="5669F154" w:rsidR="00E47BF1" w:rsidRPr="00E47BF1" w:rsidRDefault="00E47BF1" w:rsidP="00E47BF1">
      <w:pPr>
        <w:pStyle w:val="BodyText"/>
        <w:rPr>
          <w:rFonts w:asciiTheme="minorHAnsi" w:eastAsiaTheme="minorHAnsi" w:hAnsiTheme="minorHAnsi" w:cstheme="minorBidi"/>
          <w:bCs w:val="0"/>
          <w:iCs w:val="0"/>
          <w:color w:val="auto"/>
        </w:rPr>
      </w:pPr>
      <w:r w:rsidRPr="00E47BF1">
        <w:t>The key drivers of this workforce demand indicate an early growth of xx% FTE over the next xx years</w:t>
      </w:r>
      <w:r w:rsidR="000E33FA">
        <w:t xml:space="preserve"> </w:t>
      </w:r>
      <w:r w:rsidR="000E33FA" w:rsidRPr="000E33FA">
        <w:rPr>
          <w:i/>
          <w:iCs w:val="0"/>
        </w:rPr>
        <w:t>(CSB &amp; DHR numbers are to be added)</w:t>
      </w:r>
      <w:r w:rsidRPr="00E47BF1">
        <w:t xml:space="preserve">.  This assumption of workforce increase excludes the increase in population and service demand growth which will further impact the demand on our current workforce.  The key drivers of our workforce demand coupled with our high </w:t>
      </w:r>
      <w:r w:rsidRPr="00E47BF1">
        <w:rPr>
          <w:rFonts w:asciiTheme="minorHAnsi" w:eastAsiaTheme="minorHAnsi" w:hAnsiTheme="minorHAnsi" w:cstheme="minorBidi"/>
          <w:bCs w:val="0"/>
          <w:iCs w:val="0"/>
          <w:color w:val="auto"/>
        </w:rPr>
        <w:t>turnover of staff and difficulty recruiting in the Midwifery and Mental Health sectors directs the focus the actions of the nurse and midwifery workforce into the following areas of expected growth:</w:t>
      </w:r>
    </w:p>
    <w:p w14:paraId="2F15D509" w14:textId="77777777" w:rsidR="00E47BF1" w:rsidRPr="009F619E" w:rsidRDefault="00E47BF1" w:rsidP="009F619E">
      <w:pPr>
        <w:pStyle w:val="ListParagraph"/>
        <w:numPr>
          <w:ilvl w:val="0"/>
          <w:numId w:val="32"/>
        </w:numPr>
        <w:spacing w:after="160" w:line="259" w:lineRule="auto"/>
        <w:rPr>
          <w:sz w:val="24"/>
          <w:szCs w:val="24"/>
        </w:rPr>
      </w:pPr>
      <w:r w:rsidRPr="009F619E">
        <w:rPr>
          <w:sz w:val="24"/>
          <w:szCs w:val="24"/>
        </w:rPr>
        <w:t>Midwifery</w:t>
      </w:r>
    </w:p>
    <w:p w14:paraId="739A8006" w14:textId="77777777" w:rsidR="00E47BF1" w:rsidRPr="009F619E" w:rsidRDefault="00E47BF1" w:rsidP="009F619E">
      <w:pPr>
        <w:pStyle w:val="ListParagraph"/>
        <w:numPr>
          <w:ilvl w:val="0"/>
          <w:numId w:val="32"/>
        </w:numPr>
        <w:spacing w:after="160" w:line="259" w:lineRule="auto"/>
        <w:rPr>
          <w:sz w:val="24"/>
          <w:szCs w:val="24"/>
        </w:rPr>
      </w:pPr>
      <w:r w:rsidRPr="009F619E">
        <w:rPr>
          <w:sz w:val="24"/>
          <w:szCs w:val="24"/>
        </w:rPr>
        <w:t>Community and preventative health (including hospital in the home, critical outpatient services)</w:t>
      </w:r>
    </w:p>
    <w:p w14:paraId="092E6A82" w14:textId="02BCBB32" w:rsidR="00E47BF1" w:rsidRDefault="00E47BF1" w:rsidP="009F619E">
      <w:pPr>
        <w:pStyle w:val="ListParagraph"/>
        <w:numPr>
          <w:ilvl w:val="0"/>
          <w:numId w:val="32"/>
        </w:numPr>
        <w:spacing w:after="160" w:line="259" w:lineRule="auto"/>
        <w:rPr>
          <w:sz w:val="24"/>
          <w:szCs w:val="24"/>
        </w:rPr>
      </w:pPr>
      <w:r w:rsidRPr="009F619E">
        <w:rPr>
          <w:sz w:val="24"/>
          <w:szCs w:val="24"/>
        </w:rPr>
        <w:t xml:space="preserve">Mental </w:t>
      </w:r>
      <w:r w:rsidR="00D766C2" w:rsidRPr="009F619E">
        <w:rPr>
          <w:sz w:val="24"/>
          <w:szCs w:val="24"/>
        </w:rPr>
        <w:t>h</w:t>
      </w:r>
      <w:r w:rsidRPr="009F619E">
        <w:rPr>
          <w:sz w:val="24"/>
          <w:szCs w:val="24"/>
        </w:rPr>
        <w:t>ealth</w:t>
      </w:r>
    </w:p>
    <w:p w14:paraId="1D661CAC" w14:textId="77777777" w:rsidR="000E33FA" w:rsidRPr="000E33FA" w:rsidRDefault="000E33FA" w:rsidP="000E33FA">
      <w:pPr>
        <w:spacing w:after="160" w:line="259" w:lineRule="auto"/>
        <w:ind w:left="360"/>
        <w:rPr>
          <w:sz w:val="24"/>
          <w:szCs w:val="24"/>
        </w:rPr>
      </w:pPr>
    </w:p>
    <w:p w14:paraId="54B8A84F" w14:textId="77777777" w:rsidR="00E47BF1" w:rsidRPr="009F619E" w:rsidRDefault="00E47BF1" w:rsidP="009F619E">
      <w:pPr>
        <w:pStyle w:val="ListParagraph"/>
        <w:numPr>
          <w:ilvl w:val="0"/>
          <w:numId w:val="32"/>
        </w:numPr>
        <w:spacing w:after="160" w:line="259" w:lineRule="auto"/>
        <w:rPr>
          <w:sz w:val="24"/>
          <w:szCs w:val="24"/>
        </w:rPr>
      </w:pPr>
      <w:r w:rsidRPr="009F619E">
        <w:rPr>
          <w:sz w:val="24"/>
          <w:szCs w:val="24"/>
        </w:rPr>
        <w:t>Surgical and interventional areas</w:t>
      </w:r>
    </w:p>
    <w:p w14:paraId="4B1DC98C" w14:textId="77777777" w:rsidR="00E47BF1" w:rsidRPr="009F619E" w:rsidRDefault="00E47BF1" w:rsidP="009F619E">
      <w:pPr>
        <w:pStyle w:val="ListParagraph"/>
        <w:numPr>
          <w:ilvl w:val="0"/>
          <w:numId w:val="32"/>
        </w:numPr>
        <w:spacing w:after="160" w:line="259" w:lineRule="auto"/>
        <w:rPr>
          <w:sz w:val="24"/>
          <w:szCs w:val="24"/>
        </w:rPr>
      </w:pPr>
      <w:r w:rsidRPr="009F619E">
        <w:rPr>
          <w:sz w:val="24"/>
          <w:szCs w:val="24"/>
        </w:rPr>
        <w:t xml:space="preserve">Indigenous health </w:t>
      </w:r>
    </w:p>
    <w:p w14:paraId="0FB67634" w14:textId="64293367" w:rsidR="00E47BF1" w:rsidRPr="009F619E" w:rsidRDefault="00E47BF1" w:rsidP="009F619E">
      <w:pPr>
        <w:pStyle w:val="ListParagraph"/>
        <w:numPr>
          <w:ilvl w:val="0"/>
          <w:numId w:val="32"/>
        </w:numPr>
        <w:spacing w:after="160" w:line="259" w:lineRule="auto"/>
        <w:rPr>
          <w:sz w:val="24"/>
          <w:szCs w:val="24"/>
        </w:rPr>
      </w:pPr>
      <w:r w:rsidRPr="009F619E">
        <w:rPr>
          <w:sz w:val="24"/>
          <w:szCs w:val="24"/>
        </w:rPr>
        <w:t>Increasing our casual pool</w:t>
      </w:r>
    </w:p>
    <w:p w14:paraId="65E15865" w14:textId="77777777" w:rsidR="00E47BF1" w:rsidRPr="00E47BF1" w:rsidRDefault="00E47BF1" w:rsidP="00F12E51">
      <w:pPr>
        <w:pStyle w:val="Heading2"/>
      </w:pPr>
      <w:bookmarkStart w:id="25" w:name="_Toc96591726"/>
      <w:bookmarkStart w:id="26" w:name="_Toc97559247"/>
      <w:r w:rsidRPr="00E47BF1">
        <w:t>Bridging the gap in our workforce</w:t>
      </w:r>
      <w:bookmarkEnd w:id="25"/>
      <w:bookmarkEnd w:id="26"/>
    </w:p>
    <w:p w14:paraId="1108FAAE" w14:textId="77777777" w:rsidR="00E47BF1" w:rsidRPr="00E47BF1" w:rsidRDefault="00E47BF1" w:rsidP="00E47BF1">
      <w:pPr>
        <w:rPr>
          <w:sz w:val="24"/>
          <w:szCs w:val="24"/>
        </w:rPr>
      </w:pPr>
      <w:r w:rsidRPr="00E47BF1">
        <w:rPr>
          <w:sz w:val="24"/>
          <w:szCs w:val="24"/>
        </w:rPr>
        <w:t>Discussions with staff from across the Nursing and Midwifery workforce have identified key areas that need to be addressed to grow the workforce and prepare them for the predicted growth in service demand.</w:t>
      </w:r>
    </w:p>
    <w:p w14:paraId="20858C7A" w14:textId="77777777" w:rsidR="00E47BF1" w:rsidRDefault="00E47BF1" w:rsidP="00E47BF1">
      <w:r w:rsidRPr="00E47BF1">
        <w:rPr>
          <w:noProof/>
          <w:sz w:val="24"/>
          <w:szCs w:val="24"/>
        </w:rPr>
        <w:drawing>
          <wp:anchor distT="0" distB="0" distL="114300" distR="114300" simplePos="0" relativeHeight="251713536" behindDoc="0" locked="0" layoutInCell="1" allowOverlap="1" wp14:anchorId="55FC3153" wp14:editId="46FD2BE5">
            <wp:simplePos x="0" y="0"/>
            <wp:positionH relativeFrom="margin">
              <wp:align>center</wp:align>
            </wp:positionH>
            <wp:positionV relativeFrom="paragraph">
              <wp:posOffset>160697</wp:posOffset>
            </wp:positionV>
            <wp:extent cx="3876675" cy="2985903"/>
            <wp:effectExtent l="0" t="0" r="0" b="5080"/>
            <wp:wrapNone/>
            <wp:docPr id="290" name="Picture 2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876675" cy="2985903"/>
                    </a:xfrm>
                    <a:prstGeom prst="rect">
                      <a:avLst/>
                    </a:prstGeom>
                  </pic:spPr>
                </pic:pic>
              </a:graphicData>
            </a:graphic>
            <wp14:sizeRelH relativeFrom="margin">
              <wp14:pctWidth>0</wp14:pctWidth>
            </wp14:sizeRelH>
            <wp14:sizeRelV relativeFrom="margin">
              <wp14:pctHeight>0</wp14:pctHeight>
            </wp14:sizeRelV>
          </wp:anchor>
        </w:drawing>
      </w:r>
    </w:p>
    <w:p w14:paraId="3E6ADEB1" w14:textId="77777777" w:rsidR="00E47BF1" w:rsidRDefault="00E47BF1" w:rsidP="00E47BF1"/>
    <w:p w14:paraId="24EDF2E3" w14:textId="77777777" w:rsidR="00E47BF1" w:rsidRDefault="00E47BF1" w:rsidP="00E47BF1"/>
    <w:p w14:paraId="578BA5FC" w14:textId="77777777" w:rsidR="00E47BF1" w:rsidRDefault="00E47BF1" w:rsidP="00E47BF1"/>
    <w:p w14:paraId="236BA53E" w14:textId="77777777" w:rsidR="00E47BF1" w:rsidRDefault="00E47BF1" w:rsidP="00E47BF1"/>
    <w:p w14:paraId="73AEF631" w14:textId="77777777" w:rsidR="00E47BF1" w:rsidRDefault="00E47BF1" w:rsidP="00E47BF1"/>
    <w:p w14:paraId="1A279842" w14:textId="77777777" w:rsidR="00E47BF1" w:rsidRDefault="00E47BF1" w:rsidP="00E47BF1"/>
    <w:p w14:paraId="7C08E986" w14:textId="77777777" w:rsidR="00E47BF1" w:rsidRDefault="00E47BF1" w:rsidP="00E47BF1"/>
    <w:p w14:paraId="7CF3B9CE" w14:textId="77777777" w:rsidR="00E47BF1" w:rsidRDefault="00E47BF1" w:rsidP="00E47BF1"/>
    <w:p w14:paraId="2D2C050E" w14:textId="77777777" w:rsidR="00E47BF1" w:rsidRDefault="00E47BF1" w:rsidP="00E47BF1"/>
    <w:p w14:paraId="0CCAAF40" w14:textId="77777777" w:rsidR="00E47BF1" w:rsidRDefault="00E47BF1" w:rsidP="00E47BF1"/>
    <w:p w14:paraId="56B1D076" w14:textId="77777777" w:rsidR="00E47BF1" w:rsidRPr="00E47BF1" w:rsidRDefault="00E47BF1" w:rsidP="00E47BF1">
      <w:pPr>
        <w:rPr>
          <w:sz w:val="24"/>
          <w:szCs w:val="24"/>
        </w:rPr>
      </w:pPr>
      <w:r w:rsidRPr="00E47BF1">
        <w:rPr>
          <w:sz w:val="24"/>
          <w:szCs w:val="24"/>
        </w:rPr>
        <w:t>Utilising the method above, the key directions identified for attention throughout focus sessions held in 2021 were:</w:t>
      </w:r>
    </w:p>
    <w:p w14:paraId="7E973121" w14:textId="77777777" w:rsidR="00E47BF1" w:rsidRPr="00E47BF1" w:rsidRDefault="00E47BF1" w:rsidP="00E47BF1">
      <w:pPr>
        <w:pStyle w:val="ListParagraph"/>
        <w:numPr>
          <w:ilvl w:val="0"/>
          <w:numId w:val="32"/>
        </w:numPr>
        <w:spacing w:after="160" w:line="259" w:lineRule="auto"/>
        <w:rPr>
          <w:sz w:val="24"/>
          <w:szCs w:val="24"/>
        </w:rPr>
      </w:pPr>
      <w:r w:rsidRPr="00E47BF1">
        <w:rPr>
          <w:sz w:val="24"/>
          <w:szCs w:val="24"/>
        </w:rPr>
        <w:t>Improving our culture and enabling Nurses and Midwives to be proud of the role they play in our patient’s journey</w:t>
      </w:r>
    </w:p>
    <w:p w14:paraId="0944BF45" w14:textId="77777777" w:rsidR="00E47BF1" w:rsidRPr="00E47BF1" w:rsidRDefault="00E47BF1" w:rsidP="00E47BF1">
      <w:pPr>
        <w:pStyle w:val="ListParagraph"/>
        <w:numPr>
          <w:ilvl w:val="0"/>
          <w:numId w:val="32"/>
        </w:numPr>
        <w:spacing w:after="160" w:line="259" w:lineRule="auto"/>
        <w:rPr>
          <w:sz w:val="24"/>
          <w:szCs w:val="24"/>
        </w:rPr>
      </w:pPr>
      <w:r w:rsidRPr="00E47BF1">
        <w:rPr>
          <w:sz w:val="24"/>
          <w:szCs w:val="24"/>
        </w:rPr>
        <w:t>Enabling nurses and midwives to work to the top of their scope</w:t>
      </w:r>
    </w:p>
    <w:p w14:paraId="2D6A6C58" w14:textId="77777777" w:rsidR="00E47BF1" w:rsidRPr="00E47BF1" w:rsidRDefault="00E47BF1" w:rsidP="00E47BF1">
      <w:pPr>
        <w:pStyle w:val="ListParagraph"/>
        <w:numPr>
          <w:ilvl w:val="0"/>
          <w:numId w:val="32"/>
        </w:numPr>
        <w:spacing w:after="160" w:line="259" w:lineRule="auto"/>
        <w:rPr>
          <w:sz w:val="24"/>
          <w:szCs w:val="24"/>
        </w:rPr>
      </w:pPr>
      <w:r w:rsidRPr="00E47BF1">
        <w:rPr>
          <w:sz w:val="24"/>
          <w:szCs w:val="24"/>
        </w:rPr>
        <w:t>Simplified recruitment processes and ability for the workforce to be more agile</w:t>
      </w:r>
    </w:p>
    <w:p w14:paraId="66CB413C" w14:textId="77777777" w:rsidR="00E47BF1" w:rsidRPr="00E47BF1" w:rsidRDefault="00E47BF1" w:rsidP="00E47BF1">
      <w:pPr>
        <w:pStyle w:val="ListParagraph"/>
        <w:numPr>
          <w:ilvl w:val="0"/>
          <w:numId w:val="32"/>
        </w:numPr>
        <w:spacing w:after="160" w:line="259" w:lineRule="auto"/>
        <w:rPr>
          <w:sz w:val="24"/>
          <w:szCs w:val="24"/>
        </w:rPr>
      </w:pPr>
      <w:r w:rsidRPr="00E47BF1">
        <w:rPr>
          <w:sz w:val="24"/>
          <w:szCs w:val="24"/>
        </w:rPr>
        <w:t>Ability for staff to move across various areas of the organisation to broaden their skills and achieve professional and personal growth.</w:t>
      </w:r>
    </w:p>
    <w:p w14:paraId="1E928FC3" w14:textId="77777777" w:rsidR="00E47BF1" w:rsidRPr="00E47BF1" w:rsidRDefault="00E47BF1" w:rsidP="00E47BF1">
      <w:pPr>
        <w:pStyle w:val="ListParagraph"/>
        <w:numPr>
          <w:ilvl w:val="0"/>
          <w:numId w:val="32"/>
        </w:numPr>
        <w:spacing w:after="160" w:line="259" w:lineRule="auto"/>
        <w:rPr>
          <w:sz w:val="24"/>
          <w:szCs w:val="24"/>
        </w:rPr>
      </w:pPr>
      <w:r w:rsidRPr="00E47BF1">
        <w:rPr>
          <w:sz w:val="24"/>
          <w:szCs w:val="24"/>
        </w:rPr>
        <w:t xml:space="preserve">The need to align our training with structured career pathways that incorporate education, </w:t>
      </w:r>
      <w:proofErr w:type="gramStart"/>
      <w:r w:rsidRPr="00E47BF1">
        <w:rPr>
          <w:sz w:val="24"/>
          <w:szCs w:val="24"/>
        </w:rPr>
        <w:t>knowledge</w:t>
      </w:r>
      <w:proofErr w:type="gramEnd"/>
      <w:r w:rsidRPr="00E47BF1">
        <w:rPr>
          <w:sz w:val="24"/>
          <w:szCs w:val="24"/>
        </w:rPr>
        <w:t xml:space="preserve"> and experience</w:t>
      </w:r>
    </w:p>
    <w:p w14:paraId="77A1F411" w14:textId="77777777" w:rsidR="00E47BF1" w:rsidRPr="00E47BF1" w:rsidRDefault="00E47BF1" w:rsidP="00E47BF1">
      <w:pPr>
        <w:pStyle w:val="ListParagraph"/>
        <w:numPr>
          <w:ilvl w:val="0"/>
          <w:numId w:val="32"/>
        </w:numPr>
        <w:spacing w:after="160" w:line="259" w:lineRule="auto"/>
        <w:rPr>
          <w:sz w:val="24"/>
          <w:szCs w:val="24"/>
        </w:rPr>
      </w:pPr>
      <w:r w:rsidRPr="00E47BF1">
        <w:rPr>
          <w:sz w:val="24"/>
          <w:szCs w:val="24"/>
        </w:rPr>
        <w:t>Support for mid-level managers and staff through the development and application of clinical and corporate leadership programs.</w:t>
      </w:r>
    </w:p>
    <w:p w14:paraId="1B1D3447" w14:textId="77777777" w:rsidR="00E47BF1" w:rsidRPr="00E47BF1" w:rsidRDefault="00E47BF1" w:rsidP="00E47BF1">
      <w:pPr>
        <w:pStyle w:val="ListParagraph"/>
        <w:numPr>
          <w:ilvl w:val="0"/>
          <w:numId w:val="32"/>
        </w:numPr>
        <w:spacing w:after="160" w:line="259" w:lineRule="auto"/>
        <w:rPr>
          <w:sz w:val="24"/>
          <w:szCs w:val="24"/>
        </w:rPr>
      </w:pPr>
      <w:r w:rsidRPr="00E47BF1">
        <w:rPr>
          <w:sz w:val="24"/>
          <w:szCs w:val="24"/>
        </w:rPr>
        <w:t>Improving our information and data systems to make caring for our patients more time effective and simpler</w:t>
      </w:r>
    </w:p>
    <w:p w14:paraId="4A6B4443" w14:textId="77777777" w:rsidR="00E47BF1" w:rsidRPr="00E47BF1" w:rsidRDefault="00E47BF1" w:rsidP="00E47BF1">
      <w:pPr>
        <w:pStyle w:val="ListParagraph"/>
        <w:numPr>
          <w:ilvl w:val="0"/>
          <w:numId w:val="32"/>
        </w:numPr>
        <w:spacing w:after="160" w:line="259" w:lineRule="auto"/>
        <w:rPr>
          <w:sz w:val="24"/>
          <w:szCs w:val="24"/>
        </w:rPr>
      </w:pPr>
      <w:r w:rsidRPr="00E47BF1">
        <w:rPr>
          <w:sz w:val="24"/>
          <w:szCs w:val="24"/>
        </w:rPr>
        <w:t>Finding the best people for our roles through offering alternate ways of working and a strong marketing campaign that highlights not only the benefits of working at CHS but living in Canberra.</w:t>
      </w:r>
    </w:p>
    <w:p w14:paraId="10268839" w14:textId="77777777" w:rsidR="00E47BF1" w:rsidRPr="00E47BF1" w:rsidRDefault="00E47BF1" w:rsidP="00E47BF1">
      <w:pPr>
        <w:rPr>
          <w:sz w:val="24"/>
          <w:szCs w:val="24"/>
        </w:rPr>
      </w:pPr>
      <w:r w:rsidRPr="00E47BF1">
        <w:rPr>
          <w:sz w:val="24"/>
          <w:szCs w:val="24"/>
        </w:rPr>
        <w:t>The feedback provided details areas of the Nursing and Midwifery workforce that CHS staff want provided to address the areas of workforce supply and demand areas of concerns.</w:t>
      </w:r>
    </w:p>
    <w:p w14:paraId="3144A9EE" w14:textId="3A39F537" w:rsidR="00E47BF1" w:rsidRPr="00E47BF1" w:rsidRDefault="00E47BF1" w:rsidP="00F12E51">
      <w:pPr>
        <w:pStyle w:val="Heading2"/>
      </w:pPr>
      <w:bookmarkStart w:id="27" w:name="_Toc96591727"/>
      <w:bookmarkStart w:id="28" w:name="_Toc97559248"/>
      <w:r w:rsidRPr="00E47BF1">
        <w:t xml:space="preserve">Workforce </w:t>
      </w:r>
      <w:r w:rsidR="000E1BA4">
        <w:t>o</w:t>
      </w:r>
      <w:r w:rsidRPr="00E47BF1">
        <w:t>pportunities</w:t>
      </w:r>
      <w:bookmarkEnd w:id="27"/>
      <w:bookmarkEnd w:id="28"/>
      <w:r w:rsidRPr="00E47BF1">
        <w:t xml:space="preserve"> </w:t>
      </w:r>
    </w:p>
    <w:p w14:paraId="3237E448" w14:textId="0C50F720" w:rsidR="00E47BF1" w:rsidRPr="00E47BF1" w:rsidRDefault="000E33FA" w:rsidP="00E47BF1">
      <w:pPr>
        <w:spacing w:before="240"/>
        <w:rPr>
          <w:sz w:val="24"/>
          <w:szCs w:val="24"/>
        </w:rPr>
      </w:pPr>
      <w:r>
        <w:rPr>
          <w:noProof/>
        </w:rPr>
        <w:drawing>
          <wp:anchor distT="0" distB="0" distL="114300" distR="114300" simplePos="0" relativeHeight="251716608" behindDoc="0" locked="0" layoutInCell="1" allowOverlap="1" wp14:anchorId="669A8722" wp14:editId="39A69C94">
            <wp:simplePos x="0" y="0"/>
            <wp:positionH relativeFrom="column">
              <wp:posOffset>-3810</wp:posOffset>
            </wp:positionH>
            <wp:positionV relativeFrom="paragraph">
              <wp:posOffset>4054779</wp:posOffset>
            </wp:positionV>
            <wp:extent cx="763270" cy="763270"/>
            <wp:effectExtent l="0" t="0" r="0" b="0"/>
            <wp:wrapNone/>
            <wp:docPr id="27" name="Graphic 27" descr="Group succe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roup success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763270" cy="763270"/>
                    </a:xfrm>
                    <a:prstGeom prst="rect">
                      <a:avLst/>
                    </a:prstGeom>
                  </pic:spPr>
                </pic:pic>
              </a:graphicData>
            </a:graphic>
          </wp:anchor>
        </w:drawing>
      </w:r>
      <w:r w:rsidR="00E47BF1" w:rsidRPr="00E47BF1">
        <w:rPr>
          <w:sz w:val="24"/>
          <w:szCs w:val="24"/>
        </w:rPr>
        <w:t>Every challenge provides our organisation an opportunity to assess how we are delivering healthcare and improve upon it to ensure that our patients receive exceptional clinically appropriate and best practice health care.  Attachment A provides further details of the emerging opportunities for CHS and how they will benefit not only the workforce but our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319"/>
      </w:tblGrid>
      <w:tr w:rsidR="00E47BF1" w14:paraId="160C10D4" w14:textId="77777777" w:rsidTr="00D31AF7">
        <w:trPr>
          <w:trHeight w:val="1236"/>
        </w:trPr>
        <w:tc>
          <w:tcPr>
            <w:tcW w:w="1276" w:type="dxa"/>
          </w:tcPr>
          <w:p w14:paraId="253D6950" w14:textId="77777777" w:rsidR="00E47BF1" w:rsidRDefault="00E47BF1" w:rsidP="00B403CD">
            <w:r>
              <w:rPr>
                <w:noProof/>
              </w:rPr>
              <w:drawing>
                <wp:anchor distT="0" distB="0" distL="114300" distR="114300" simplePos="0" relativeHeight="251715584" behindDoc="0" locked="0" layoutInCell="1" allowOverlap="1" wp14:anchorId="7989DBDC" wp14:editId="258E6AF6">
                  <wp:simplePos x="0" y="0"/>
                  <wp:positionH relativeFrom="column">
                    <wp:posOffset>36830</wp:posOffset>
                  </wp:positionH>
                  <wp:positionV relativeFrom="paragraph">
                    <wp:posOffset>151434</wp:posOffset>
                  </wp:positionV>
                  <wp:extent cx="603250" cy="603250"/>
                  <wp:effectExtent l="0" t="0" r="0" b="0"/>
                  <wp:wrapNone/>
                  <wp:docPr id="26" name="Graphic 26"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edical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603250" cy="603250"/>
                          </a:xfrm>
                          <a:prstGeom prst="rect">
                            <a:avLst/>
                          </a:prstGeom>
                        </pic:spPr>
                      </pic:pic>
                    </a:graphicData>
                  </a:graphic>
                  <wp14:sizeRelH relativeFrom="margin">
                    <wp14:pctWidth>0</wp14:pctWidth>
                  </wp14:sizeRelH>
                  <wp14:sizeRelV relativeFrom="margin">
                    <wp14:pctHeight>0</wp14:pctHeight>
                  </wp14:sizeRelV>
                </wp:anchor>
              </w:drawing>
            </w:r>
          </w:p>
          <w:p w14:paraId="3FFDDCA8" w14:textId="77777777" w:rsidR="00E47BF1" w:rsidRDefault="00E47BF1" w:rsidP="00B403CD"/>
          <w:p w14:paraId="0906F486" w14:textId="77777777" w:rsidR="00E47BF1" w:rsidRDefault="00E47BF1" w:rsidP="00B403CD"/>
          <w:p w14:paraId="6ADF63D6" w14:textId="77777777" w:rsidR="00E47BF1" w:rsidRDefault="00E47BF1" w:rsidP="00B403CD"/>
          <w:p w14:paraId="1705FA90" w14:textId="77777777" w:rsidR="00E47BF1" w:rsidRDefault="00E47BF1" w:rsidP="00B403CD"/>
          <w:p w14:paraId="5B6A167D" w14:textId="77777777" w:rsidR="00E47BF1" w:rsidRDefault="00E47BF1" w:rsidP="00B403CD"/>
          <w:p w14:paraId="0FEDB1C0" w14:textId="77777777" w:rsidR="00E47BF1" w:rsidRDefault="00E47BF1" w:rsidP="00B403CD"/>
          <w:p w14:paraId="2CC8BB4A" w14:textId="6AC8E050" w:rsidR="00E47BF1" w:rsidRDefault="00E47BF1" w:rsidP="00B403CD"/>
          <w:p w14:paraId="2BC5C3A0" w14:textId="0F10A32F" w:rsidR="00E47BF1" w:rsidRDefault="00E47BF1" w:rsidP="00B403CD"/>
          <w:p w14:paraId="5CEE9E60" w14:textId="77777777" w:rsidR="00E47BF1" w:rsidRDefault="00E47BF1" w:rsidP="00B403CD"/>
          <w:p w14:paraId="493EAD21" w14:textId="77777777" w:rsidR="00E47BF1" w:rsidRDefault="00E47BF1" w:rsidP="00B403CD"/>
          <w:p w14:paraId="0484A62E" w14:textId="77777777" w:rsidR="00E47BF1" w:rsidRDefault="00E47BF1" w:rsidP="00B403CD"/>
          <w:p w14:paraId="6FE7E85B" w14:textId="77777777" w:rsidR="00E47BF1" w:rsidRDefault="00E47BF1" w:rsidP="00B403CD"/>
          <w:p w14:paraId="2EC9ED5C" w14:textId="77777777" w:rsidR="00E47BF1" w:rsidRDefault="00E47BF1" w:rsidP="00B403CD"/>
        </w:tc>
        <w:tc>
          <w:tcPr>
            <w:tcW w:w="7319" w:type="dxa"/>
          </w:tcPr>
          <w:p w14:paraId="13A3B778" w14:textId="7F3CE733" w:rsidR="00E47BF1" w:rsidRPr="00E47BF1" w:rsidRDefault="00E47BF1" w:rsidP="000E33FA">
            <w:pPr>
              <w:pStyle w:val="Heading3"/>
              <w:spacing w:before="120"/>
              <w:outlineLvl w:val="2"/>
            </w:pPr>
            <w:bookmarkStart w:id="29" w:name="_Toc97559249"/>
            <w:r w:rsidRPr="00E47BF1">
              <w:t xml:space="preserve">Development of Nursing </w:t>
            </w:r>
            <w:r w:rsidR="000E1BA4">
              <w:t>p</w:t>
            </w:r>
            <w:r w:rsidRPr="00E47BF1">
              <w:t xml:space="preserve">rofessionalism </w:t>
            </w:r>
            <w:r w:rsidR="000E1BA4">
              <w:t>f</w:t>
            </w:r>
            <w:r w:rsidRPr="00E47BF1">
              <w:t>ramework</w:t>
            </w:r>
            <w:bookmarkEnd w:id="29"/>
          </w:p>
          <w:p w14:paraId="0AC2304B" w14:textId="77777777" w:rsidR="00E47BF1" w:rsidRPr="00E47BF1" w:rsidRDefault="00E47BF1" w:rsidP="00B403CD">
            <w:pPr>
              <w:rPr>
                <w:b/>
                <w:bCs/>
                <w:color w:val="31BED1"/>
                <w:sz w:val="24"/>
                <w:szCs w:val="24"/>
              </w:rPr>
            </w:pPr>
            <w:r w:rsidRPr="00E47BF1">
              <w:rPr>
                <w:sz w:val="24"/>
                <w:szCs w:val="24"/>
              </w:rPr>
              <w:t xml:space="preserve">Through the development of a professionalism framework, Nurses and Midwives will be able to demonstrate what professionalism looks like in everyday practice and display to managers, </w:t>
            </w:r>
            <w:proofErr w:type="gramStart"/>
            <w:r w:rsidRPr="00E47BF1">
              <w:rPr>
                <w:sz w:val="24"/>
                <w:szCs w:val="24"/>
              </w:rPr>
              <w:t>patients</w:t>
            </w:r>
            <w:proofErr w:type="gramEnd"/>
            <w:r w:rsidRPr="00E47BF1">
              <w:rPr>
                <w:sz w:val="24"/>
                <w:szCs w:val="24"/>
              </w:rPr>
              <w:t xml:space="preserve"> and our community the key attributes displayed by CHS Nurses and Midwives through key attributes. The framework will enable Nurses and Midwives to deliver exceptional care through the collective evidence-based review and input to new models of care, nurses and midwives being able to work to the top of their scope to ensure quality patient experience and improvement of service delivery. </w:t>
            </w:r>
          </w:p>
          <w:p w14:paraId="56C35B7A" w14:textId="77777777" w:rsidR="00E47BF1" w:rsidRPr="00E47BF1" w:rsidRDefault="00E47BF1" w:rsidP="00DF16DD">
            <w:pPr>
              <w:pStyle w:val="Heading3"/>
              <w:outlineLvl w:val="2"/>
            </w:pPr>
            <w:bookmarkStart w:id="30" w:name="_Toc97559250"/>
            <w:r w:rsidRPr="00E47BF1">
              <w:t>Foster and embed a strong culture of staff wellbeing and safety</w:t>
            </w:r>
            <w:bookmarkEnd w:id="30"/>
          </w:p>
          <w:p w14:paraId="1F9933EF" w14:textId="77777777" w:rsidR="00E47BF1" w:rsidRPr="00E47BF1" w:rsidRDefault="00E47BF1" w:rsidP="00B403CD">
            <w:pPr>
              <w:pStyle w:val="CommentText"/>
              <w:rPr>
                <w:sz w:val="24"/>
                <w:szCs w:val="24"/>
              </w:rPr>
            </w:pPr>
            <w:r w:rsidRPr="00E47BF1">
              <w:rPr>
                <w:sz w:val="24"/>
                <w:szCs w:val="24"/>
              </w:rPr>
              <w:t>Nurses and Midwives will cultivate positive workplace culture through their strong leadership and professionalism enabling work environments that are:</w:t>
            </w:r>
          </w:p>
          <w:p w14:paraId="536A1EC8" w14:textId="77777777" w:rsidR="00E47BF1" w:rsidRPr="00E47BF1" w:rsidRDefault="00E47BF1" w:rsidP="00E47BF1">
            <w:pPr>
              <w:pStyle w:val="CommentText"/>
              <w:numPr>
                <w:ilvl w:val="0"/>
                <w:numId w:val="33"/>
              </w:numPr>
              <w:spacing w:after="0" w:line="240" w:lineRule="auto"/>
              <w:rPr>
                <w:sz w:val="24"/>
                <w:szCs w:val="24"/>
              </w:rPr>
            </w:pPr>
            <w:r w:rsidRPr="00E47BF1">
              <w:rPr>
                <w:sz w:val="24"/>
                <w:szCs w:val="24"/>
              </w:rPr>
              <w:t>Vision and values led</w:t>
            </w:r>
          </w:p>
          <w:p w14:paraId="292BB906" w14:textId="189B3F7F" w:rsidR="00E47BF1" w:rsidRPr="00E47BF1" w:rsidRDefault="00E47BF1" w:rsidP="00E47BF1">
            <w:pPr>
              <w:pStyle w:val="CommentText"/>
              <w:numPr>
                <w:ilvl w:val="0"/>
                <w:numId w:val="33"/>
              </w:numPr>
              <w:spacing w:after="0" w:line="240" w:lineRule="auto"/>
              <w:rPr>
                <w:sz w:val="24"/>
                <w:szCs w:val="24"/>
              </w:rPr>
            </w:pPr>
            <w:r w:rsidRPr="00E47BF1">
              <w:rPr>
                <w:sz w:val="24"/>
                <w:szCs w:val="24"/>
              </w:rPr>
              <w:t xml:space="preserve">Psychologically safe, focused on staff health and wellbeing and free of occupational violence and unacceptable </w:t>
            </w:r>
            <w:proofErr w:type="spellStart"/>
            <w:r w:rsidRPr="00E47BF1">
              <w:rPr>
                <w:sz w:val="24"/>
                <w:szCs w:val="24"/>
              </w:rPr>
              <w:t>behaviours</w:t>
            </w:r>
            <w:proofErr w:type="spellEnd"/>
          </w:p>
          <w:p w14:paraId="28DBF059" w14:textId="77777777" w:rsidR="00E47BF1" w:rsidRDefault="00E47BF1" w:rsidP="00D31AF7">
            <w:pPr>
              <w:pStyle w:val="ListParagraph"/>
              <w:numPr>
                <w:ilvl w:val="0"/>
                <w:numId w:val="33"/>
              </w:numPr>
              <w:spacing w:line="240" w:lineRule="auto"/>
              <w:rPr>
                <w:sz w:val="24"/>
                <w:szCs w:val="24"/>
              </w:rPr>
            </w:pPr>
            <w:r w:rsidRPr="00E47BF1">
              <w:rPr>
                <w:sz w:val="24"/>
                <w:szCs w:val="24"/>
              </w:rPr>
              <w:t>Empowered to support capability development of all staff to deal with the ever changing and complex health care environments.</w:t>
            </w:r>
          </w:p>
          <w:p w14:paraId="0D65D0E8" w14:textId="5009F3D4" w:rsidR="000E33FA" w:rsidRPr="00D31AF7" w:rsidRDefault="000E33FA" w:rsidP="00D31AF7">
            <w:pPr>
              <w:pStyle w:val="ListParagraph"/>
              <w:numPr>
                <w:ilvl w:val="0"/>
                <w:numId w:val="33"/>
              </w:numPr>
              <w:spacing w:line="240" w:lineRule="auto"/>
              <w:rPr>
                <w:sz w:val="24"/>
                <w:szCs w:val="24"/>
              </w:rPr>
            </w:pPr>
          </w:p>
        </w:tc>
      </w:tr>
      <w:tr w:rsidR="00D31AF7" w14:paraId="228B7DBB" w14:textId="77777777" w:rsidTr="00D31AF7">
        <w:trPr>
          <w:trHeight w:val="1236"/>
        </w:trPr>
        <w:tc>
          <w:tcPr>
            <w:tcW w:w="1276" w:type="dxa"/>
          </w:tcPr>
          <w:p w14:paraId="67EE3F7F" w14:textId="77777777" w:rsidR="00D31AF7" w:rsidRDefault="00D31AF7" w:rsidP="00B403CD">
            <w:pPr>
              <w:rPr>
                <w:noProof/>
              </w:rPr>
            </w:pPr>
            <w:r w:rsidRPr="006A7893">
              <w:rPr>
                <w:noProof/>
                <w:color w:val="31BED1"/>
                <w:sz w:val="32"/>
                <w:szCs w:val="32"/>
              </w:rPr>
              <w:drawing>
                <wp:inline distT="0" distB="0" distL="0" distR="0" wp14:anchorId="78A3B10C" wp14:editId="3ACC1225">
                  <wp:extent cx="572135" cy="572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2135" cy="572135"/>
                          </a:xfrm>
                          <a:prstGeom prst="rect">
                            <a:avLst/>
                          </a:prstGeom>
                        </pic:spPr>
                      </pic:pic>
                    </a:graphicData>
                  </a:graphic>
                </wp:inline>
              </w:drawing>
            </w:r>
          </w:p>
        </w:tc>
        <w:tc>
          <w:tcPr>
            <w:tcW w:w="7319" w:type="dxa"/>
          </w:tcPr>
          <w:p w14:paraId="3A06EAF7" w14:textId="7085F988" w:rsidR="00D31AF7" w:rsidRPr="00E47BF1" w:rsidRDefault="00D31AF7" w:rsidP="000E33FA">
            <w:pPr>
              <w:pStyle w:val="Heading3"/>
              <w:spacing w:before="120"/>
              <w:outlineLvl w:val="2"/>
            </w:pPr>
            <w:bookmarkStart w:id="31" w:name="_Toc97559251"/>
            <w:proofErr w:type="spellStart"/>
            <w:r w:rsidRPr="00E47BF1">
              <w:t>Centralise</w:t>
            </w:r>
            <w:proofErr w:type="spellEnd"/>
            <w:r w:rsidRPr="00E47BF1">
              <w:t xml:space="preserve"> </w:t>
            </w:r>
            <w:r w:rsidR="000E1BA4">
              <w:t>w</w:t>
            </w:r>
            <w:r w:rsidRPr="00E47BF1">
              <w:t xml:space="preserve">orkforce </w:t>
            </w:r>
            <w:r w:rsidR="000E1BA4">
              <w:t>m</w:t>
            </w:r>
            <w:r w:rsidRPr="00E47BF1">
              <w:t>anagement</w:t>
            </w:r>
            <w:bookmarkEnd w:id="31"/>
          </w:p>
          <w:p w14:paraId="3670DAED" w14:textId="77777777" w:rsidR="00D31AF7" w:rsidRPr="00D31AF7" w:rsidRDefault="00D31AF7" w:rsidP="00B403CD">
            <w:pPr>
              <w:rPr>
                <w:sz w:val="24"/>
                <w:szCs w:val="24"/>
              </w:rPr>
            </w:pPr>
            <w:r w:rsidRPr="00E47BF1">
              <w:rPr>
                <w:sz w:val="24"/>
                <w:szCs w:val="24"/>
              </w:rPr>
              <w:t xml:space="preserve">By </w:t>
            </w:r>
            <w:proofErr w:type="spellStart"/>
            <w:r w:rsidRPr="00E47BF1">
              <w:rPr>
                <w:sz w:val="24"/>
                <w:szCs w:val="24"/>
              </w:rPr>
              <w:t>centralising</w:t>
            </w:r>
            <w:proofErr w:type="spellEnd"/>
            <w:r w:rsidRPr="00E47BF1">
              <w:rPr>
                <w:sz w:val="24"/>
                <w:szCs w:val="24"/>
              </w:rPr>
              <w:t xml:space="preserve"> key areas of workforce management, staff will be better supported to develop their skills and move across the organisation to broaden their clinical skills and knowledge.  </w:t>
            </w:r>
            <w:proofErr w:type="spellStart"/>
            <w:r w:rsidRPr="00E47BF1">
              <w:rPr>
                <w:sz w:val="24"/>
                <w:szCs w:val="24"/>
              </w:rPr>
              <w:t>Centralisation</w:t>
            </w:r>
            <w:proofErr w:type="spellEnd"/>
            <w:r w:rsidRPr="00E47BF1">
              <w:rPr>
                <w:sz w:val="24"/>
                <w:szCs w:val="24"/>
              </w:rPr>
              <w:t xml:space="preserve"> will also allow for strategic placement of graduates; tighter management of premium labour spend the ability to align strategic workforce needs with recruitment and talent acquisition</w:t>
            </w:r>
            <w:r>
              <w:rPr>
                <w:sz w:val="24"/>
                <w:szCs w:val="24"/>
              </w:rPr>
              <w:t>.</w:t>
            </w:r>
          </w:p>
        </w:tc>
      </w:tr>
      <w:tr w:rsidR="00E47BF1" w14:paraId="2681F2F9" w14:textId="77777777" w:rsidTr="00D31AF7">
        <w:trPr>
          <w:trHeight w:val="1252"/>
        </w:trPr>
        <w:tc>
          <w:tcPr>
            <w:tcW w:w="1276" w:type="dxa"/>
          </w:tcPr>
          <w:p w14:paraId="5C633B49" w14:textId="77777777" w:rsidR="00E47BF1" w:rsidRDefault="00E47BF1" w:rsidP="00B403CD">
            <w:r w:rsidRPr="00E66F63">
              <w:rPr>
                <w:noProof/>
                <w:color w:val="31BED1"/>
                <w:sz w:val="32"/>
                <w:szCs w:val="32"/>
              </w:rPr>
              <w:drawing>
                <wp:inline distT="0" distB="0" distL="0" distR="0" wp14:anchorId="41E0E7CA" wp14:editId="6C28FBC2">
                  <wp:extent cx="610235" cy="610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10800000" flipV="1">
                            <a:off x="0" y="0"/>
                            <a:ext cx="610235" cy="610235"/>
                          </a:xfrm>
                          <a:prstGeom prst="rect">
                            <a:avLst/>
                          </a:prstGeom>
                        </pic:spPr>
                      </pic:pic>
                    </a:graphicData>
                  </a:graphic>
                </wp:inline>
              </w:drawing>
            </w:r>
          </w:p>
        </w:tc>
        <w:tc>
          <w:tcPr>
            <w:tcW w:w="7319" w:type="dxa"/>
          </w:tcPr>
          <w:p w14:paraId="65E63CE1" w14:textId="51916523" w:rsidR="00E47BF1" w:rsidRPr="00E47BF1" w:rsidRDefault="00E47BF1" w:rsidP="000E33FA">
            <w:pPr>
              <w:pStyle w:val="Heading3"/>
              <w:spacing w:before="120"/>
              <w:outlineLvl w:val="2"/>
            </w:pPr>
            <w:bookmarkStart w:id="32" w:name="_Toc97559252"/>
            <w:r w:rsidRPr="00E47BF1">
              <w:t xml:space="preserve">Career </w:t>
            </w:r>
            <w:r w:rsidR="000E1BA4">
              <w:t>p</w:t>
            </w:r>
            <w:r w:rsidRPr="00E47BF1">
              <w:t>athways</w:t>
            </w:r>
            <w:bookmarkEnd w:id="32"/>
          </w:p>
          <w:p w14:paraId="4CBA6A04" w14:textId="77777777" w:rsidR="00E47BF1" w:rsidRPr="00E47BF1" w:rsidRDefault="00E47BF1" w:rsidP="00B403CD">
            <w:pPr>
              <w:rPr>
                <w:sz w:val="24"/>
                <w:szCs w:val="24"/>
              </w:rPr>
            </w:pPr>
            <w:r w:rsidRPr="00E47BF1">
              <w:rPr>
                <w:sz w:val="24"/>
                <w:szCs w:val="24"/>
              </w:rPr>
              <w:t xml:space="preserve">Through the alignment of training and application of strategic workforce shortages to university education within the region, CHS will work towards ensuring that staff are supported to develop their career through career pathways that incorporate education, </w:t>
            </w:r>
            <w:proofErr w:type="gramStart"/>
            <w:r w:rsidRPr="00E47BF1">
              <w:rPr>
                <w:sz w:val="24"/>
                <w:szCs w:val="24"/>
              </w:rPr>
              <w:t>knowledge</w:t>
            </w:r>
            <w:proofErr w:type="gramEnd"/>
            <w:r w:rsidRPr="00E47BF1">
              <w:rPr>
                <w:sz w:val="24"/>
                <w:szCs w:val="24"/>
              </w:rPr>
              <w:t xml:space="preserve"> and experience.</w:t>
            </w:r>
          </w:p>
        </w:tc>
      </w:tr>
      <w:tr w:rsidR="00E47BF1" w14:paraId="6384A97D" w14:textId="77777777" w:rsidTr="00D31AF7">
        <w:trPr>
          <w:trHeight w:val="1447"/>
        </w:trPr>
        <w:tc>
          <w:tcPr>
            <w:tcW w:w="1276" w:type="dxa"/>
          </w:tcPr>
          <w:p w14:paraId="6252F3ED" w14:textId="77777777" w:rsidR="00E47BF1" w:rsidRDefault="00E47BF1" w:rsidP="00B403CD">
            <w:r w:rsidRPr="003905C7">
              <w:rPr>
                <w:noProof/>
                <w:color w:val="31BED1"/>
                <w:sz w:val="32"/>
                <w:szCs w:val="32"/>
              </w:rPr>
              <w:drawing>
                <wp:inline distT="0" distB="0" distL="0" distR="0" wp14:anchorId="7B4F3756" wp14:editId="290AD3CE">
                  <wp:extent cx="647700" cy="64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7700" cy="647700"/>
                          </a:xfrm>
                          <a:prstGeom prst="rect">
                            <a:avLst/>
                          </a:prstGeom>
                        </pic:spPr>
                      </pic:pic>
                    </a:graphicData>
                  </a:graphic>
                </wp:inline>
              </w:drawing>
            </w:r>
          </w:p>
        </w:tc>
        <w:tc>
          <w:tcPr>
            <w:tcW w:w="7319" w:type="dxa"/>
          </w:tcPr>
          <w:p w14:paraId="2364B127" w14:textId="05D5B14B" w:rsidR="00E47BF1" w:rsidRPr="00E47BF1" w:rsidRDefault="00E47BF1" w:rsidP="000E33FA">
            <w:pPr>
              <w:pStyle w:val="Heading3"/>
              <w:spacing w:before="120"/>
              <w:outlineLvl w:val="2"/>
            </w:pPr>
            <w:bookmarkStart w:id="33" w:name="_Toc97559253"/>
            <w:r w:rsidRPr="00E47BF1">
              <w:t xml:space="preserve">Clinical and </w:t>
            </w:r>
            <w:r w:rsidR="000E1BA4">
              <w:t>c</w:t>
            </w:r>
            <w:r w:rsidRPr="00E47BF1">
              <w:t xml:space="preserve">orporate </w:t>
            </w:r>
            <w:r w:rsidR="000E1BA4">
              <w:t>l</w:t>
            </w:r>
            <w:r w:rsidRPr="00E47BF1">
              <w:t>eadership</w:t>
            </w:r>
            <w:bookmarkEnd w:id="33"/>
          </w:p>
          <w:p w14:paraId="68ECE7C7" w14:textId="77777777" w:rsidR="00E47BF1" w:rsidRPr="00E47BF1" w:rsidRDefault="00E47BF1" w:rsidP="00B403CD">
            <w:pPr>
              <w:rPr>
                <w:sz w:val="24"/>
                <w:szCs w:val="24"/>
              </w:rPr>
            </w:pPr>
            <w:r w:rsidRPr="00E47BF1">
              <w:rPr>
                <w:sz w:val="24"/>
                <w:szCs w:val="24"/>
              </w:rPr>
              <w:t>Partnership with the Australian National University Academy of Clinical Leadership will enable our clinical staff to improve and enhance their clinical leadership skills.  The implementation of the CHS Management and Leadership program will ensure that our workforce is not only clinical competent to lead, but also have the foundational corporate skills to deliver exception healthcare.</w:t>
            </w:r>
          </w:p>
        </w:tc>
      </w:tr>
      <w:tr w:rsidR="00E47BF1" w14:paraId="35963C9A" w14:textId="77777777" w:rsidTr="00D31AF7">
        <w:trPr>
          <w:trHeight w:val="1238"/>
        </w:trPr>
        <w:tc>
          <w:tcPr>
            <w:tcW w:w="1276" w:type="dxa"/>
          </w:tcPr>
          <w:p w14:paraId="73670556" w14:textId="77777777" w:rsidR="00E47BF1" w:rsidRDefault="00E47BF1" w:rsidP="00B403CD">
            <w:r w:rsidRPr="003905C7">
              <w:rPr>
                <w:noProof/>
                <w:color w:val="31BED1"/>
                <w:sz w:val="32"/>
                <w:szCs w:val="32"/>
              </w:rPr>
              <w:drawing>
                <wp:inline distT="0" distB="0" distL="0" distR="0" wp14:anchorId="1F6C5F87" wp14:editId="1B9981C8">
                  <wp:extent cx="514350" cy="5238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4350" cy="523875"/>
                          </a:xfrm>
                          <a:prstGeom prst="rect">
                            <a:avLst/>
                          </a:prstGeom>
                        </pic:spPr>
                      </pic:pic>
                    </a:graphicData>
                  </a:graphic>
                </wp:inline>
              </w:drawing>
            </w:r>
          </w:p>
        </w:tc>
        <w:tc>
          <w:tcPr>
            <w:tcW w:w="7319" w:type="dxa"/>
          </w:tcPr>
          <w:p w14:paraId="5244A7C8" w14:textId="77777777" w:rsidR="00E47BF1" w:rsidRPr="00E47BF1" w:rsidRDefault="00E47BF1" w:rsidP="000E33FA">
            <w:pPr>
              <w:pStyle w:val="Heading3"/>
              <w:spacing w:before="120"/>
              <w:outlineLvl w:val="2"/>
            </w:pPr>
            <w:bookmarkStart w:id="34" w:name="_Toc97559254"/>
            <w:r w:rsidRPr="00E47BF1">
              <w:t>Improving systems</w:t>
            </w:r>
            <w:bookmarkEnd w:id="34"/>
          </w:p>
          <w:p w14:paraId="2EE58118" w14:textId="77777777" w:rsidR="00E47BF1" w:rsidRPr="00E47BF1" w:rsidRDefault="00E47BF1" w:rsidP="00B403CD">
            <w:pPr>
              <w:rPr>
                <w:sz w:val="24"/>
                <w:szCs w:val="24"/>
              </w:rPr>
            </w:pPr>
            <w:r w:rsidRPr="00E47BF1">
              <w:rPr>
                <w:sz w:val="24"/>
                <w:szCs w:val="24"/>
              </w:rPr>
              <w:t xml:space="preserve">The </w:t>
            </w:r>
            <w:proofErr w:type="spellStart"/>
            <w:r w:rsidRPr="00E47BF1">
              <w:rPr>
                <w:sz w:val="24"/>
                <w:szCs w:val="24"/>
              </w:rPr>
              <w:t>digitisation</w:t>
            </w:r>
            <w:proofErr w:type="spellEnd"/>
            <w:r w:rsidRPr="00E47BF1">
              <w:rPr>
                <w:sz w:val="24"/>
                <w:szCs w:val="24"/>
              </w:rPr>
              <w:t xml:space="preserve"> of our health records and implementation of new human resource information systems will improve our efficiency and effectiveness ensuring that our patients’ journey is reduced with better outcomes.  </w:t>
            </w:r>
          </w:p>
        </w:tc>
      </w:tr>
      <w:tr w:rsidR="00E47BF1" w14:paraId="6E78F316" w14:textId="77777777" w:rsidTr="00D31AF7">
        <w:trPr>
          <w:trHeight w:val="1018"/>
        </w:trPr>
        <w:tc>
          <w:tcPr>
            <w:tcW w:w="1276" w:type="dxa"/>
          </w:tcPr>
          <w:p w14:paraId="5F9FB357" w14:textId="77777777" w:rsidR="00E47BF1" w:rsidRDefault="00E47BF1" w:rsidP="00B403CD">
            <w:r>
              <w:br w:type="page"/>
            </w:r>
            <w:r w:rsidRPr="003905C7">
              <w:rPr>
                <w:noProof/>
                <w:color w:val="31BED1"/>
                <w:sz w:val="32"/>
                <w:szCs w:val="32"/>
              </w:rPr>
              <w:drawing>
                <wp:inline distT="0" distB="0" distL="0" distR="0" wp14:anchorId="6B1490EC" wp14:editId="0F08A194">
                  <wp:extent cx="647700" cy="6477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7700" cy="647700"/>
                          </a:xfrm>
                          <a:prstGeom prst="rect">
                            <a:avLst/>
                          </a:prstGeom>
                        </pic:spPr>
                      </pic:pic>
                    </a:graphicData>
                  </a:graphic>
                </wp:inline>
              </w:drawing>
            </w:r>
          </w:p>
        </w:tc>
        <w:tc>
          <w:tcPr>
            <w:tcW w:w="7319" w:type="dxa"/>
          </w:tcPr>
          <w:p w14:paraId="0CAFF0D1" w14:textId="181EB88C" w:rsidR="00E47BF1" w:rsidRPr="00E47BF1" w:rsidRDefault="00E47BF1" w:rsidP="000E33FA">
            <w:pPr>
              <w:pStyle w:val="Heading3"/>
              <w:spacing w:before="120"/>
              <w:outlineLvl w:val="2"/>
            </w:pPr>
            <w:bookmarkStart w:id="35" w:name="_Toc97559255"/>
            <w:r w:rsidRPr="00E47BF1">
              <w:t xml:space="preserve">Strong </w:t>
            </w:r>
            <w:r w:rsidR="000E1BA4">
              <w:t>m</w:t>
            </w:r>
            <w:r w:rsidRPr="00E47BF1">
              <w:t xml:space="preserve">arketing and </w:t>
            </w:r>
            <w:r w:rsidR="000E1BA4">
              <w:t>t</w:t>
            </w:r>
            <w:r w:rsidRPr="00E47BF1">
              <w:t>alent sourcing</w:t>
            </w:r>
            <w:bookmarkEnd w:id="35"/>
          </w:p>
          <w:p w14:paraId="54B63E18" w14:textId="77777777" w:rsidR="00E47BF1" w:rsidRPr="00E47BF1" w:rsidRDefault="00E47BF1" w:rsidP="00B403CD">
            <w:pPr>
              <w:rPr>
                <w:sz w:val="24"/>
                <w:szCs w:val="24"/>
              </w:rPr>
            </w:pPr>
            <w:r w:rsidRPr="00E47BF1">
              <w:rPr>
                <w:sz w:val="24"/>
                <w:szCs w:val="24"/>
              </w:rPr>
              <w:t xml:space="preserve">CHS offers competitive pay rates and conditions to our staff, however the benefits of living and working in Canberra need to be </w:t>
            </w:r>
            <w:proofErr w:type="spellStart"/>
            <w:r w:rsidRPr="00E47BF1">
              <w:rPr>
                <w:sz w:val="24"/>
                <w:szCs w:val="24"/>
              </w:rPr>
              <w:t>optimised</w:t>
            </w:r>
            <w:proofErr w:type="spellEnd"/>
            <w:r w:rsidRPr="00E47BF1">
              <w:rPr>
                <w:sz w:val="24"/>
                <w:szCs w:val="24"/>
              </w:rPr>
              <w:t xml:space="preserve"> to ensure potential candidates are aware that CHS offers job security, flexible working hours, safe working conditions and engaging and rewarding work.</w:t>
            </w:r>
          </w:p>
        </w:tc>
      </w:tr>
    </w:tbl>
    <w:p w14:paraId="2A24839C" w14:textId="77777777" w:rsidR="000E33FA" w:rsidRDefault="000E33FA" w:rsidP="00F12E51">
      <w:pPr>
        <w:pStyle w:val="Heading2"/>
      </w:pPr>
      <w:bookmarkStart w:id="36" w:name="_Toc96591728"/>
    </w:p>
    <w:p w14:paraId="202AA18F" w14:textId="77777777" w:rsidR="000E33FA" w:rsidRDefault="000E33FA">
      <w:pPr>
        <w:spacing w:after="0" w:line="240" w:lineRule="auto"/>
        <w:rPr>
          <w:rFonts w:ascii="Arial" w:eastAsia="Times New Roman" w:hAnsi="Arial" w:cs="Arial"/>
          <w:bCs/>
          <w:iCs/>
          <w:color w:val="323232"/>
          <w:sz w:val="40"/>
          <w:szCs w:val="40"/>
        </w:rPr>
      </w:pPr>
      <w:r>
        <w:br w:type="page"/>
      </w:r>
    </w:p>
    <w:p w14:paraId="31128110" w14:textId="55D9D0C3" w:rsidR="00D31AF7" w:rsidRPr="00D31AF7" w:rsidRDefault="00D31AF7" w:rsidP="00F12E51">
      <w:pPr>
        <w:pStyle w:val="Heading2"/>
      </w:pPr>
      <w:bookmarkStart w:id="37" w:name="_Toc97559256"/>
      <w:r w:rsidRPr="00D31AF7">
        <w:t xml:space="preserve">Solution </w:t>
      </w:r>
      <w:r w:rsidR="000E1BA4">
        <w:t>f</w:t>
      </w:r>
      <w:r w:rsidRPr="00D31AF7">
        <w:t>ormation</w:t>
      </w:r>
      <w:bookmarkEnd w:id="36"/>
      <w:bookmarkEnd w:id="37"/>
    </w:p>
    <w:p w14:paraId="2DEE1636" w14:textId="77777777" w:rsidR="00D31AF7" w:rsidRDefault="00D31AF7" w:rsidP="00D31AF7">
      <w:pPr>
        <w:pStyle w:val="ListParagraph"/>
      </w:pPr>
    </w:p>
    <w:p w14:paraId="21D6CF77" w14:textId="77777777" w:rsidR="00D31AF7" w:rsidRPr="00D31AF7" w:rsidRDefault="00D31AF7" w:rsidP="00D31AF7">
      <w:pPr>
        <w:pStyle w:val="ListParagraph"/>
        <w:ind w:left="0"/>
        <w:rPr>
          <w:sz w:val="24"/>
          <w:szCs w:val="24"/>
        </w:rPr>
      </w:pPr>
      <w:proofErr w:type="gramStart"/>
      <w:r w:rsidRPr="00D31AF7">
        <w:rPr>
          <w:sz w:val="24"/>
          <w:szCs w:val="24"/>
        </w:rPr>
        <w:t>In order to</w:t>
      </w:r>
      <w:proofErr w:type="gramEnd"/>
      <w:r w:rsidRPr="00D31AF7">
        <w:rPr>
          <w:sz w:val="24"/>
          <w:szCs w:val="24"/>
        </w:rPr>
        <w:t xml:space="preserve"> develop a nursing and midwifery workforce that is future focused and able to provide the care required to our community, we need to implement strategic objectives that will address identified issues relating to Recruitment and retention, Culture, Training and Education, Professional Practice and Contemporary Models of Care.  </w:t>
      </w:r>
    </w:p>
    <w:p w14:paraId="48E1C466" w14:textId="77777777" w:rsidR="00D31AF7" w:rsidRPr="00D31AF7" w:rsidRDefault="00D31AF7" w:rsidP="00D31AF7">
      <w:pPr>
        <w:pStyle w:val="ListParagraph"/>
        <w:ind w:left="0"/>
        <w:rPr>
          <w:sz w:val="24"/>
          <w:szCs w:val="24"/>
        </w:rPr>
      </w:pPr>
    </w:p>
    <w:p w14:paraId="1838516D" w14:textId="77777777" w:rsidR="00D31AF7" w:rsidRPr="00D31AF7" w:rsidRDefault="00D31AF7" w:rsidP="00D31AF7">
      <w:pPr>
        <w:pStyle w:val="ListParagraph"/>
        <w:ind w:left="0"/>
        <w:rPr>
          <w:sz w:val="24"/>
          <w:szCs w:val="24"/>
        </w:rPr>
      </w:pPr>
      <w:r w:rsidRPr="00D31AF7">
        <w:rPr>
          <w:sz w:val="24"/>
          <w:szCs w:val="24"/>
        </w:rPr>
        <w:t xml:space="preserve">It is proposed that some actions detailed throughout the life of this plan be implemented quickly to effect organisation reform to meet pending strategic priorities with others being undertaken across the life of the plan due to the size of initiatives and/or complexities involved in implementation.  All actions are broken down into three phases: Foundations, Building and Future Focused.  </w:t>
      </w:r>
    </w:p>
    <w:p w14:paraId="43988A4E" w14:textId="77777777" w:rsidR="00D31AF7" w:rsidRPr="00D31AF7" w:rsidRDefault="00D31AF7" w:rsidP="00D31AF7">
      <w:pPr>
        <w:pStyle w:val="ListParagraph"/>
        <w:ind w:left="0"/>
        <w:rPr>
          <w:sz w:val="24"/>
          <w:szCs w:val="24"/>
        </w:rPr>
      </w:pPr>
    </w:p>
    <w:p w14:paraId="4DFEA5A8" w14:textId="77777777" w:rsidR="00D31AF7" w:rsidRPr="00D31AF7" w:rsidRDefault="00D31AF7" w:rsidP="00D31AF7">
      <w:pPr>
        <w:pStyle w:val="ListParagraph"/>
        <w:ind w:left="0"/>
        <w:rPr>
          <w:sz w:val="24"/>
          <w:szCs w:val="24"/>
        </w:rPr>
      </w:pPr>
      <w:r w:rsidRPr="00D31AF7">
        <w:rPr>
          <w:sz w:val="24"/>
          <w:szCs w:val="24"/>
        </w:rPr>
        <w:t>Within these phases, specific actions will be the focused to ensure the growth and stability of our workforce.</w:t>
      </w:r>
    </w:p>
    <w:p w14:paraId="3D25F745" w14:textId="77777777" w:rsidR="00D31AF7" w:rsidRDefault="00D31AF7" w:rsidP="00D31AF7">
      <w:pPr>
        <w:pStyle w:val="ListParagraph"/>
        <w:ind w:left="0"/>
      </w:pPr>
    </w:p>
    <w:p w14:paraId="748BF8B7" w14:textId="77777777" w:rsidR="00D31AF7" w:rsidRDefault="00D31AF7" w:rsidP="00D31AF7">
      <w:pPr>
        <w:pStyle w:val="ListParagraph"/>
        <w:ind w:left="0"/>
      </w:pPr>
      <w:r>
        <w:rPr>
          <w:noProof/>
        </w:rPr>
        <w:drawing>
          <wp:anchor distT="0" distB="0" distL="114300" distR="114300" simplePos="0" relativeHeight="251718656" behindDoc="0" locked="0" layoutInCell="1" allowOverlap="1" wp14:anchorId="592B5759" wp14:editId="6EC2CE17">
            <wp:simplePos x="0" y="0"/>
            <wp:positionH relativeFrom="column">
              <wp:posOffset>0</wp:posOffset>
            </wp:positionH>
            <wp:positionV relativeFrom="paragraph">
              <wp:posOffset>-635</wp:posOffset>
            </wp:positionV>
            <wp:extent cx="5836920" cy="3446145"/>
            <wp:effectExtent l="0" t="0" r="0" b="1905"/>
            <wp:wrapNone/>
            <wp:docPr id="286" name="Picture 2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836920" cy="3446145"/>
                    </a:xfrm>
                    <a:prstGeom prst="rect">
                      <a:avLst/>
                    </a:prstGeom>
                  </pic:spPr>
                </pic:pic>
              </a:graphicData>
            </a:graphic>
          </wp:anchor>
        </w:drawing>
      </w:r>
    </w:p>
    <w:p w14:paraId="38D17ED7" w14:textId="77777777" w:rsidR="00D31AF7" w:rsidRDefault="00D31AF7" w:rsidP="00D31AF7">
      <w:pPr>
        <w:pStyle w:val="ListParagraph"/>
        <w:ind w:left="0"/>
      </w:pPr>
    </w:p>
    <w:p w14:paraId="57FBC968" w14:textId="77777777" w:rsidR="00D31AF7" w:rsidRDefault="00D31AF7" w:rsidP="00D31AF7">
      <w:pPr>
        <w:pStyle w:val="ListParagraph"/>
        <w:ind w:left="0"/>
      </w:pPr>
    </w:p>
    <w:p w14:paraId="716A89AC" w14:textId="77777777" w:rsidR="00D31AF7" w:rsidRDefault="00D31AF7" w:rsidP="00D31AF7">
      <w:pPr>
        <w:pStyle w:val="ListParagraph"/>
        <w:ind w:left="0"/>
      </w:pPr>
    </w:p>
    <w:p w14:paraId="1F308518" w14:textId="77777777" w:rsidR="00D31AF7" w:rsidRDefault="00D31AF7" w:rsidP="00D31AF7">
      <w:pPr>
        <w:pStyle w:val="ListParagraph"/>
        <w:ind w:left="0"/>
      </w:pPr>
    </w:p>
    <w:p w14:paraId="236EBC11" w14:textId="77777777" w:rsidR="00D31AF7" w:rsidRDefault="00D31AF7" w:rsidP="00D31AF7">
      <w:pPr>
        <w:pStyle w:val="ListParagraph"/>
        <w:ind w:left="0"/>
      </w:pPr>
    </w:p>
    <w:p w14:paraId="6A31A38D" w14:textId="77777777" w:rsidR="00D31AF7" w:rsidRDefault="00D31AF7" w:rsidP="00D31AF7">
      <w:pPr>
        <w:pStyle w:val="ListParagraph"/>
        <w:ind w:left="0"/>
      </w:pPr>
    </w:p>
    <w:p w14:paraId="0D5C4E17" w14:textId="77777777" w:rsidR="00D31AF7" w:rsidRDefault="00D31AF7" w:rsidP="00D31AF7">
      <w:pPr>
        <w:pStyle w:val="ListParagraph"/>
        <w:ind w:left="0"/>
      </w:pPr>
    </w:p>
    <w:p w14:paraId="292C711E" w14:textId="77777777" w:rsidR="00D31AF7" w:rsidRDefault="00D31AF7" w:rsidP="00D31AF7">
      <w:pPr>
        <w:pStyle w:val="ListParagraph"/>
        <w:ind w:left="0"/>
      </w:pPr>
    </w:p>
    <w:p w14:paraId="28FC5E8C" w14:textId="77777777" w:rsidR="00D31AF7" w:rsidRDefault="00D31AF7" w:rsidP="00D31AF7">
      <w:pPr>
        <w:pStyle w:val="ListParagraph"/>
        <w:ind w:left="0"/>
      </w:pPr>
    </w:p>
    <w:p w14:paraId="74C3E1BF" w14:textId="77777777" w:rsidR="00D31AF7" w:rsidRDefault="00D31AF7" w:rsidP="00D31AF7">
      <w:pPr>
        <w:pStyle w:val="ListParagraph"/>
        <w:ind w:left="0"/>
      </w:pPr>
    </w:p>
    <w:p w14:paraId="19B841C4" w14:textId="77777777" w:rsidR="00D31AF7" w:rsidRDefault="00D31AF7" w:rsidP="00D31AF7">
      <w:pPr>
        <w:pStyle w:val="ListParagraph"/>
        <w:ind w:left="0"/>
      </w:pPr>
    </w:p>
    <w:p w14:paraId="4CBFCCE7" w14:textId="77777777" w:rsidR="00D31AF7" w:rsidRDefault="00D31AF7" w:rsidP="00D31AF7">
      <w:pPr>
        <w:pStyle w:val="ListParagraph"/>
        <w:ind w:left="0"/>
      </w:pPr>
    </w:p>
    <w:p w14:paraId="75248571" w14:textId="77777777" w:rsidR="00D31AF7" w:rsidRDefault="00D31AF7" w:rsidP="00D31AF7">
      <w:pPr>
        <w:pStyle w:val="ListParagraph"/>
        <w:ind w:left="0"/>
      </w:pPr>
    </w:p>
    <w:p w14:paraId="152043DA" w14:textId="77777777" w:rsidR="00D31AF7" w:rsidRDefault="00D31AF7" w:rsidP="00D31AF7">
      <w:pPr>
        <w:pStyle w:val="ListParagraph"/>
        <w:ind w:left="0"/>
      </w:pPr>
    </w:p>
    <w:p w14:paraId="11D7C928" w14:textId="77777777" w:rsidR="00D31AF7" w:rsidRDefault="00D31AF7" w:rsidP="00D31AF7">
      <w:pPr>
        <w:pStyle w:val="ListParagraph"/>
        <w:ind w:left="0"/>
      </w:pPr>
    </w:p>
    <w:p w14:paraId="1E4CB789" w14:textId="77777777" w:rsidR="00D31AF7" w:rsidRDefault="00D31AF7" w:rsidP="00D31AF7">
      <w:pPr>
        <w:pStyle w:val="ListParagraph"/>
        <w:ind w:left="0"/>
      </w:pPr>
    </w:p>
    <w:p w14:paraId="0029B87F" w14:textId="77777777" w:rsidR="00D31AF7" w:rsidRDefault="00D31AF7" w:rsidP="00D31AF7">
      <w:pPr>
        <w:pStyle w:val="ListParagraph"/>
        <w:ind w:left="0"/>
      </w:pPr>
    </w:p>
    <w:p w14:paraId="5B979CAD" w14:textId="77777777" w:rsidR="00D31AF7" w:rsidRDefault="00D31AF7" w:rsidP="00D31AF7">
      <w:pPr>
        <w:pStyle w:val="ListParagraph"/>
        <w:ind w:left="0"/>
      </w:pPr>
    </w:p>
    <w:p w14:paraId="6262900F" w14:textId="77777777" w:rsidR="00D31AF7" w:rsidRPr="00D31AF7" w:rsidRDefault="00D31AF7" w:rsidP="00D31AF7">
      <w:pPr>
        <w:pStyle w:val="ListParagraph"/>
        <w:ind w:left="0"/>
        <w:rPr>
          <w:sz w:val="24"/>
          <w:szCs w:val="24"/>
        </w:rPr>
      </w:pPr>
      <w:r w:rsidRPr="00D31AF7">
        <w:rPr>
          <w:sz w:val="24"/>
          <w:szCs w:val="24"/>
        </w:rPr>
        <w:t>Actions that are earmarked for development and/or implementation by June 2022 are:</w:t>
      </w:r>
    </w:p>
    <w:p w14:paraId="7A3D774C" w14:textId="77777777" w:rsidR="00D31AF7" w:rsidRPr="00D31AF7" w:rsidRDefault="00D31AF7" w:rsidP="00D31AF7">
      <w:pPr>
        <w:pStyle w:val="ListParagraph"/>
        <w:ind w:left="0"/>
        <w:rPr>
          <w:rFonts w:cstheme="minorHAnsi"/>
          <w:sz w:val="24"/>
          <w:szCs w:val="24"/>
        </w:rPr>
      </w:pPr>
    </w:p>
    <w:p w14:paraId="2316955F" w14:textId="77777777" w:rsidR="00D31AF7" w:rsidRPr="00D31AF7" w:rsidRDefault="00D31AF7" w:rsidP="00D31AF7">
      <w:pPr>
        <w:pStyle w:val="ListParagraph"/>
        <w:numPr>
          <w:ilvl w:val="0"/>
          <w:numId w:val="35"/>
        </w:numPr>
        <w:spacing w:after="160" w:line="259" w:lineRule="auto"/>
        <w:rPr>
          <w:sz w:val="24"/>
          <w:szCs w:val="24"/>
        </w:rPr>
      </w:pPr>
      <w:r w:rsidRPr="00D31AF7">
        <w:rPr>
          <w:sz w:val="24"/>
          <w:szCs w:val="24"/>
        </w:rPr>
        <w:t>Development of reporting ability for CHS to advise against compliance with Ratio’s.</w:t>
      </w:r>
    </w:p>
    <w:p w14:paraId="346D339B" w14:textId="77777777" w:rsidR="00D31AF7" w:rsidRPr="00D31AF7" w:rsidRDefault="00D31AF7" w:rsidP="00D31AF7">
      <w:pPr>
        <w:pStyle w:val="ListParagraph"/>
        <w:numPr>
          <w:ilvl w:val="0"/>
          <w:numId w:val="35"/>
        </w:numPr>
        <w:spacing w:after="160" w:line="259" w:lineRule="auto"/>
        <w:rPr>
          <w:sz w:val="24"/>
          <w:szCs w:val="24"/>
        </w:rPr>
      </w:pPr>
      <w:r w:rsidRPr="00D31AF7">
        <w:rPr>
          <w:sz w:val="24"/>
          <w:szCs w:val="24"/>
        </w:rPr>
        <w:t xml:space="preserve">Support new nurse and midwives through reinvigoration of our orientation and onboarding processes. </w:t>
      </w:r>
    </w:p>
    <w:p w14:paraId="5C618FD5" w14:textId="77777777" w:rsidR="00D31AF7" w:rsidRPr="00D31AF7" w:rsidRDefault="00D31AF7" w:rsidP="00D31AF7">
      <w:pPr>
        <w:pStyle w:val="ListParagraph"/>
        <w:numPr>
          <w:ilvl w:val="0"/>
          <w:numId w:val="35"/>
        </w:numPr>
        <w:spacing w:after="160" w:line="259" w:lineRule="auto"/>
        <w:rPr>
          <w:sz w:val="24"/>
          <w:szCs w:val="24"/>
        </w:rPr>
      </w:pPr>
      <w:r w:rsidRPr="00D31AF7">
        <w:rPr>
          <w:sz w:val="24"/>
          <w:szCs w:val="24"/>
        </w:rPr>
        <w:t>Implementation of Acute Care Assistant in Nursing students aligned with the CHS Training Strategy.</w:t>
      </w:r>
    </w:p>
    <w:p w14:paraId="25D7C602" w14:textId="77777777" w:rsidR="00D31AF7" w:rsidRPr="00D31AF7" w:rsidRDefault="00D31AF7" w:rsidP="00D31AF7">
      <w:pPr>
        <w:pStyle w:val="ListParagraph"/>
        <w:numPr>
          <w:ilvl w:val="0"/>
          <w:numId w:val="35"/>
        </w:numPr>
        <w:spacing w:after="160" w:line="259" w:lineRule="auto"/>
        <w:rPr>
          <w:sz w:val="24"/>
          <w:szCs w:val="24"/>
        </w:rPr>
      </w:pPr>
      <w:r w:rsidRPr="00D31AF7">
        <w:rPr>
          <w:sz w:val="24"/>
          <w:szCs w:val="24"/>
        </w:rPr>
        <w:t xml:space="preserve">Establishment of a </w:t>
      </w:r>
      <w:proofErr w:type="spellStart"/>
      <w:r w:rsidRPr="00D31AF7">
        <w:rPr>
          <w:sz w:val="24"/>
          <w:szCs w:val="24"/>
        </w:rPr>
        <w:t>centralised</w:t>
      </w:r>
      <w:proofErr w:type="spellEnd"/>
      <w:r w:rsidRPr="00D31AF7">
        <w:rPr>
          <w:sz w:val="24"/>
          <w:szCs w:val="24"/>
        </w:rPr>
        <w:t xml:space="preserve"> Nursing and Midwifery Workforce Unit to strategically coordinate all aspects of workforce management for this cohort in the coming years, including:</w:t>
      </w:r>
    </w:p>
    <w:p w14:paraId="61D3F638" w14:textId="77777777" w:rsidR="00D31AF7" w:rsidRPr="00D31AF7" w:rsidRDefault="00D31AF7" w:rsidP="00D31AF7">
      <w:pPr>
        <w:pStyle w:val="ListParagraph"/>
        <w:numPr>
          <w:ilvl w:val="1"/>
          <w:numId w:val="35"/>
        </w:numPr>
        <w:spacing w:after="160" w:line="259" w:lineRule="auto"/>
        <w:rPr>
          <w:sz w:val="24"/>
          <w:szCs w:val="24"/>
        </w:rPr>
      </w:pPr>
      <w:r w:rsidRPr="00D31AF7">
        <w:rPr>
          <w:sz w:val="24"/>
          <w:szCs w:val="24"/>
        </w:rPr>
        <w:t>Rostering</w:t>
      </w:r>
    </w:p>
    <w:p w14:paraId="1B99A4BA" w14:textId="77777777" w:rsidR="00D31AF7" w:rsidRPr="00D31AF7" w:rsidRDefault="00D31AF7" w:rsidP="00D31AF7">
      <w:pPr>
        <w:pStyle w:val="ListParagraph"/>
        <w:numPr>
          <w:ilvl w:val="1"/>
          <w:numId w:val="35"/>
        </w:numPr>
        <w:spacing w:after="160" w:line="259" w:lineRule="auto"/>
        <w:rPr>
          <w:sz w:val="24"/>
          <w:szCs w:val="24"/>
        </w:rPr>
      </w:pPr>
      <w:r w:rsidRPr="00D31AF7">
        <w:rPr>
          <w:sz w:val="24"/>
          <w:szCs w:val="24"/>
        </w:rPr>
        <w:t>Recruitment</w:t>
      </w:r>
    </w:p>
    <w:p w14:paraId="70513A00" w14:textId="77777777" w:rsidR="00D31AF7" w:rsidRPr="00D31AF7" w:rsidRDefault="00D31AF7" w:rsidP="00D31AF7">
      <w:pPr>
        <w:pStyle w:val="ListParagraph"/>
        <w:numPr>
          <w:ilvl w:val="1"/>
          <w:numId w:val="35"/>
        </w:numPr>
        <w:spacing w:after="160" w:line="259" w:lineRule="auto"/>
        <w:rPr>
          <w:sz w:val="24"/>
          <w:szCs w:val="24"/>
        </w:rPr>
      </w:pPr>
      <w:r w:rsidRPr="00D31AF7">
        <w:rPr>
          <w:sz w:val="24"/>
          <w:szCs w:val="24"/>
        </w:rPr>
        <w:t>Staff Mobility</w:t>
      </w:r>
    </w:p>
    <w:p w14:paraId="772B084F" w14:textId="77777777" w:rsidR="00D31AF7" w:rsidRPr="00D31AF7" w:rsidRDefault="00D31AF7" w:rsidP="00D31AF7">
      <w:pPr>
        <w:pStyle w:val="ListParagraph"/>
        <w:numPr>
          <w:ilvl w:val="1"/>
          <w:numId w:val="35"/>
        </w:numPr>
        <w:spacing w:after="160" w:line="259" w:lineRule="auto"/>
        <w:rPr>
          <w:sz w:val="24"/>
          <w:szCs w:val="24"/>
        </w:rPr>
      </w:pPr>
      <w:r w:rsidRPr="00D31AF7">
        <w:rPr>
          <w:sz w:val="24"/>
          <w:szCs w:val="24"/>
        </w:rPr>
        <w:t>Career progression</w:t>
      </w:r>
    </w:p>
    <w:p w14:paraId="48EAB7B5" w14:textId="77777777" w:rsidR="00D31AF7" w:rsidRPr="00D31AF7" w:rsidRDefault="00D31AF7" w:rsidP="00D31AF7">
      <w:pPr>
        <w:pStyle w:val="ListParagraph"/>
        <w:numPr>
          <w:ilvl w:val="1"/>
          <w:numId w:val="35"/>
        </w:numPr>
        <w:spacing w:after="160" w:line="259" w:lineRule="auto"/>
        <w:rPr>
          <w:sz w:val="24"/>
          <w:szCs w:val="24"/>
        </w:rPr>
      </w:pPr>
      <w:r w:rsidRPr="00D31AF7">
        <w:rPr>
          <w:sz w:val="24"/>
          <w:szCs w:val="24"/>
        </w:rPr>
        <w:t>Staff Development</w:t>
      </w:r>
    </w:p>
    <w:p w14:paraId="6F968214" w14:textId="77777777" w:rsidR="00D31AF7" w:rsidRPr="00D31AF7" w:rsidRDefault="00D31AF7" w:rsidP="00D31AF7">
      <w:pPr>
        <w:pStyle w:val="ListParagraph"/>
        <w:numPr>
          <w:ilvl w:val="0"/>
          <w:numId w:val="35"/>
        </w:numPr>
        <w:spacing w:after="160" w:line="259" w:lineRule="auto"/>
        <w:rPr>
          <w:sz w:val="24"/>
          <w:szCs w:val="24"/>
        </w:rPr>
      </w:pPr>
      <w:r w:rsidRPr="00D31AF7">
        <w:rPr>
          <w:sz w:val="24"/>
          <w:szCs w:val="24"/>
        </w:rPr>
        <w:t>Development of Nursing and Midwifery professionalism framework.</w:t>
      </w:r>
    </w:p>
    <w:p w14:paraId="7C09259C" w14:textId="517AC7DA" w:rsidR="00D31AF7" w:rsidRPr="00D31AF7" w:rsidRDefault="00D31AF7" w:rsidP="00D31AF7">
      <w:pPr>
        <w:pStyle w:val="ListParagraph"/>
        <w:numPr>
          <w:ilvl w:val="0"/>
          <w:numId w:val="35"/>
        </w:numPr>
        <w:spacing w:after="160" w:line="259" w:lineRule="auto"/>
        <w:rPr>
          <w:sz w:val="24"/>
          <w:szCs w:val="24"/>
        </w:rPr>
      </w:pPr>
      <w:r w:rsidRPr="00D31AF7">
        <w:rPr>
          <w:sz w:val="24"/>
          <w:szCs w:val="24"/>
        </w:rPr>
        <w:t xml:space="preserve">Alignment of </w:t>
      </w:r>
      <w:r w:rsidR="000E1BA4">
        <w:rPr>
          <w:sz w:val="24"/>
          <w:szCs w:val="24"/>
        </w:rPr>
        <w:t>t</w:t>
      </w:r>
      <w:r w:rsidRPr="00D31AF7">
        <w:rPr>
          <w:sz w:val="24"/>
          <w:szCs w:val="24"/>
        </w:rPr>
        <w:t>ransition to professional practice graduates to areas of strategic workforce need.</w:t>
      </w:r>
    </w:p>
    <w:p w14:paraId="05F4C4B1" w14:textId="77777777" w:rsidR="00D31AF7" w:rsidRPr="00D31AF7" w:rsidRDefault="00D31AF7" w:rsidP="00D31AF7">
      <w:pPr>
        <w:pStyle w:val="ListParagraph"/>
        <w:numPr>
          <w:ilvl w:val="0"/>
          <w:numId w:val="35"/>
        </w:numPr>
        <w:spacing w:after="160" w:line="259" w:lineRule="auto"/>
        <w:rPr>
          <w:sz w:val="24"/>
          <w:szCs w:val="24"/>
        </w:rPr>
      </w:pPr>
      <w:r w:rsidRPr="00D31AF7">
        <w:rPr>
          <w:sz w:val="24"/>
          <w:szCs w:val="24"/>
        </w:rPr>
        <w:t xml:space="preserve">Development of a robust </w:t>
      </w:r>
      <w:proofErr w:type="spellStart"/>
      <w:r w:rsidRPr="00D31AF7">
        <w:rPr>
          <w:sz w:val="24"/>
          <w:szCs w:val="24"/>
        </w:rPr>
        <w:t>Nursebank</w:t>
      </w:r>
      <w:proofErr w:type="spellEnd"/>
      <w:r w:rsidRPr="00D31AF7">
        <w:rPr>
          <w:sz w:val="24"/>
          <w:szCs w:val="24"/>
        </w:rPr>
        <w:t xml:space="preserve"> service to reduce premium labour spend.</w:t>
      </w:r>
    </w:p>
    <w:p w14:paraId="1A2A66E3" w14:textId="77777777" w:rsidR="00D31AF7" w:rsidRPr="00D31AF7" w:rsidRDefault="00D31AF7" w:rsidP="00D31AF7">
      <w:pPr>
        <w:pStyle w:val="ListParagraph"/>
        <w:ind w:left="0"/>
        <w:rPr>
          <w:sz w:val="24"/>
          <w:szCs w:val="24"/>
        </w:rPr>
      </w:pPr>
    </w:p>
    <w:p w14:paraId="67B9C8DC" w14:textId="77777777" w:rsidR="00D31AF7" w:rsidRPr="00D31AF7" w:rsidRDefault="00D31AF7" w:rsidP="00D31AF7">
      <w:pPr>
        <w:pStyle w:val="ListParagraph"/>
        <w:ind w:left="0"/>
        <w:rPr>
          <w:sz w:val="24"/>
          <w:szCs w:val="24"/>
        </w:rPr>
      </w:pPr>
      <w:r w:rsidRPr="00D31AF7">
        <w:rPr>
          <w:sz w:val="24"/>
          <w:szCs w:val="24"/>
        </w:rPr>
        <w:t xml:space="preserve">The implementation of each of these actions will require dedicated leadership, communication and change management processes to ensure success and engagement of the workforce.  An overview of objectives is detailed at </w:t>
      </w:r>
      <w:r w:rsidRPr="00D31AF7">
        <w:rPr>
          <w:sz w:val="24"/>
          <w:szCs w:val="24"/>
          <w:u w:val="single"/>
        </w:rPr>
        <w:t>Attachment A</w:t>
      </w:r>
      <w:r w:rsidRPr="00D31AF7">
        <w:rPr>
          <w:sz w:val="24"/>
          <w:szCs w:val="24"/>
        </w:rPr>
        <w:t>.</w:t>
      </w:r>
    </w:p>
    <w:p w14:paraId="5D5B9B2D" w14:textId="206B8E23" w:rsidR="00D31AF7" w:rsidRPr="00D31AF7" w:rsidRDefault="00D31AF7" w:rsidP="00F12E51">
      <w:pPr>
        <w:pStyle w:val="Heading2"/>
      </w:pPr>
      <w:bookmarkStart w:id="38" w:name="_Toc96591729"/>
      <w:bookmarkStart w:id="39" w:name="_Toc97559257"/>
      <w:r w:rsidRPr="00D31AF7">
        <w:t xml:space="preserve">Implementation and </w:t>
      </w:r>
      <w:r w:rsidR="00F36F1D">
        <w:t>m</w:t>
      </w:r>
      <w:r w:rsidRPr="00D31AF7">
        <w:t>onitor progress</w:t>
      </w:r>
      <w:bookmarkEnd w:id="38"/>
      <w:bookmarkEnd w:id="39"/>
    </w:p>
    <w:p w14:paraId="1E5D05D6" w14:textId="77777777" w:rsidR="00D31AF7" w:rsidRDefault="00D31AF7" w:rsidP="00D31AF7">
      <w:pPr>
        <w:pStyle w:val="ListParagraph"/>
        <w:ind w:left="0"/>
      </w:pPr>
    </w:p>
    <w:p w14:paraId="71B59936" w14:textId="77777777" w:rsidR="00D31AF7" w:rsidRPr="00D31AF7" w:rsidRDefault="00D31AF7" w:rsidP="00D31AF7">
      <w:pPr>
        <w:pStyle w:val="ListParagraph"/>
        <w:ind w:left="0"/>
        <w:rPr>
          <w:sz w:val="24"/>
          <w:szCs w:val="24"/>
        </w:rPr>
      </w:pPr>
      <w:r w:rsidRPr="00D31AF7">
        <w:rPr>
          <w:sz w:val="24"/>
          <w:szCs w:val="24"/>
        </w:rPr>
        <w:t xml:space="preserve">The implementation of actions listed within this workforce plan will be undertaken as individual projects.  These projects will have a key lead with SMART measures of success so that progress may be monitored, and implementation reviewed to ensure that the actions have achieved the desired goals. </w:t>
      </w:r>
    </w:p>
    <w:p w14:paraId="5EC3AED7" w14:textId="77777777" w:rsidR="00D31AF7" w:rsidRPr="00D31AF7" w:rsidRDefault="00D31AF7" w:rsidP="00D31AF7">
      <w:pPr>
        <w:pStyle w:val="ListParagraph"/>
        <w:ind w:left="0"/>
        <w:rPr>
          <w:sz w:val="24"/>
          <w:szCs w:val="24"/>
        </w:rPr>
      </w:pPr>
    </w:p>
    <w:p w14:paraId="1417629F" w14:textId="77777777" w:rsidR="00D31AF7" w:rsidRPr="00D31AF7" w:rsidRDefault="00D31AF7" w:rsidP="00D31AF7">
      <w:pPr>
        <w:pStyle w:val="ListParagraph"/>
        <w:ind w:left="0"/>
        <w:rPr>
          <w:sz w:val="24"/>
          <w:szCs w:val="24"/>
        </w:rPr>
      </w:pPr>
      <w:r w:rsidRPr="00D31AF7">
        <w:rPr>
          <w:sz w:val="24"/>
          <w:szCs w:val="24"/>
        </w:rPr>
        <w:t xml:space="preserve">Each action will require </w:t>
      </w:r>
      <w:proofErr w:type="spellStart"/>
      <w:r w:rsidRPr="00D31AF7">
        <w:rPr>
          <w:sz w:val="24"/>
          <w:szCs w:val="24"/>
        </w:rPr>
        <w:t>individualised</w:t>
      </w:r>
      <w:proofErr w:type="spellEnd"/>
      <w:r w:rsidRPr="00D31AF7">
        <w:rPr>
          <w:sz w:val="24"/>
          <w:szCs w:val="24"/>
        </w:rPr>
        <w:t xml:space="preserve"> change management approach, communication strategy and risk management (</w:t>
      </w:r>
      <w:r w:rsidRPr="00D31AF7">
        <w:rPr>
          <w:sz w:val="24"/>
          <w:szCs w:val="24"/>
          <w:u w:val="single"/>
        </w:rPr>
        <w:t>Attachment C)</w:t>
      </w:r>
      <w:r w:rsidRPr="00D31AF7">
        <w:rPr>
          <w:sz w:val="24"/>
          <w:szCs w:val="24"/>
        </w:rPr>
        <w:t xml:space="preserve"> to ensure that changes being implemented allow staff to be engaged and supported through implementation whilst still delivering exceptional healthcare at the operational level.</w:t>
      </w:r>
    </w:p>
    <w:p w14:paraId="602F328B" w14:textId="77777777" w:rsidR="00E47BF1" w:rsidRDefault="00E47BF1" w:rsidP="00C8459F">
      <w:pPr>
        <w:pStyle w:val="Heading2"/>
      </w:pPr>
    </w:p>
    <w:p w14:paraId="0DB2F4F6" w14:textId="2608A4A1" w:rsidR="00E47BF1" w:rsidRDefault="00E47BF1" w:rsidP="00812FAD"/>
    <w:p w14:paraId="6E22E5DD" w14:textId="4A75444E" w:rsidR="00D31AF7" w:rsidRDefault="00D31AF7" w:rsidP="00D31AF7">
      <w:pPr>
        <w:sectPr w:rsidR="00D31AF7" w:rsidSect="000E33FA">
          <w:footerReference w:type="default" r:id="rId66"/>
          <w:pgSz w:w="11906" w:h="16838"/>
          <w:pgMar w:top="1440" w:right="1440" w:bottom="1276" w:left="1440" w:header="708" w:footer="708" w:gutter="0"/>
          <w:pgNumType w:start="1"/>
          <w:cols w:space="708"/>
          <w:docGrid w:linePitch="360"/>
        </w:sectPr>
      </w:pPr>
    </w:p>
    <w:p w14:paraId="372F3E1A" w14:textId="7089FF05" w:rsidR="00D31AF7" w:rsidRPr="00D31AF7" w:rsidRDefault="00D31AF7" w:rsidP="000E33FA">
      <w:pPr>
        <w:pStyle w:val="Heading2"/>
        <w:spacing w:before="120"/>
      </w:pPr>
      <w:bookmarkStart w:id="40" w:name="_Toc96591730"/>
      <w:bookmarkStart w:id="41" w:name="_Toc97559258"/>
      <w:r w:rsidRPr="00D31AF7">
        <w:t xml:space="preserve">Attachment A - Nursing and Midwifery </w:t>
      </w:r>
      <w:r w:rsidR="000E33FA">
        <w:t>W</w:t>
      </w:r>
      <w:r w:rsidRPr="00D31AF7">
        <w:t xml:space="preserve">orkforce </w:t>
      </w:r>
      <w:r w:rsidR="000E33FA">
        <w:t>P</w:t>
      </w:r>
      <w:r w:rsidRPr="00D31AF7">
        <w:t>lan</w:t>
      </w:r>
      <w:bookmarkEnd w:id="40"/>
      <w:bookmarkEnd w:id="41"/>
    </w:p>
    <w:p w14:paraId="2A6E4716" w14:textId="77777777" w:rsidR="00D31AF7" w:rsidRPr="00D31AF7" w:rsidRDefault="00D31AF7" w:rsidP="00D31AF7">
      <w:pPr>
        <w:spacing w:line="280" w:lineRule="exact"/>
        <w:rPr>
          <w:sz w:val="24"/>
          <w:szCs w:val="24"/>
        </w:rPr>
      </w:pPr>
      <w:r w:rsidRPr="00D31AF7">
        <w:rPr>
          <w:sz w:val="24"/>
          <w:szCs w:val="24"/>
        </w:rPr>
        <w:t>To ensure that we are able to deliver exception healthcare to our patients that is safe in an environment where our staff feel supported and empowered, all actions in this plan are aligned with the principles of the Our People framework, the actions are detailed below.</w:t>
      </w:r>
    </w:p>
    <w:p w14:paraId="63A9D016" w14:textId="37332152" w:rsidR="00D31AF7" w:rsidRPr="00D31AF7" w:rsidRDefault="00D31AF7" w:rsidP="00D31AF7">
      <w:pPr>
        <w:pStyle w:val="Heading4"/>
      </w:pPr>
      <w:r w:rsidRPr="00D31AF7">
        <w:t xml:space="preserve">Principle 1 – Strong </w:t>
      </w:r>
      <w:r w:rsidR="00F36F1D">
        <w:t>l</w:t>
      </w:r>
      <w:r w:rsidRPr="00D31AF7">
        <w:t>eadership and a positive workplace culture</w:t>
      </w:r>
    </w:p>
    <w:tbl>
      <w:tblPr>
        <w:tblStyle w:val="TableGrid"/>
        <w:tblW w:w="15438" w:type="dxa"/>
        <w:tblLayout w:type="fixed"/>
        <w:tblLook w:val="04A0" w:firstRow="1" w:lastRow="0" w:firstColumn="1" w:lastColumn="0" w:noHBand="0" w:noVBand="1"/>
      </w:tblPr>
      <w:tblGrid>
        <w:gridCol w:w="1555"/>
        <w:gridCol w:w="3685"/>
        <w:gridCol w:w="709"/>
        <w:gridCol w:w="709"/>
        <w:gridCol w:w="484"/>
        <w:gridCol w:w="791"/>
        <w:gridCol w:w="589"/>
        <w:gridCol w:w="1506"/>
        <w:gridCol w:w="1327"/>
        <w:gridCol w:w="1256"/>
        <w:gridCol w:w="1195"/>
        <w:gridCol w:w="1632"/>
      </w:tblGrid>
      <w:tr w:rsidR="00D31AF7" w:rsidRPr="00293D00" w14:paraId="5FE8A76B" w14:textId="77777777" w:rsidTr="000E33FA">
        <w:trPr>
          <w:cantSplit/>
          <w:trHeight w:val="1662"/>
        </w:trPr>
        <w:tc>
          <w:tcPr>
            <w:tcW w:w="1555" w:type="dxa"/>
            <w:shd w:val="clear" w:color="auto" w:fill="00797C"/>
          </w:tcPr>
          <w:p w14:paraId="04A0C592" w14:textId="77777777" w:rsidR="00D31AF7" w:rsidRPr="00293D00" w:rsidRDefault="00D31AF7" w:rsidP="00B403CD">
            <w:pPr>
              <w:spacing w:line="280" w:lineRule="exact"/>
              <w:rPr>
                <w:rFonts w:ascii="Arial" w:hAnsi="Arial" w:cs="Arial"/>
                <w:sz w:val="20"/>
                <w:szCs w:val="20"/>
              </w:rPr>
            </w:pPr>
          </w:p>
        </w:tc>
        <w:tc>
          <w:tcPr>
            <w:tcW w:w="3685" w:type="dxa"/>
            <w:shd w:val="clear" w:color="auto" w:fill="00797C"/>
            <w:vAlign w:val="center"/>
          </w:tcPr>
          <w:p w14:paraId="26C822E5" w14:textId="77777777" w:rsidR="00D31AF7" w:rsidRPr="000C55C1" w:rsidRDefault="00D31AF7" w:rsidP="00B403CD">
            <w:pPr>
              <w:spacing w:line="280" w:lineRule="exact"/>
              <w:rPr>
                <w:rFonts w:ascii="Arial" w:hAnsi="Arial" w:cs="Arial"/>
                <w:color w:val="FFFFFF"/>
                <w:sz w:val="20"/>
                <w:szCs w:val="20"/>
              </w:rPr>
            </w:pPr>
            <w:r w:rsidRPr="00C62595">
              <w:rPr>
                <w:rFonts w:ascii="Arial" w:hAnsi="Arial" w:cs="Arial"/>
                <w:color w:val="FFFFFF" w:themeColor="background1"/>
                <w:sz w:val="20"/>
                <w:szCs w:val="20"/>
              </w:rPr>
              <w:t>Action</w:t>
            </w:r>
          </w:p>
        </w:tc>
        <w:tc>
          <w:tcPr>
            <w:tcW w:w="709" w:type="dxa"/>
            <w:shd w:val="clear" w:color="auto" w:fill="00797C"/>
            <w:textDirection w:val="btLr"/>
          </w:tcPr>
          <w:p w14:paraId="66EF6F26"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Attract, Recruit &amp; Retain</w:t>
            </w:r>
          </w:p>
        </w:tc>
        <w:tc>
          <w:tcPr>
            <w:tcW w:w="709" w:type="dxa"/>
            <w:shd w:val="clear" w:color="auto" w:fill="00797C"/>
            <w:textDirection w:val="btLr"/>
          </w:tcPr>
          <w:p w14:paraId="0A87FB58"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Culture &amp; Leadership</w:t>
            </w:r>
          </w:p>
        </w:tc>
        <w:tc>
          <w:tcPr>
            <w:tcW w:w="484" w:type="dxa"/>
            <w:shd w:val="clear" w:color="auto" w:fill="00797C"/>
            <w:textDirection w:val="btLr"/>
          </w:tcPr>
          <w:p w14:paraId="1DC22015"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Capability</w:t>
            </w:r>
          </w:p>
        </w:tc>
        <w:tc>
          <w:tcPr>
            <w:tcW w:w="791" w:type="dxa"/>
            <w:shd w:val="clear" w:color="auto" w:fill="00797C"/>
            <w:textDirection w:val="btLr"/>
          </w:tcPr>
          <w:p w14:paraId="3B55998D"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Collaboration</w:t>
            </w:r>
          </w:p>
        </w:tc>
        <w:tc>
          <w:tcPr>
            <w:tcW w:w="589" w:type="dxa"/>
            <w:shd w:val="clear" w:color="auto" w:fill="00797C"/>
            <w:textDirection w:val="btLr"/>
          </w:tcPr>
          <w:p w14:paraId="5DF07A7B"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Safe Work</w:t>
            </w:r>
          </w:p>
        </w:tc>
        <w:tc>
          <w:tcPr>
            <w:tcW w:w="1506" w:type="dxa"/>
            <w:shd w:val="clear" w:color="auto" w:fill="00797C"/>
            <w:textDirection w:val="btLr"/>
          </w:tcPr>
          <w:p w14:paraId="6D97ACBA"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 xml:space="preserve">Inherent </w:t>
            </w:r>
            <w:r w:rsidRPr="00C62595">
              <w:rPr>
                <w:rFonts w:ascii="Arial" w:hAnsi="Arial" w:cs="Arial"/>
                <w:color w:val="FFFFFF" w:themeColor="background1"/>
                <w:sz w:val="20"/>
                <w:szCs w:val="20"/>
              </w:rPr>
              <w:t>Risk Rating</w:t>
            </w:r>
          </w:p>
        </w:tc>
        <w:tc>
          <w:tcPr>
            <w:tcW w:w="1327" w:type="dxa"/>
            <w:shd w:val="clear" w:color="auto" w:fill="00797C"/>
            <w:textDirection w:val="btLr"/>
          </w:tcPr>
          <w:p w14:paraId="6ECA58EC"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CHS Lead</w:t>
            </w:r>
          </w:p>
        </w:tc>
        <w:tc>
          <w:tcPr>
            <w:tcW w:w="1256" w:type="dxa"/>
            <w:shd w:val="clear" w:color="auto" w:fill="00797C"/>
            <w:textDirection w:val="btLr"/>
          </w:tcPr>
          <w:p w14:paraId="63C25197"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Key Partners</w:t>
            </w:r>
          </w:p>
        </w:tc>
        <w:tc>
          <w:tcPr>
            <w:tcW w:w="1195" w:type="dxa"/>
            <w:shd w:val="clear" w:color="auto" w:fill="00797C"/>
            <w:textDirection w:val="btLr"/>
          </w:tcPr>
          <w:p w14:paraId="30C0F170"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Timeframe</w:t>
            </w:r>
          </w:p>
        </w:tc>
        <w:tc>
          <w:tcPr>
            <w:tcW w:w="1632" w:type="dxa"/>
            <w:shd w:val="clear" w:color="auto" w:fill="00797C"/>
            <w:textDirection w:val="btLr"/>
          </w:tcPr>
          <w:p w14:paraId="74FB1885"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Measure of Success</w:t>
            </w:r>
          </w:p>
        </w:tc>
      </w:tr>
      <w:tr w:rsidR="00D31AF7" w:rsidRPr="00293D00" w14:paraId="2B0D2A9A" w14:textId="77777777" w:rsidTr="000E33FA">
        <w:tc>
          <w:tcPr>
            <w:tcW w:w="1555" w:type="dxa"/>
            <w:vMerge w:val="restart"/>
            <w:shd w:val="clear" w:color="auto" w:fill="00797C"/>
          </w:tcPr>
          <w:p w14:paraId="7B6B8C82" w14:textId="77777777" w:rsidR="00D31AF7" w:rsidRPr="00C62595" w:rsidRDefault="00D31AF7" w:rsidP="00B403CD">
            <w:pPr>
              <w:spacing w:line="280" w:lineRule="exact"/>
              <w:rPr>
                <w:rFonts w:ascii="Arial" w:hAnsi="Arial" w:cs="Arial"/>
                <w:color w:val="FFFFFF" w:themeColor="background1"/>
                <w:sz w:val="20"/>
                <w:szCs w:val="20"/>
              </w:rPr>
            </w:pPr>
            <w:bookmarkStart w:id="42" w:name="_Hlk74037812"/>
            <w:r w:rsidRPr="00C62595">
              <w:rPr>
                <w:rFonts w:ascii="Arial" w:hAnsi="Arial" w:cs="Arial"/>
                <w:color w:val="FFFFFF" w:themeColor="background1"/>
                <w:sz w:val="20"/>
                <w:szCs w:val="20"/>
              </w:rPr>
              <w:t xml:space="preserve">1.1 </w:t>
            </w:r>
            <w:bookmarkStart w:id="43" w:name="_Hlk74037649"/>
            <w:r w:rsidRPr="008E0E5D">
              <w:rPr>
                <w:rFonts w:ascii="Arial" w:hAnsi="Arial" w:cs="Arial"/>
                <w:color w:val="FFFFFF" w:themeColor="background1"/>
                <w:sz w:val="20"/>
                <w:szCs w:val="20"/>
              </w:rPr>
              <w:t>We have leaders that are equipped to manage effectively in a complex environment</w:t>
            </w:r>
            <w:bookmarkEnd w:id="43"/>
          </w:p>
        </w:tc>
        <w:tc>
          <w:tcPr>
            <w:tcW w:w="3685" w:type="dxa"/>
          </w:tcPr>
          <w:p w14:paraId="67FA52DB" w14:textId="77777777" w:rsidR="00D31AF7" w:rsidRPr="00A43CBF" w:rsidRDefault="00D31AF7" w:rsidP="00B403CD">
            <w:pPr>
              <w:rPr>
                <w:rFonts w:ascii="Arial" w:hAnsi="Arial" w:cs="Arial"/>
                <w:color w:val="323232" w:themeColor="text1"/>
                <w:sz w:val="20"/>
                <w:szCs w:val="20"/>
              </w:rPr>
            </w:pPr>
            <w:r w:rsidRPr="009E5F06">
              <w:rPr>
                <w:rFonts w:ascii="Arial" w:hAnsi="Arial" w:cs="Arial"/>
                <w:sz w:val="20"/>
                <w:szCs w:val="20"/>
              </w:rPr>
              <w:t xml:space="preserve">1.1a </w:t>
            </w:r>
            <w:r w:rsidRPr="00A43CBF">
              <w:rPr>
                <w:rFonts w:ascii="Arial" w:hAnsi="Arial" w:cs="Arial"/>
                <w:sz w:val="20"/>
                <w:szCs w:val="20"/>
              </w:rPr>
              <w:t xml:space="preserve">Develop and implement training, in addition to the current Leadership and Management training, to address Nursing and Midwifery training gaps for new and emerging leaders </w:t>
            </w:r>
          </w:p>
          <w:p w14:paraId="094990AD" w14:textId="77777777" w:rsidR="00D31AF7" w:rsidRPr="009E5F06" w:rsidRDefault="00D31AF7" w:rsidP="00B403CD">
            <w:pPr>
              <w:spacing w:line="280" w:lineRule="exact"/>
              <w:rPr>
                <w:rFonts w:ascii="Arial" w:hAnsi="Arial" w:cs="Arial"/>
                <w:sz w:val="20"/>
                <w:szCs w:val="20"/>
              </w:rPr>
            </w:pPr>
          </w:p>
        </w:tc>
        <w:tc>
          <w:tcPr>
            <w:tcW w:w="709" w:type="dxa"/>
          </w:tcPr>
          <w:p w14:paraId="663FECA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3712" behindDoc="0" locked="0" layoutInCell="1" allowOverlap="1" wp14:anchorId="4269439D" wp14:editId="5B53B03B">
                  <wp:simplePos x="0" y="0"/>
                  <wp:positionH relativeFrom="column">
                    <wp:posOffset>0</wp:posOffset>
                  </wp:positionH>
                  <wp:positionV relativeFrom="paragraph">
                    <wp:posOffset>3175</wp:posOffset>
                  </wp:positionV>
                  <wp:extent cx="184067" cy="184067"/>
                  <wp:effectExtent l="0" t="0" r="6985" b="6985"/>
                  <wp:wrapNone/>
                  <wp:docPr id="296" name="Graphic 29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3D66982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2688" behindDoc="0" locked="0" layoutInCell="1" allowOverlap="1" wp14:anchorId="349CAB3D" wp14:editId="79621AE6">
                  <wp:simplePos x="0" y="0"/>
                  <wp:positionH relativeFrom="column">
                    <wp:posOffset>-2540</wp:posOffset>
                  </wp:positionH>
                  <wp:positionV relativeFrom="paragraph">
                    <wp:posOffset>3175</wp:posOffset>
                  </wp:positionV>
                  <wp:extent cx="184067" cy="184067"/>
                  <wp:effectExtent l="0" t="0" r="6985" b="6985"/>
                  <wp:wrapNone/>
                  <wp:docPr id="295" name="Graphic 29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484" w:type="dxa"/>
          </w:tcPr>
          <w:p w14:paraId="23E8406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1664" behindDoc="0" locked="0" layoutInCell="1" allowOverlap="1" wp14:anchorId="43AEDE4B" wp14:editId="2692BD16">
                  <wp:simplePos x="0" y="0"/>
                  <wp:positionH relativeFrom="column">
                    <wp:posOffset>-5080</wp:posOffset>
                  </wp:positionH>
                  <wp:positionV relativeFrom="paragraph">
                    <wp:posOffset>3175</wp:posOffset>
                  </wp:positionV>
                  <wp:extent cx="184067" cy="184067"/>
                  <wp:effectExtent l="0" t="0" r="6985" b="6985"/>
                  <wp:wrapNone/>
                  <wp:docPr id="294" name="Graphic 29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91" w:type="dxa"/>
          </w:tcPr>
          <w:p w14:paraId="1FFB6B4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20704" behindDoc="0" locked="0" layoutInCell="1" allowOverlap="1" wp14:anchorId="666CC6A9" wp14:editId="760E4125">
                  <wp:simplePos x="0" y="0"/>
                  <wp:positionH relativeFrom="column">
                    <wp:posOffset>95250</wp:posOffset>
                  </wp:positionH>
                  <wp:positionV relativeFrom="paragraph">
                    <wp:posOffset>3810</wp:posOffset>
                  </wp:positionV>
                  <wp:extent cx="184067" cy="184067"/>
                  <wp:effectExtent l="0" t="0" r="6985" b="6985"/>
                  <wp:wrapNone/>
                  <wp:docPr id="208" name="Graphic 20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589" w:type="dxa"/>
          </w:tcPr>
          <w:p w14:paraId="0B4FAE6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21728" behindDoc="0" locked="0" layoutInCell="1" allowOverlap="1" wp14:anchorId="1BE61D08" wp14:editId="65F487A8">
                  <wp:simplePos x="0" y="0"/>
                  <wp:positionH relativeFrom="column">
                    <wp:posOffset>15240</wp:posOffset>
                  </wp:positionH>
                  <wp:positionV relativeFrom="paragraph">
                    <wp:posOffset>3175</wp:posOffset>
                  </wp:positionV>
                  <wp:extent cx="184067" cy="184067"/>
                  <wp:effectExtent l="0" t="0" r="6985" b="6985"/>
                  <wp:wrapNone/>
                  <wp:docPr id="209" name="Graphic 20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0AE1976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p w14:paraId="0B7B28C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National Standards</w:t>
            </w:r>
          </w:p>
        </w:tc>
        <w:tc>
          <w:tcPr>
            <w:tcW w:w="1327" w:type="dxa"/>
          </w:tcPr>
          <w:p w14:paraId="0ED867F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56" w:type="dxa"/>
          </w:tcPr>
          <w:p w14:paraId="1F19F48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41C6D1E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036F9C9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tc>
        <w:tc>
          <w:tcPr>
            <w:tcW w:w="1195" w:type="dxa"/>
          </w:tcPr>
          <w:p w14:paraId="6BD6B7C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2022</w:t>
            </w:r>
          </w:p>
        </w:tc>
        <w:tc>
          <w:tcPr>
            <w:tcW w:w="1632" w:type="dxa"/>
          </w:tcPr>
          <w:p w14:paraId="27560BBD" w14:textId="77777777" w:rsidR="00D31AF7" w:rsidRDefault="00D31AF7" w:rsidP="00B403CD">
            <w:pPr>
              <w:spacing w:line="280" w:lineRule="exact"/>
              <w:rPr>
                <w:rFonts w:ascii="Arial" w:hAnsi="Arial" w:cs="Arial"/>
                <w:noProof/>
                <w:sz w:val="20"/>
                <w:szCs w:val="20"/>
              </w:rPr>
            </w:pPr>
            <w:bookmarkStart w:id="44" w:name="_Hlk74041023"/>
            <w:r>
              <w:rPr>
                <w:rFonts w:ascii="Arial" w:hAnsi="Arial" w:cs="Arial"/>
                <w:noProof/>
                <w:sz w:val="20"/>
                <w:szCs w:val="20"/>
              </w:rPr>
              <w:t>20% of workforce who attends and engaging in training program</w:t>
            </w:r>
            <w:bookmarkEnd w:id="44"/>
          </w:p>
        </w:tc>
      </w:tr>
      <w:tr w:rsidR="00D31AF7" w:rsidRPr="00293D00" w14:paraId="78F5EDB4" w14:textId="77777777" w:rsidTr="000E33FA">
        <w:tc>
          <w:tcPr>
            <w:tcW w:w="1555" w:type="dxa"/>
            <w:vMerge/>
            <w:shd w:val="clear" w:color="auto" w:fill="00797C"/>
          </w:tcPr>
          <w:p w14:paraId="332820BA" w14:textId="77777777" w:rsidR="00D31AF7" w:rsidRPr="00C62595" w:rsidRDefault="00D31AF7" w:rsidP="00B403CD">
            <w:pPr>
              <w:spacing w:line="280" w:lineRule="exact"/>
              <w:rPr>
                <w:rFonts w:ascii="Arial" w:hAnsi="Arial" w:cs="Arial"/>
                <w:color w:val="FFFFFF" w:themeColor="background1"/>
                <w:sz w:val="20"/>
                <w:szCs w:val="20"/>
              </w:rPr>
            </w:pPr>
          </w:p>
        </w:tc>
        <w:tc>
          <w:tcPr>
            <w:tcW w:w="3685" w:type="dxa"/>
          </w:tcPr>
          <w:p w14:paraId="257C3DB0" w14:textId="77777777" w:rsidR="00D31AF7" w:rsidRPr="009E5F06" w:rsidRDefault="00D31AF7" w:rsidP="00B403CD">
            <w:pPr>
              <w:spacing w:line="280" w:lineRule="exact"/>
              <w:rPr>
                <w:rFonts w:ascii="Arial" w:hAnsi="Arial" w:cs="Arial"/>
                <w:sz w:val="20"/>
                <w:szCs w:val="20"/>
              </w:rPr>
            </w:pPr>
            <w:r w:rsidRPr="009E5F06">
              <w:rPr>
                <w:rFonts w:ascii="Arial" w:hAnsi="Arial" w:cs="Arial"/>
                <w:sz w:val="20"/>
                <w:szCs w:val="20"/>
              </w:rPr>
              <w:t>1.1</w:t>
            </w:r>
            <w:r>
              <w:rPr>
                <w:rFonts w:ascii="Arial" w:hAnsi="Arial" w:cs="Arial"/>
                <w:sz w:val="20"/>
                <w:szCs w:val="20"/>
              </w:rPr>
              <w:t>b</w:t>
            </w:r>
            <w:r w:rsidRPr="009E5F06">
              <w:rPr>
                <w:rFonts w:ascii="Arial" w:hAnsi="Arial" w:cs="Arial"/>
                <w:sz w:val="20"/>
                <w:szCs w:val="20"/>
              </w:rPr>
              <w:t xml:space="preserve"> Implement internal communication methods that are effective, concise, and targeted</w:t>
            </w:r>
          </w:p>
        </w:tc>
        <w:tc>
          <w:tcPr>
            <w:tcW w:w="709" w:type="dxa"/>
          </w:tcPr>
          <w:p w14:paraId="2A5752A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6784" behindDoc="0" locked="0" layoutInCell="1" allowOverlap="1" wp14:anchorId="71052A5F" wp14:editId="6E375F64">
                  <wp:simplePos x="0" y="0"/>
                  <wp:positionH relativeFrom="column">
                    <wp:posOffset>0</wp:posOffset>
                  </wp:positionH>
                  <wp:positionV relativeFrom="paragraph">
                    <wp:posOffset>6350</wp:posOffset>
                  </wp:positionV>
                  <wp:extent cx="184067" cy="184067"/>
                  <wp:effectExtent l="0" t="0" r="6985" b="6985"/>
                  <wp:wrapNone/>
                  <wp:docPr id="299" name="Graphic 29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730B39C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5760" behindDoc="0" locked="0" layoutInCell="1" allowOverlap="1" wp14:anchorId="5D537A49" wp14:editId="66871F34">
                  <wp:simplePos x="0" y="0"/>
                  <wp:positionH relativeFrom="column">
                    <wp:posOffset>-2540</wp:posOffset>
                  </wp:positionH>
                  <wp:positionV relativeFrom="paragraph">
                    <wp:posOffset>6350</wp:posOffset>
                  </wp:positionV>
                  <wp:extent cx="184067" cy="184067"/>
                  <wp:effectExtent l="0" t="0" r="6985" b="6985"/>
                  <wp:wrapNone/>
                  <wp:docPr id="298" name="Graphic 29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484" w:type="dxa"/>
          </w:tcPr>
          <w:p w14:paraId="10B417A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4736" behindDoc="0" locked="0" layoutInCell="1" allowOverlap="1" wp14:anchorId="68C5022D" wp14:editId="68F174F4">
                  <wp:simplePos x="0" y="0"/>
                  <wp:positionH relativeFrom="column">
                    <wp:posOffset>-5080</wp:posOffset>
                  </wp:positionH>
                  <wp:positionV relativeFrom="paragraph">
                    <wp:posOffset>6350</wp:posOffset>
                  </wp:positionV>
                  <wp:extent cx="184067" cy="184067"/>
                  <wp:effectExtent l="0" t="0" r="6985" b="6985"/>
                  <wp:wrapNone/>
                  <wp:docPr id="297" name="Graphic 29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91" w:type="dxa"/>
          </w:tcPr>
          <w:p w14:paraId="67FB460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22752" behindDoc="0" locked="0" layoutInCell="1" allowOverlap="1" wp14:anchorId="1220911B" wp14:editId="066B71D5">
                  <wp:simplePos x="0" y="0"/>
                  <wp:positionH relativeFrom="column">
                    <wp:posOffset>24765</wp:posOffset>
                  </wp:positionH>
                  <wp:positionV relativeFrom="paragraph">
                    <wp:posOffset>8255</wp:posOffset>
                  </wp:positionV>
                  <wp:extent cx="184067" cy="184067"/>
                  <wp:effectExtent l="0" t="0" r="6985" b="6985"/>
                  <wp:wrapNone/>
                  <wp:docPr id="210" name="Graphic 21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589" w:type="dxa"/>
          </w:tcPr>
          <w:p w14:paraId="2DBAE39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23776" behindDoc="0" locked="0" layoutInCell="1" allowOverlap="1" wp14:anchorId="62FAB49F" wp14:editId="46F01319">
                  <wp:simplePos x="0" y="0"/>
                  <wp:positionH relativeFrom="column">
                    <wp:posOffset>13970</wp:posOffset>
                  </wp:positionH>
                  <wp:positionV relativeFrom="paragraph">
                    <wp:posOffset>5715</wp:posOffset>
                  </wp:positionV>
                  <wp:extent cx="184067" cy="184067"/>
                  <wp:effectExtent l="0" t="0" r="6985" b="6985"/>
                  <wp:wrapNone/>
                  <wp:docPr id="218" name="Graphic 21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75B92E2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p w14:paraId="5C2B9CE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National Standards</w:t>
            </w:r>
          </w:p>
        </w:tc>
        <w:tc>
          <w:tcPr>
            <w:tcW w:w="1327" w:type="dxa"/>
          </w:tcPr>
          <w:p w14:paraId="102E250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554E52DB" w14:textId="77777777" w:rsidR="00D31AF7" w:rsidRDefault="00D31AF7" w:rsidP="00B403CD">
            <w:pPr>
              <w:spacing w:line="280" w:lineRule="exact"/>
              <w:rPr>
                <w:rFonts w:ascii="Arial" w:hAnsi="Arial" w:cs="Arial"/>
                <w:noProof/>
                <w:sz w:val="20"/>
                <w:szCs w:val="20"/>
              </w:rPr>
            </w:pPr>
          </w:p>
        </w:tc>
        <w:tc>
          <w:tcPr>
            <w:tcW w:w="1256" w:type="dxa"/>
          </w:tcPr>
          <w:p w14:paraId="38CD7DF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All Nursing and Midwifery Staff</w:t>
            </w:r>
          </w:p>
        </w:tc>
        <w:tc>
          <w:tcPr>
            <w:tcW w:w="1195" w:type="dxa"/>
          </w:tcPr>
          <w:p w14:paraId="3E654CF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2022</w:t>
            </w:r>
          </w:p>
        </w:tc>
        <w:tc>
          <w:tcPr>
            <w:tcW w:w="1632" w:type="dxa"/>
          </w:tcPr>
          <w:p w14:paraId="4F472F7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Implementation of effective and simplified communication pathway within the organisation</w:t>
            </w:r>
          </w:p>
        </w:tc>
      </w:tr>
      <w:tr w:rsidR="00D31AF7" w:rsidRPr="00293D00" w14:paraId="4DB79178" w14:textId="77777777" w:rsidTr="000E33FA">
        <w:tc>
          <w:tcPr>
            <w:tcW w:w="1555" w:type="dxa"/>
            <w:vMerge/>
            <w:shd w:val="clear" w:color="auto" w:fill="00797C"/>
          </w:tcPr>
          <w:p w14:paraId="0DAD190A" w14:textId="77777777" w:rsidR="00D31AF7" w:rsidRPr="00C62595" w:rsidRDefault="00D31AF7" w:rsidP="00B403CD">
            <w:pPr>
              <w:spacing w:line="280" w:lineRule="exact"/>
              <w:rPr>
                <w:rFonts w:ascii="Arial" w:hAnsi="Arial" w:cs="Arial"/>
                <w:color w:val="FFFFFF" w:themeColor="background1"/>
                <w:sz w:val="20"/>
                <w:szCs w:val="20"/>
              </w:rPr>
            </w:pPr>
          </w:p>
        </w:tc>
        <w:tc>
          <w:tcPr>
            <w:tcW w:w="3685" w:type="dxa"/>
          </w:tcPr>
          <w:p w14:paraId="44A657D8" w14:textId="77777777" w:rsidR="00D31AF7" w:rsidRPr="009E5F06" w:rsidRDefault="00D31AF7" w:rsidP="00B403CD">
            <w:pPr>
              <w:spacing w:line="280" w:lineRule="exact"/>
              <w:rPr>
                <w:rFonts w:ascii="Arial" w:hAnsi="Arial" w:cs="Arial"/>
                <w:sz w:val="20"/>
                <w:szCs w:val="20"/>
              </w:rPr>
            </w:pPr>
            <w:r w:rsidRPr="009E5F06">
              <w:rPr>
                <w:rFonts w:ascii="Arial" w:hAnsi="Arial" w:cs="Arial"/>
                <w:sz w:val="20"/>
                <w:szCs w:val="20"/>
              </w:rPr>
              <w:t>1.1</w:t>
            </w:r>
            <w:r>
              <w:rPr>
                <w:rFonts w:ascii="Arial" w:hAnsi="Arial" w:cs="Arial"/>
                <w:sz w:val="20"/>
                <w:szCs w:val="20"/>
              </w:rPr>
              <w:t>c</w:t>
            </w:r>
            <w:r w:rsidRPr="009E5F06">
              <w:rPr>
                <w:rFonts w:ascii="Arial" w:hAnsi="Arial" w:cs="Arial"/>
                <w:sz w:val="20"/>
                <w:szCs w:val="20"/>
              </w:rPr>
              <w:t xml:space="preserve"> Support new Nurses and Midwives </w:t>
            </w:r>
            <w:r>
              <w:rPr>
                <w:rFonts w:ascii="Arial" w:hAnsi="Arial" w:cs="Arial"/>
                <w:sz w:val="20"/>
                <w:szCs w:val="20"/>
              </w:rPr>
              <w:t>on commencement at CHS t</w:t>
            </w:r>
            <w:r w:rsidRPr="009E5F06">
              <w:rPr>
                <w:rFonts w:ascii="Arial" w:hAnsi="Arial" w:cs="Arial"/>
                <w:sz w:val="20"/>
                <w:szCs w:val="20"/>
              </w:rPr>
              <w:t xml:space="preserve">hrough </w:t>
            </w:r>
            <w:r>
              <w:rPr>
                <w:rFonts w:ascii="Arial" w:hAnsi="Arial" w:cs="Arial"/>
                <w:sz w:val="20"/>
                <w:szCs w:val="20"/>
              </w:rPr>
              <w:t xml:space="preserve">an intensive </w:t>
            </w:r>
            <w:r w:rsidRPr="009E5F06">
              <w:rPr>
                <w:rFonts w:ascii="Arial" w:hAnsi="Arial" w:cs="Arial"/>
                <w:sz w:val="20"/>
                <w:szCs w:val="20"/>
              </w:rPr>
              <w:t>orientation</w:t>
            </w:r>
            <w:r>
              <w:rPr>
                <w:rFonts w:ascii="Arial" w:hAnsi="Arial" w:cs="Arial"/>
                <w:sz w:val="20"/>
                <w:szCs w:val="20"/>
              </w:rPr>
              <w:t xml:space="preserve"> period that includes completion of mandatory and required education and supernumerary shifts.</w:t>
            </w:r>
          </w:p>
        </w:tc>
        <w:tc>
          <w:tcPr>
            <w:tcW w:w="709" w:type="dxa"/>
          </w:tcPr>
          <w:p w14:paraId="3C84D0B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7808" behindDoc="0" locked="0" layoutInCell="1" allowOverlap="1" wp14:anchorId="03199009" wp14:editId="06B7569B">
                  <wp:simplePos x="0" y="0"/>
                  <wp:positionH relativeFrom="column">
                    <wp:posOffset>0</wp:posOffset>
                  </wp:positionH>
                  <wp:positionV relativeFrom="paragraph">
                    <wp:posOffset>3175</wp:posOffset>
                  </wp:positionV>
                  <wp:extent cx="184067" cy="184067"/>
                  <wp:effectExtent l="0" t="0" r="6985" b="6985"/>
                  <wp:wrapNone/>
                  <wp:docPr id="300" name="Graphic 30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4E46B3E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8832" behindDoc="0" locked="0" layoutInCell="1" allowOverlap="1" wp14:anchorId="428227AA" wp14:editId="16388DCD">
                  <wp:simplePos x="0" y="0"/>
                  <wp:positionH relativeFrom="column">
                    <wp:posOffset>-2540</wp:posOffset>
                  </wp:positionH>
                  <wp:positionV relativeFrom="paragraph">
                    <wp:posOffset>3175</wp:posOffset>
                  </wp:positionV>
                  <wp:extent cx="184067" cy="184067"/>
                  <wp:effectExtent l="0" t="0" r="6985" b="6985"/>
                  <wp:wrapNone/>
                  <wp:docPr id="301" name="Graphic 30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484" w:type="dxa"/>
          </w:tcPr>
          <w:p w14:paraId="09704EB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24800" behindDoc="0" locked="0" layoutInCell="1" allowOverlap="1" wp14:anchorId="12A4AEFE" wp14:editId="52D9FE9E">
                  <wp:simplePos x="0" y="0"/>
                  <wp:positionH relativeFrom="column">
                    <wp:posOffset>0</wp:posOffset>
                  </wp:positionH>
                  <wp:positionV relativeFrom="paragraph">
                    <wp:posOffset>2540</wp:posOffset>
                  </wp:positionV>
                  <wp:extent cx="184067" cy="184067"/>
                  <wp:effectExtent l="0" t="0" r="6985" b="6985"/>
                  <wp:wrapNone/>
                  <wp:docPr id="340" name="Graphic 34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91" w:type="dxa"/>
          </w:tcPr>
          <w:p w14:paraId="34891D0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25824" behindDoc="0" locked="0" layoutInCell="1" allowOverlap="1" wp14:anchorId="1009E405" wp14:editId="667D4784">
                  <wp:simplePos x="0" y="0"/>
                  <wp:positionH relativeFrom="column">
                    <wp:posOffset>-1270</wp:posOffset>
                  </wp:positionH>
                  <wp:positionV relativeFrom="paragraph">
                    <wp:posOffset>2540</wp:posOffset>
                  </wp:positionV>
                  <wp:extent cx="184067" cy="184067"/>
                  <wp:effectExtent l="0" t="0" r="6985" b="6985"/>
                  <wp:wrapNone/>
                  <wp:docPr id="341" name="Graphic 34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589" w:type="dxa"/>
          </w:tcPr>
          <w:p w14:paraId="0B2C294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26848" behindDoc="0" locked="0" layoutInCell="1" allowOverlap="1" wp14:anchorId="6F2D7987" wp14:editId="3E9C236F">
                  <wp:simplePos x="0" y="0"/>
                  <wp:positionH relativeFrom="column">
                    <wp:posOffset>-2540</wp:posOffset>
                  </wp:positionH>
                  <wp:positionV relativeFrom="paragraph">
                    <wp:posOffset>2540</wp:posOffset>
                  </wp:positionV>
                  <wp:extent cx="184067" cy="184067"/>
                  <wp:effectExtent l="0" t="0" r="6985" b="6985"/>
                  <wp:wrapNone/>
                  <wp:docPr id="342" name="Graphic 34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3838736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327" w:type="dxa"/>
          </w:tcPr>
          <w:p w14:paraId="68B0958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56" w:type="dxa"/>
          </w:tcPr>
          <w:p w14:paraId="59663F9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42A1E62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QSII</w:t>
            </w:r>
          </w:p>
          <w:p w14:paraId="5808759C" w14:textId="77777777" w:rsidR="00D31AF7" w:rsidRDefault="00D31AF7" w:rsidP="00B403CD">
            <w:pPr>
              <w:spacing w:line="280" w:lineRule="exact"/>
              <w:rPr>
                <w:rFonts w:ascii="Arial" w:hAnsi="Arial" w:cs="Arial"/>
                <w:noProof/>
                <w:sz w:val="20"/>
                <w:szCs w:val="20"/>
              </w:rPr>
            </w:pPr>
          </w:p>
        </w:tc>
        <w:tc>
          <w:tcPr>
            <w:tcW w:w="1195" w:type="dxa"/>
          </w:tcPr>
          <w:p w14:paraId="5794C80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Feb 2023</w:t>
            </w:r>
          </w:p>
        </w:tc>
        <w:tc>
          <w:tcPr>
            <w:tcW w:w="1632" w:type="dxa"/>
          </w:tcPr>
          <w:p w14:paraId="01CA6CA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Development and implementaiton of structured, focused orientation and onboarding process by September 2022.</w:t>
            </w:r>
          </w:p>
        </w:tc>
      </w:tr>
      <w:bookmarkEnd w:id="42"/>
      <w:tr w:rsidR="00D31AF7" w:rsidRPr="00293D00" w14:paraId="35C61882" w14:textId="77777777" w:rsidTr="000E33FA">
        <w:tc>
          <w:tcPr>
            <w:tcW w:w="1555" w:type="dxa"/>
            <w:vMerge w:val="restart"/>
            <w:shd w:val="clear" w:color="auto" w:fill="00797C"/>
          </w:tcPr>
          <w:p w14:paraId="16548F07" w14:textId="77777777" w:rsidR="00D31AF7" w:rsidRPr="00C62595" w:rsidRDefault="00D31AF7" w:rsidP="00B403CD">
            <w:pPr>
              <w:spacing w:line="280" w:lineRule="exact"/>
              <w:rPr>
                <w:rFonts w:ascii="Arial" w:hAnsi="Arial" w:cs="Arial"/>
                <w:color w:val="FFFFFF" w:themeColor="background1"/>
                <w:sz w:val="20"/>
                <w:szCs w:val="20"/>
              </w:rPr>
            </w:pPr>
            <w:r w:rsidRPr="00C62595">
              <w:rPr>
                <w:rFonts w:ascii="Arial" w:hAnsi="Arial" w:cs="Arial"/>
                <w:color w:val="FFFFFF" w:themeColor="background1"/>
                <w:sz w:val="20"/>
                <w:szCs w:val="20"/>
              </w:rPr>
              <w:t xml:space="preserve">1.2 </w:t>
            </w:r>
            <w:r w:rsidRPr="00E619AE">
              <w:rPr>
                <w:rFonts w:ascii="Arial" w:hAnsi="Arial" w:cs="Arial"/>
                <w:color w:val="FFFFFF" w:themeColor="background1"/>
                <w:sz w:val="20"/>
                <w:szCs w:val="20"/>
              </w:rPr>
              <w:t>Our structural approach to the Nursing and Midwifery workforce is consistent and enables a professional workforce</w:t>
            </w:r>
            <w:r>
              <w:rPr>
                <w:rFonts w:ascii="Arial" w:hAnsi="Arial" w:cs="Arial"/>
                <w:color w:val="FFFFFF" w:themeColor="background1"/>
                <w:sz w:val="20"/>
                <w:szCs w:val="20"/>
              </w:rPr>
              <w:t>.</w:t>
            </w:r>
          </w:p>
        </w:tc>
        <w:tc>
          <w:tcPr>
            <w:tcW w:w="3685" w:type="dxa"/>
          </w:tcPr>
          <w:p w14:paraId="44FFAF46" w14:textId="77777777" w:rsidR="00D31AF7" w:rsidRPr="00293D00" w:rsidRDefault="00D31AF7" w:rsidP="00B403CD">
            <w:pPr>
              <w:spacing w:line="280" w:lineRule="exact"/>
              <w:rPr>
                <w:rFonts w:ascii="Arial" w:hAnsi="Arial" w:cs="Arial"/>
                <w:sz w:val="20"/>
                <w:szCs w:val="20"/>
              </w:rPr>
            </w:pPr>
            <w:r>
              <w:rPr>
                <w:rFonts w:ascii="Arial" w:hAnsi="Arial" w:cs="Arial"/>
                <w:sz w:val="20"/>
                <w:szCs w:val="20"/>
              </w:rPr>
              <w:t>1.2a Implement work level standards for nurses and midwives and apply them consistently across the organisation, including job evaluation, reviewing current positions descriptions and recruitment criteria</w:t>
            </w:r>
          </w:p>
        </w:tc>
        <w:tc>
          <w:tcPr>
            <w:tcW w:w="709" w:type="dxa"/>
          </w:tcPr>
          <w:p w14:paraId="1FF3DEF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9856" behindDoc="0" locked="0" layoutInCell="1" allowOverlap="1" wp14:anchorId="070828AD" wp14:editId="5F0D3609">
                  <wp:simplePos x="0" y="0"/>
                  <wp:positionH relativeFrom="column">
                    <wp:posOffset>0</wp:posOffset>
                  </wp:positionH>
                  <wp:positionV relativeFrom="paragraph">
                    <wp:posOffset>10795</wp:posOffset>
                  </wp:positionV>
                  <wp:extent cx="184067" cy="184067"/>
                  <wp:effectExtent l="0" t="0" r="6985" b="6985"/>
                  <wp:wrapNone/>
                  <wp:docPr id="306" name="Graphic 30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69BD1E44"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30944" behindDoc="0" locked="0" layoutInCell="1" allowOverlap="1" wp14:anchorId="18DED229" wp14:editId="37312F09">
                  <wp:simplePos x="0" y="0"/>
                  <wp:positionH relativeFrom="column">
                    <wp:posOffset>-4445</wp:posOffset>
                  </wp:positionH>
                  <wp:positionV relativeFrom="paragraph">
                    <wp:posOffset>35098</wp:posOffset>
                  </wp:positionV>
                  <wp:extent cx="184067" cy="184067"/>
                  <wp:effectExtent l="0" t="0" r="6985" b="6985"/>
                  <wp:wrapNone/>
                  <wp:docPr id="204" name="Graphic 20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484" w:type="dxa"/>
          </w:tcPr>
          <w:p w14:paraId="173EF890"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27872" behindDoc="0" locked="0" layoutInCell="1" allowOverlap="1" wp14:anchorId="74E63253" wp14:editId="3E2593FC">
                  <wp:simplePos x="0" y="0"/>
                  <wp:positionH relativeFrom="column">
                    <wp:posOffset>4445</wp:posOffset>
                  </wp:positionH>
                  <wp:positionV relativeFrom="paragraph">
                    <wp:posOffset>30480</wp:posOffset>
                  </wp:positionV>
                  <wp:extent cx="184067" cy="184067"/>
                  <wp:effectExtent l="0" t="0" r="6985" b="6985"/>
                  <wp:wrapNone/>
                  <wp:docPr id="205" name="Graphic 20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91" w:type="dxa"/>
          </w:tcPr>
          <w:p w14:paraId="65D26854"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28896" behindDoc="0" locked="0" layoutInCell="1" allowOverlap="1" wp14:anchorId="42AB11E0" wp14:editId="37D9845C">
                  <wp:simplePos x="0" y="0"/>
                  <wp:positionH relativeFrom="column">
                    <wp:posOffset>76835</wp:posOffset>
                  </wp:positionH>
                  <wp:positionV relativeFrom="paragraph">
                    <wp:posOffset>36830</wp:posOffset>
                  </wp:positionV>
                  <wp:extent cx="184067" cy="184067"/>
                  <wp:effectExtent l="0" t="0" r="6985" b="6985"/>
                  <wp:wrapNone/>
                  <wp:docPr id="206" name="Graphic 20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589" w:type="dxa"/>
          </w:tcPr>
          <w:p w14:paraId="53F94B50"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29920" behindDoc="0" locked="0" layoutInCell="1" allowOverlap="1" wp14:anchorId="2EB789ED" wp14:editId="52330E08">
                  <wp:simplePos x="0" y="0"/>
                  <wp:positionH relativeFrom="column">
                    <wp:posOffset>13970</wp:posOffset>
                  </wp:positionH>
                  <wp:positionV relativeFrom="paragraph">
                    <wp:posOffset>33020</wp:posOffset>
                  </wp:positionV>
                  <wp:extent cx="184067" cy="184067"/>
                  <wp:effectExtent l="0" t="0" r="6985" b="6985"/>
                  <wp:wrapNone/>
                  <wp:docPr id="207" name="Graphic 20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1DCB0C0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p w14:paraId="1198A1AA" w14:textId="77777777" w:rsidR="00D31AF7" w:rsidRDefault="00D31AF7" w:rsidP="00B403CD">
            <w:pPr>
              <w:spacing w:line="280" w:lineRule="exact"/>
              <w:rPr>
                <w:rFonts w:ascii="Arial" w:hAnsi="Arial" w:cs="Arial"/>
                <w:noProof/>
                <w:sz w:val="20"/>
                <w:szCs w:val="20"/>
              </w:rPr>
            </w:pPr>
          </w:p>
        </w:tc>
        <w:tc>
          <w:tcPr>
            <w:tcW w:w="1327" w:type="dxa"/>
          </w:tcPr>
          <w:p w14:paraId="205226C2" w14:textId="77777777" w:rsidR="00191F19" w:rsidRDefault="00191F19" w:rsidP="00191F19">
            <w:pPr>
              <w:spacing w:line="280" w:lineRule="exact"/>
              <w:rPr>
                <w:rFonts w:ascii="Arial" w:hAnsi="Arial" w:cs="Arial"/>
                <w:noProof/>
                <w:sz w:val="20"/>
                <w:szCs w:val="20"/>
              </w:rPr>
            </w:pPr>
            <w:r>
              <w:rPr>
                <w:rFonts w:ascii="Arial" w:hAnsi="Arial" w:cs="Arial"/>
                <w:noProof/>
                <w:sz w:val="20"/>
                <w:szCs w:val="20"/>
              </w:rPr>
              <w:t>EDNMPSS</w:t>
            </w:r>
          </w:p>
          <w:p w14:paraId="277EB0AE" w14:textId="36D8D560" w:rsidR="00D31AF7" w:rsidRDefault="00D31AF7" w:rsidP="00B403CD">
            <w:pPr>
              <w:spacing w:line="280" w:lineRule="exact"/>
              <w:rPr>
                <w:rFonts w:ascii="Arial" w:hAnsi="Arial" w:cs="Arial"/>
                <w:noProof/>
                <w:sz w:val="20"/>
                <w:szCs w:val="20"/>
              </w:rPr>
            </w:pPr>
          </w:p>
        </w:tc>
        <w:tc>
          <w:tcPr>
            <w:tcW w:w="1256" w:type="dxa"/>
          </w:tcPr>
          <w:p w14:paraId="10BCF86A" w14:textId="3C92A418" w:rsidR="00191F19" w:rsidRDefault="00191F19" w:rsidP="00B403CD">
            <w:pPr>
              <w:spacing w:line="280" w:lineRule="exact"/>
              <w:rPr>
                <w:rFonts w:ascii="Arial" w:hAnsi="Arial" w:cs="Arial"/>
                <w:noProof/>
                <w:sz w:val="20"/>
                <w:szCs w:val="20"/>
              </w:rPr>
            </w:pPr>
            <w:r>
              <w:rPr>
                <w:rFonts w:ascii="Arial" w:hAnsi="Arial" w:cs="Arial"/>
                <w:noProof/>
                <w:sz w:val="20"/>
                <w:szCs w:val="20"/>
              </w:rPr>
              <w:t>ACT CNMO</w:t>
            </w:r>
          </w:p>
          <w:p w14:paraId="1662149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195" w:type="dxa"/>
          </w:tcPr>
          <w:p w14:paraId="4BBC603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2022</w:t>
            </w:r>
          </w:p>
        </w:tc>
        <w:tc>
          <w:tcPr>
            <w:tcW w:w="1632" w:type="dxa"/>
          </w:tcPr>
          <w:p w14:paraId="14C3C76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Endorsement and Implementation of Nursing and Midwifery WLS within CHS by  December 2022.</w:t>
            </w:r>
          </w:p>
        </w:tc>
      </w:tr>
      <w:tr w:rsidR="00D31AF7" w:rsidRPr="00293D00" w14:paraId="7F228039" w14:textId="77777777" w:rsidTr="000E33FA">
        <w:tc>
          <w:tcPr>
            <w:tcW w:w="1555" w:type="dxa"/>
            <w:vMerge/>
            <w:shd w:val="clear" w:color="auto" w:fill="00797C"/>
          </w:tcPr>
          <w:p w14:paraId="0BA6F564" w14:textId="77777777" w:rsidR="00D31AF7" w:rsidRPr="00293D00" w:rsidRDefault="00D31AF7" w:rsidP="00B403CD">
            <w:pPr>
              <w:spacing w:line="280" w:lineRule="exact"/>
              <w:rPr>
                <w:rFonts w:ascii="Arial" w:hAnsi="Arial" w:cs="Arial"/>
                <w:sz w:val="20"/>
                <w:szCs w:val="20"/>
              </w:rPr>
            </w:pPr>
          </w:p>
        </w:tc>
        <w:tc>
          <w:tcPr>
            <w:tcW w:w="3685" w:type="dxa"/>
          </w:tcPr>
          <w:p w14:paraId="1F20BFB8" w14:textId="77777777" w:rsidR="00D31AF7" w:rsidRDefault="00D31AF7" w:rsidP="00B403CD">
            <w:pPr>
              <w:spacing w:line="280" w:lineRule="exact"/>
              <w:rPr>
                <w:rFonts w:ascii="Arial" w:hAnsi="Arial" w:cs="Arial"/>
                <w:sz w:val="20"/>
                <w:szCs w:val="20"/>
              </w:rPr>
            </w:pPr>
            <w:r>
              <w:rPr>
                <w:rFonts w:ascii="Arial" w:hAnsi="Arial" w:cs="Arial"/>
                <w:sz w:val="20"/>
                <w:szCs w:val="20"/>
              </w:rPr>
              <w:t>1.2b Commence the review and/or assessment of clinical skills when recruiting staff to positions.</w:t>
            </w:r>
          </w:p>
        </w:tc>
        <w:tc>
          <w:tcPr>
            <w:tcW w:w="709" w:type="dxa"/>
          </w:tcPr>
          <w:p w14:paraId="4667A6C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70880" behindDoc="0" locked="0" layoutInCell="1" allowOverlap="1" wp14:anchorId="0BAE26F2" wp14:editId="3318C3D1">
                  <wp:simplePos x="0" y="0"/>
                  <wp:positionH relativeFrom="column">
                    <wp:posOffset>0</wp:posOffset>
                  </wp:positionH>
                  <wp:positionV relativeFrom="paragraph">
                    <wp:posOffset>7620</wp:posOffset>
                  </wp:positionV>
                  <wp:extent cx="184067" cy="184067"/>
                  <wp:effectExtent l="0" t="0" r="6985" b="6985"/>
                  <wp:wrapNone/>
                  <wp:docPr id="308" name="Graphic 30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1175C4DC" w14:textId="77777777" w:rsidR="00D31AF7" w:rsidRDefault="00D31AF7" w:rsidP="00B403CD">
            <w:pPr>
              <w:spacing w:line="280" w:lineRule="exact"/>
              <w:rPr>
                <w:rFonts w:ascii="Arial" w:hAnsi="Arial" w:cs="Arial"/>
                <w:noProof/>
                <w:sz w:val="20"/>
                <w:szCs w:val="20"/>
              </w:rPr>
            </w:pPr>
          </w:p>
        </w:tc>
        <w:tc>
          <w:tcPr>
            <w:tcW w:w="484" w:type="dxa"/>
          </w:tcPr>
          <w:p w14:paraId="6E0DF7F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31968" behindDoc="0" locked="0" layoutInCell="1" allowOverlap="1" wp14:anchorId="581D01B7" wp14:editId="6BD7ACAF">
                  <wp:simplePos x="0" y="0"/>
                  <wp:positionH relativeFrom="column">
                    <wp:posOffset>10160</wp:posOffset>
                  </wp:positionH>
                  <wp:positionV relativeFrom="paragraph">
                    <wp:posOffset>33020</wp:posOffset>
                  </wp:positionV>
                  <wp:extent cx="184067" cy="184067"/>
                  <wp:effectExtent l="0" t="0" r="6985" b="6985"/>
                  <wp:wrapNone/>
                  <wp:docPr id="219" name="Graphic 21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91" w:type="dxa"/>
          </w:tcPr>
          <w:p w14:paraId="28EEF34F" w14:textId="77777777" w:rsidR="00D31AF7" w:rsidRDefault="00D31AF7" w:rsidP="00B403CD">
            <w:pPr>
              <w:spacing w:line="280" w:lineRule="exact"/>
              <w:rPr>
                <w:rFonts w:ascii="Arial" w:hAnsi="Arial" w:cs="Arial"/>
                <w:noProof/>
                <w:sz w:val="20"/>
                <w:szCs w:val="20"/>
              </w:rPr>
            </w:pPr>
          </w:p>
        </w:tc>
        <w:tc>
          <w:tcPr>
            <w:tcW w:w="589" w:type="dxa"/>
          </w:tcPr>
          <w:p w14:paraId="71F8EE3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32992" behindDoc="0" locked="0" layoutInCell="1" allowOverlap="1" wp14:anchorId="4C08A24B" wp14:editId="024706AB">
                  <wp:simplePos x="0" y="0"/>
                  <wp:positionH relativeFrom="column">
                    <wp:posOffset>-11430</wp:posOffset>
                  </wp:positionH>
                  <wp:positionV relativeFrom="paragraph">
                    <wp:posOffset>33350</wp:posOffset>
                  </wp:positionV>
                  <wp:extent cx="184067" cy="184067"/>
                  <wp:effectExtent l="0" t="0" r="6985" b="6985"/>
                  <wp:wrapNone/>
                  <wp:docPr id="220" name="Graphic 22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75D8CAD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327" w:type="dxa"/>
          </w:tcPr>
          <w:p w14:paraId="18EA7FF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56" w:type="dxa"/>
          </w:tcPr>
          <w:p w14:paraId="773AC7F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25164E4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DONs</w:t>
            </w:r>
          </w:p>
        </w:tc>
        <w:tc>
          <w:tcPr>
            <w:tcW w:w="1195" w:type="dxa"/>
          </w:tcPr>
          <w:p w14:paraId="63C519C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August 2022</w:t>
            </w:r>
          </w:p>
        </w:tc>
        <w:tc>
          <w:tcPr>
            <w:tcW w:w="1632" w:type="dxa"/>
          </w:tcPr>
          <w:p w14:paraId="1B7C004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Review of Selection Committee training to include clinical skills assessment throughout recruitment by August 2022</w:t>
            </w:r>
          </w:p>
        </w:tc>
      </w:tr>
      <w:tr w:rsidR="00D31AF7" w:rsidRPr="00293D00" w14:paraId="1E4A097A" w14:textId="77777777" w:rsidTr="000E33FA">
        <w:tc>
          <w:tcPr>
            <w:tcW w:w="1555" w:type="dxa"/>
            <w:vMerge/>
            <w:shd w:val="clear" w:color="auto" w:fill="00797C"/>
          </w:tcPr>
          <w:p w14:paraId="699DF6E7" w14:textId="77777777" w:rsidR="00D31AF7" w:rsidRPr="00293D00" w:rsidRDefault="00D31AF7" w:rsidP="00B403CD">
            <w:pPr>
              <w:spacing w:line="280" w:lineRule="exact"/>
              <w:rPr>
                <w:rFonts w:ascii="Arial" w:hAnsi="Arial" w:cs="Arial"/>
                <w:sz w:val="20"/>
                <w:szCs w:val="20"/>
              </w:rPr>
            </w:pPr>
          </w:p>
        </w:tc>
        <w:tc>
          <w:tcPr>
            <w:tcW w:w="3685" w:type="dxa"/>
          </w:tcPr>
          <w:p w14:paraId="6C15E0D8" w14:textId="77777777" w:rsidR="00D31AF7" w:rsidRDefault="00D31AF7" w:rsidP="00B403CD">
            <w:pPr>
              <w:spacing w:line="280" w:lineRule="exact"/>
              <w:rPr>
                <w:rFonts w:ascii="Arial" w:hAnsi="Arial" w:cs="Arial"/>
                <w:sz w:val="20"/>
                <w:szCs w:val="20"/>
              </w:rPr>
            </w:pPr>
            <w:r>
              <w:rPr>
                <w:rFonts w:ascii="Arial" w:hAnsi="Arial" w:cs="Arial"/>
                <w:sz w:val="20"/>
                <w:szCs w:val="20"/>
              </w:rPr>
              <w:t>1.2c Revision of key roles and functions to determine required skill mix and develop training to meet required skill mix</w:t>
            </w:r>
          </w:p>
        </w:tc>
        <w:tc>
          <w:tcPr>
            <w:tcW w:w="709" w:type="dxa"/>
          </w:tcPr>
          <w:p w14:paraId="1E5FB203" w14:textId="77777777" w:rsidR="00D31AF7" w:rsidRDefault="00D31AF7" w:rsidP="00B403CD">
            <w:pPr>
              <w:spacing w:line="280" w:lineRule="exact"/>
              <w:rPr>
                <w:rFonts w:ascii="Arial" w:hAnsi="Arial" w:cs="Arial"/>
                <w:noProof/>
                <w:sz w:val="20"/>
                <w:szCs w:val="20"/>
              </w:rPr>
            </w:pPr>
          </w:p>
        </w:tc>
        <w:tc>
          <w:tcPr>
            <w:tcW w:w="709" w:type="dxa"/>
          </w:tcPr>
          <w:p w14:paraId="583CD429" w14:textId="77777777" w:rsidR="00D31AF7" w:rsidRDefault="00D31AF7" w:rsidP="00B403CD">
            <w:pPr>
              <w:spacing w:line="280" w:lineRule="exact"/>
              <w:rPr>
                <w:rFonts w:ascii="Arial" w:hAnsi="Arial" w:cs="Arial"/>
                <w:noProof/>
                <w:sz w:val="20"/>
                <w:szCs w:val="20"/>
              </w:rPr>
            </w:pPr>
          </w:p>
        </w:tc>
        <w:tc>
          <w:tcPr>
            <w:tcW w:w="484" w:type="dxa"/>
          </w:tcPr>
          <w:p w14:paraId="30A4162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71904" behindDoc="0" locked="0" layoutInCell="1" allowOverlap="1" wp14:anchorId="79D7856A" wp14:editId="5C2635A9">
                  <wp:simplePos x="0" y="0"/>
                  <wp:positionH relativeFrom="column">
                    <wp:posOffset>-5080</wp:posOffset>
                  </wp:positionH>
                  <wp:positionV relativeFrom="paragraph">
                    <wp:posOffset>4445</wp:posOffset>
                  </wp:positionV>
                  <wp:extent cx="184067" cy="184067"/>
                  <wp:effectExtent l="0" t="0" r="6985" b="6985"/>
                  <wp:wrapNone/>
                  <wp:docPr id="309" name="Graphic 30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91" w:type="dxa"/>
          </w:tcPr>
          <w:p w14:paraId="21F2367A" w14:textId="77777777" w:rsidR="00D31AF7" w:rsidRDefault="00D31AF7" w:rsidP="00B403CD">
            <w:pPr>
              <w:spacing w:line="280" w:lineRule="exact"/>
              <w:rPr>
                <w:rFonts w:ascii="Arial" w:hAnsi="Arial" w:cs="Arial"/>
                <w:noProof/>
                <w:sz w:val="20"/>
                <w:szCs w:val="20"/>
              </w:rPr>
            </w:pPr>
          </w:p>
        </w:tc>
        <w:tc>
          <w:tcPr>
            <w:tcW w:w="589" w:type="dxa"/>
          </w:tcPr>
          <w:p w14:paraId="6420A02A" w14:textId="77777777" w:rsidR="00D31AF7" w:rsidRPr="00B273EA"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772928" behindDoc="0" locked="0" layoutInCell="1" allowOverlap="1" wp14:anchorId="40E5726E" wp14:editId="3D63BE3A">
                  <wp:simplePos x="0" y="0"/>
                  <wp:positionH relativeFrom="column">
                    <wp:posOffset>-5080</wp:posOffset>
                  </wp:positionH>
                  <wp:positionV relativeFrom="paragraph">
                    <wp:posOffset>4445</wp:posOffset>
                  </wp:positionV>
                  <wp:extent cx="184067" cy="184067"/>
                  <wp:effectExtent l="0" t="0" r="6985" b="6985"/>
                  <wp:wrapNone/>
                  <wp:docPr id="310" name="Graphic 31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52AD4DC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327" w:type="dxa"/>
          </w:tcPr>
          <w:p w14:paraId="5D8E12C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DONs</w:t>
            </w:r>
          </w:p>
        </w:tc>
        <w:tc>
          <w:tcPr>
            <w:tcW w:w="1256" w:type="dxa"/>
          </w:tcPr>
          <w:p w14:paraId="2E723DD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6FBA749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195" w:type="dxa"/>
          </w:tcPr>
          <w:p w14:paraId="5F185DE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October 2022</w:t>
            </w:r>
          </w:p>
        </w:tc>
        <w:tc>
          <w:tcPr>
            <w:tcW w:w="1632" w:type="dxa"/>
          </w:tcPr>
          <w:p w14:paraId="44D79A5F" w14:textId="77777777" w:rsidR="00D31AF7" w:rsidRDefault="00D31AF7" w:rsidP="00B403CD">
            <w:pPr>
              <w:spacing w:line="280" w:lineRule="exact"/>
              <w:rPr>
                <w:rFonts w:ascii="Arial" w:hAnsi="Arial" w:cs="Arial"/>
                <w:noProof/>
                <w:sz w:val="20"/>
                <w:szCs w:val="20"/>
              </w:rPr>
            </w:pPr>
          </w:p>
        </w:tc>
      </w:tr>
      <w:tr w:rsidR="00D31AF7" w:rsidRPr="00293D00" w14:paraId="284E8D92" w14:textId="77777777" w:rsidTr="000E33FA">
        <w:tc>
          <w:tcPr>
            <w:tcW w:w="1555" w:type="dxa"/>
            <w:vMerge/>
            <w:shd w:val="clear" w:color="auto" w:fill="00797C"/>
          </w:tcPr>
          <w:p w14:paraId="195A546E" w14:textId="77777777" w:rsidR="00D31AF7" w:rsidRPr="00293D00" w:rsidRDefault="00D31AF7" w:rsidP="00B403CD">
            <w:pPr>
              <w:spacing w:line="280" w:lineRule="exact"/>
              <w:rPr>
                <w:rFonts w:ascii="Arial" w:hAnsi="Arial" w:cs="Arial"/>
                <w:sz w:val="20"/>
                <w:szCs w:val="20"/>
              </w:rPr>
            </w:pPr>
          </w:p>
        </w:tc>
        <w:tc>
          <w:tcPr>
            <w:tcW w:w="3685" w:type="dxa"/>
          </w:tcPr>
          <w:p w14:paraId="3965C1E6" w14:textId="77777777" w:rsidR="00D31AF7" w:rsidRDefault="00D31AF7" w:rsidP="00B403CD">
            <w:pPr>
              <w:spacing w:line="280" w:lineRule="exact"/>
              <w:rPr>
                <w:rFonts w:ascii="Arial" w:hAnsi="Arial" w:cs="Arial"/>
                <w:sz w:val="20"/>
                <w:szCs w:val="20"/>
              </w:rPr>
            </w:pPr>
            <w:r>
              <w:rPr>
                <w:rFonts w:ascii="Arial" w:hAnsi="Arial" w:cs="Arial"/>
                <w:sz w:val="20"/>
                <w:szCs w:val="20"/>
              </w:rPr>
              <w:t>1.2e Development of team-based nursing models of care ensuring staff are working to the top of their scope</w:t>
            </w:r>
          </w:p>
        </w:tc>
        <w:tc>
          <w:tcPr>
            <w:tcW w:w="709" w:type="dxa"/>
          </w:tcPr>
          <w:p w14:paraId="0FCC6867" w14:textId="77777777" w:rsidR="00D31AF7" w:rsidRPr="00B273EA" w:rsidRDefault="00D31AF7" w:rsidP="00B403CD">
            <w:pPr>
              <w:spacing w:line="280" w:lineRule="exact"/>
              <w:rPr>
                <w:rFonts w:ascii="Arial" w:hAnsi="Arial" w:cs="Arial"/>
                <w:b/>
                <w:bCs/>
                <w:noProof/>
                <w:sz w:val="20"/>
                <w:szCs w:val="20"/>
              </w:rPr>
            </w:pPr>
          </w:p>
        </w:tc>
        <w:tc>
          <w:tcPr>
            <w:tcW w:w="709" w:type="dxa"/>
          </w:tcPr>
          <w:p w14:paraId="2FCDF4B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74976" behindDoc="0" locked="0" layoutInCell="1" allowOverlap="1" wp14:anchorId="36858FDC" wp14:editId="3CECCE21">
                  <wp:simplePos x="0" y="0"/>
                  <wp:positionH relativeFrom="column">
                    <wp:posOffset>-2540</wp:posOffset>
                  </wp:positionH>
                  <wp:positionV relativeFrom="paragraph">
                    <wp:posOffset>10795</wp:posOffset>
                  </wp:positionV>
                  <wp:extent cx="184067" cy="184067"/>
                  <wp:effectExtent l="0" t="0" r="6985" b="6985"/>
                  <wp:wrapNone/>
                  <wp:docPr id="334" name="Graphic 33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484" w:type="dxa"/>
          </w:tcPr>
          <w:p w14:paraId="0B31B3E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73952" behindDoc="0" locked="0" layoutInCell="1" allowOverlap="1" wp14:anchorId="63AC8E58" wp14:editId="6DDDB54F">
                  <wp:simplePos x="0" y="0"/>
                  <wp:positionH relativeFrom="column">
                    <wp:posOffset>-5080</wp:posOffset>
                  </wp:positionH>
                  <wp:positionV relativeFrom="paragraph">
                    <wp:posOffset>10795</wp:posOffset>
                  </wp:positionV>
                  <wp:extent cx="184067" cy="184067"/>
                  <wp:effectExtent l="0" t="0" r="6985" b="6985"/>
                  <wp:wrapNone/>
                  <wp:docPr id="315" name="Graphic 31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91" w:type="dxa"/>
          </w:tcPr>
          <w:p w14:paraId="0CD03B5B" w14:textId="77777777" w:rsidR="00D31AF7" w:rsidRDefault="00D31AF7" w:rsidP="00B403CD">
            <w:pPr>
              <w:spacing w:line="280" w:lineRule="exact"/>
              <w:rPr>
                <w:rFonts w:ascii="Arial" w:hAnsi="Arial" w:cs="Arial"/>
                <w:noProof/>
                <w:sz w:val="20"/>
                <w:szCs w:val="20"/>
              </w:rPr>
            </w:pPr>
          </w:p>
        </w:tc>
        <w:tc>
          <w:tcPr>
            <w:tcW w:w="589" w:type="dxa"/>
          </w:tcPr>
          <w:p w14:paraId="2B81C4A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76000" behindDoc="0" locked="0" layoutInCell="1" allowOverlap="1" wp14:anchorId="6D8194C1" wp14:editId="1F349019">
                  <wp:simplePos x="0" y="0"/>
                  <wp:positionH relativeFrom="column">
                    <wp:posOffset>-5080</wp:posOffset>
                  </wp:positionH>
                  <wp:positionV relativeFrom="paragraph">
                    <wp:posOffset>10795</wp:posOffset>
                  </wp:positionV>
                  <wp:extent cx="184067" cy="184067"/>
                  <wp:effectExtent l="0" t="0" r="6985" b="6985"/>
                  <wp:wrapNone/>
                  <wp:docPr id="338" name="Graphic 33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2C616BF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327" w:type="dxa"/>
          </w:tcPr>
          <w:p w14:paraId="3078D3C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DONs</w:t>
            </w:r>
          </w:p>
          <w:p w14:paraId="26605CD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ADONs</w:t>
            </w:r>
          </w:p>
        </w:tc>
        <w:tc>
          <w:tcPr>
            <w:tcW w:w="1256" w:type="dxa"/>
          </w:tcPr>
          <w:p w14:paraId="59D69A1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EDNMPSSPeople and Culture</w:t>
            </w:r>
          </w:p>
        </w:tc>
        <w:tc>
          <w:tcPr>
            <w:tcW w:w="1195" w:type="dxa"/>
          </w:tcPr>
          <w:p w14:paraId="18E34DF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2022</w:t>
            </w:r>
          </w:p>
        </w:tc>
        <w:tc>
          <w:tcPr>
            <w:tcW w:w="1632" w:type="dxa"/>
          </w:tcPr>
          <w:p w14:paraId="6332A0C5" w14:textId="77777777" w:rsidR="00D31AF7" w:rsidRDefault="00D31AF7" w:rsidP="00B403CD">
            <w:pPr>
              <w:spacing w:line="280" w:lineRule="exact"/>
              <w:rPr>
                <w:rFonts w:ascii="Arial" w:hAnsi="Arial" w:cs="Arial"/>
                <w:noProof/>
                <w:sz w:val="20"/>
                <w:szCs w:val="20"/>
              </w:rPr>
            </w:pPr>
          </w:p>
        </w:tc>
      </w:tr>
    </w:tbl>
    <w:p w14:paraId="6899D202" w14:textId="77777777" w:rsidR="00D31AF7" w:rsidRDefault="00D31AF7" w:rsidP="00D31AF7">
      <w:pPr>
        <w:spacing w:line="280" w:lineRule="exact"/>
        <w:rPr>
          <w:b/>
          <w:bCs/>
        </w:rPr>
      </w:pPr>
    </w:p>
    <w:p w14:paraId="701A8ADD" w14:textId="77777777" w:rsidR="00D31AF7" w:rsidRPr="00D31AF7" w:rsidRDefault="00D31AF7" w:rsidP="00D31AF7">
      <w:pPr>
        <w:pStyle w:val="Heading4"/>
      </w:pPr>
      <w:r w:rsidRPr="00D31AF7">
        <w:t>Principle 2 – We work collaboratively</w:t>
      </w:r>
    </w:p>
    <w:tbl>
      <w:tblPr>
        <w:tblStyle w:val="TableGrid"/>
        <w:tblW w:w="15416" w:type="dxa"/>
        <w:tblLook w:val="04A0" w:firstRow="1" w:lastRow="0" w:firstColumn="1" w:lastColumn="0" w:noHBand="0" w:noVBand="1"/>
      </w:tblPr>
      <w:tblGrid>
        <w:gridCol w:w="1418"/>
        <w:gridCol w:w="3177"/>
        <w:gridCol w:w="702"/>
        <w:gridCol w:w="820"/>
        <w:gridCol w:w="702"/>
        <w:gridCol w:w="702"/>
        <w:gridCol w:w="702"/>
        <w:gridCol w:w="1889"/>
        <w:gridCol w:w="1267"/>
        <w:gridCol w:w="1251"/>
        <w:gridCol w:w="1152"/>
        <w:gridCol w:w="1634"/>
      </w:tblGrid>
      <w:tr w:rsidR="00C249D9" w:rsidRPr="00293D00" w14:paraId="305FD673" w14:textId="77777777" w:rsidTr="00C249D9">
        <w:trPr>
          <w:cantSplit/>
          <w:trHeight w:val="1684"/>
        </w:trPr>
        <w:tc>
          <w:tcPr>
            <w:tcW w:w="1419" w:type="dxa"/>
            <w:shd w:val="clear" w:color="auto" w:fill="31BED1"/>
          </w:tcPr>
          <w:p w14:paraId="454E2EF4" w14:textId="77777777" w:rsidR="00D31AF7" w:rsidRPr="00072171" w:rsidRDefault="00D31AF7" w:rsidP="00B403CD">
            <w:pPr>
              <w:spacing w:line="280" w:lineRule="exact"/>
              <w:rPr>
                <w:rFonts w:ascii="Arial" w:hAnsi="Arial" w:cs="Arial"/>
                <w:color w:val="FFFFFF" w:themeColor="background1"/>
                <w:sz w:val="20"/>
                <w:szCs w:val="20"/>
              </w:rPr>
            </w:pPr>
          </w:p>
        </w:tc>
        <w:tc>
          <w:tcPr>
            <w:tcW w:w="3182" w:type="dxa"/>
            <w:shd w:val="clear" w:color="auto" w:fill="31BED1"/>
          </w:tcPr>
          <w:p w14:paraId="636C2B6B" w14:textId="54F31C35" w:rsidR="00D31AF7" w:rsidRPr="00683F91" w:rsidRDefault="00D31AF7" w:rsidP="00B403CD">
            <w:pPr>
              <w:spacing w:line="280" w:lineRule="exact"/>
              <w:rPr>
                <w:rFonts w:ascii="Arial" w:hAnsi="Arial" w:cs="Arial"/>
                <w:color w:val="FFFFFF" w:themeColor="background1"/>
                <w:sz w:val="20"/>
                <w:szCs w:val="20"/>
              </w:rPr>
            </w:pPr>
            <w:r w:rsidRPr="00683F91">
              <w:rPr>
                <w:rFonts w:ascii="Arial" w:hAnsi="Arial" w:cs="Arial"/>
                <w:color w:val="FFFFFF" w:themeColor="background1"/>
                <w:sz w:val="20"/>
                <w:szCs w:val="20"/>
              </w:rPr>
              <w:t>Action</w:t>
            </w:r>
          </w:p>
        </w:tc>
        <w:tc>
          <w:tcPr>
            <w:tcW w:w="702" w:type="dxa"/>
            <w:shd w:val="clear" w:color="auto" w:fill="31BED1"/>
            <w:textDirection w:val="btLr"/>
          </w:tcPr>
          <w:p w14:paraId="47CA8D79" w14:textId="77777777" w:rsidR="00D31AF7" w:rsidRPr="00683F91"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Attract, Recruit &amp; Retain</w:t>
            </w:r>
          </w:p>
        </w:tc>
        <w:tc>
          <w:tcPr>
            <w:tcW w:w="820" w:type="dxa"/>
            <w:shd w:val="clear" w:color="auto" w:fill="31BED1"/>
            <w:textDirection w:val="btLr"/>
          </w:tcPr>
          <w:p w14:paraId="40A2407C" w14:textId="77777777" w:rsidR="00D31AF7" w:rsidRPr="00683F91"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Culture &amp; Leadership</w:t>
            </w:r>
          </w:p>
        </w:tc>
        <w:tc>
          <w:tcPr>
            <w:tcW w:w="702" w:type="dxa"/>
            <w:shd w:val="clear" w:color="auto" w:fill="31BED1"/>
            <w:textDirection w:val="btLr"/>
          </w:tcPr>
          <w:p w14:paraId="2B90B39C" w14:textId="77777777" w:rsidR="00D31AF7" w:rsidRPr="00683F91"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Capability</w:t>
            </w:r>
          </w:p>
        </w:tc>
        <w:tc>
          <w:tcPr>
            <w:tcW w:w="702" w:type="dxa"/>
            <w:shd w:val="clear" w:color="auto" w:fill="31BED1"/>
            <w:textDirection w:val="btLr"/>
          </w:tcPr>
          <w:p w14:paraId="694723FD" w14:textId="77777777" w:rsidR="00D31AF7" w:rsidRPr="00683F91"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Collaboration</w:t>
            </w:r>
          </w:p>
        </w:tc>
        <w:tc>
          <w:tcPr>
            <w:tcW w:w="695" w:type="dxa"/>
            <w:shd w:val="clear" w:color="auto" w:fill="31BED1"/>
            <w:textDirection w:val="btLr"/>
          </w:tcPr>
          <w:p w14:paraId="693C8337" w14:textId="77777777" w:rsidR="00D31AF7" w:rsidRPr="00683F91"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Safe Work</w:t>
            </w:r>
          </w:p>
        </w:tc>
        <w:tc>
          <w:tcPr>
            <w:tcW w:w="1890" w:type="dxa"/>
            <w:shd w:val="clear" w:color="auto" w:fill="31BED1"/>
            <w:textDirection w:val="btLr"/>
          </w:tcPr>
          <w:p w14:paraId="5182BACF" w14:textId="77777777" w:rsidR="00D31AF7" w:rsidRPr="00683F91" w:rsidRDefault="00D31AF7" w:rsidP="00B403CD">
            <w:pPr>
              <w:spacing w:line="280" w:lineRule="exact"/>
              <w:ind w:left="113" w:right="113"/>
              <w:rPr>
                <w:rFonts w:ascii="Arial" w:hAnsi="Arial" w:cs="Arial"/>
                <w:color w:val="FFFFFF" w:themeColor="background1"/>
                <w:sz w:val="20"/>
                <w:szCs w:val="20"/>
              </w:rPr>
            </w:pPr>
            <w:r w:rsidRPr="00683F91">
              <w:rPr>
                <w:rFonts w:ascii="Arial" w:hAnsi="Arial" w:cs="Arial"/>
                <w:color w:val="FFFFFF" w:themeColor="background1"/>
                <w:sz w:val="20"/>
                <w:szCs w:val="20"/>
              </w:rPr>
              <w:t>Risk Rating</w:t>
            </w:r>
          </w:p>
        </w:tc>
        <w:tc>
          <w:tcPr>
            <w:tcW w:w="1267" w:type="dxa"/>
            <w:shd w:val="clear" w:color="auto" w:fill="31BED1"/>
            <w:textDirection w:val="btLr"/>
          </w:tcPr>
          <w:p w14:paraId="1F456B45" w14:textId="77777777" w:rsidR="00D31AF7" w:rsidRPr="00683F91" w:rsidRDefault="00D31AF7" w:rsidP="00B403CD">
            <w:pPr>
              <w:spacing w:line="280" w:lineRule="exact"/>
              <w:ind w:left="113" w:right="113"/>
              <w:rPr>
                <w:rFonts w:ascii="Arial" w:hAnsi="Arial" w:cs="Arial"/>
                <w:color w:val="FFFFFF" w:themeColor="background1"/>
                <w:sz w:val="20"/>
                <w:szCs w:val="20"/>
              </w:rPr>
            </w:pPr>
            <w:r w:rsidRPr="00683F91">
              <w:rPr>
                <w:rFonts w:ascii="Arial" w:hAnsi="Arial" w:cs="Arial"/>
                <w:color w:val="FFFFFF" w:themeColor="background1"/>
                <w:sz w:val="20"/>
                <w:szCs w:val="20"/>
              </w:rPr>
              <w:t>CHS Lead</w:t>
            </w:r>
          </w:p>
        </w:tc>
        <w:tc>
          <w:tcPr>
            <w:tcW w:w="1251" w:type="dxa"/>
            <w:shd w:val="clear" w:color="auto" w:fill="31BED1"/>
            <w:textDirection w:val="btLr"/>
          </w:tcPr>
          <w:p w14:paraId="45310843" w14:textId="77777777" w:rsidR="00D31AF7" w:rsidRPr="00683F91" w:rsidRDefault="00D31AF7" w:rsidP="00B403CD">
            <w:pPr>
              <w:spacing w:line="280" w:lineRule="exact"/>
              <w:ind w:left="113" w:right="113"/>
              <w:rPr>
                <w:rFonts w:ascii="Arial" w:hAnsi="Arial" w:cs="Arial"/>
                <w:color w:val="FFFFFF" w:themeColor="background1"/>
                <w:sz w:val="20"/>
                <w:szCs w:val="20"/>
              </w:rPr>
            </w:pPr>
            <w:r w:rsidRPr="00683F91">
              <w:rPr>
                <w:rFonts w:ascii="Arial" w:hAnsi="Arial" w:cs="Arial"/>
                <w:color w:val="FFFFFF" w:themeColor="background1"/>
                <w:sz w:val="20"/>
                <w:szCs w:val="20"/>
              </w:rPr>
              <w:t>Key Partners</w:t>
            </w:r>
          </w:p>
        </w:tc>
        <w:tc>
          <w:tcPr>
            <w:tcW w:w="1152" w:type="dxa"/>
            <w:shd w:val="clear" w:color="auto" w:fill="31BED1"/>
            <w:textDirection w:val="btLr"/>
          </w:tcPr>
          <w:p w14:paraId="0516D626" w14:textId="77777777" w:rsidR="00D31AF7" w:rsidRPr="00683F91" w:rsidRDefault="00D31AF7" w:rsidP="00B403CD">
            <w:pPr>
              <w:spacing w:line="280" w:lineRule="exact"/>
              <w:ind w:left="113" w:right="113"/>
              <w:rPr>
                <w:rFonts w:ascii="Arial" w:hAnsi="Arial" w:cs="Arial"/>
                <w:color w:val="FFFFFF" w:themeColor="background1"/>
                <w:sz w:val="20"/>
                <w:szCs w:val="20"/>
              </w:rPr>
            </w:pPr>
            <w:r w:rsidRPr="00683F91">
              <w:rPr>
                <w:rFonts w:ascii="Arial" w:hAnsi="Arial" w:cs="Arial"/>
                <w:color w:val="FFFFFF" w:themeColor="background1"/>
                <w:sz w:val="20"/>
                <w:szCs w:val="20"/>
              </w:rPr>
              <w:t>Timeframe</w:t>
            </w:r>
          </w:p>
        </w:tc>
        <w:tc>
          <w:tcPr>
            <w:tcW w:w="1634" w:type="dxa"/>
            <w:shd w:val="clear" w:color="auto" w:fill="31BED1"/>
            <w:textDirection w:val="btLr"/>
          </w:tcPr>
          <w:p w14:paraId="5822212E" w14:textId="77777777" w:rsidR="00D31AF7" w:rsidRPr="00683F91" w:rsidRDefault="00D31AF7" w:rsidP="00B403CD">
            <w:pPr>
              <w:spacing w:line="280" w:lineRule="exact"/>
              <w:ind w:left="113" w:right="113"/>
              <w:rPr>
                <w:rFonts w:ascii="Arial" w:hAnsi="Arial" w:cs="Arial"/>
                <w:color w:val="FFFFFF" w:themeColor="background1"/>
                <w:sz w:val="20"/>
                <w:szCs w:val="20"/>
              </w:rPr>
            </w:pPr>
            <w:r w:rsidRPr="00683F91">
              <w:rPr>
                <w:rFonts w:ascii="Arial" w:hAnsi="Arial" w:cs="Arial"/>
                <w:color w:val="FFFFFF" w:themeColor="background1"/>
                <w:sz w:val="20"/>
                <w:szCs w:val="20"/>
              </w:rPr>
              <w:t>Measure of Success</w:t>
            </w:r>
          </w:p>
        </w:tc>
      </w:tr>
      <w:tr w:rsidR="00C249D9" w:rsidRPr="00293D00" w14:paraId="5857C91E" w14:textId="77777777" w:rsidTr="00C249D9">
        <w:tc>
          <w:tcPr>
            <w:tcW w:w="1419" w:type="dxa"/>
            <w:vMerge w:val="restart"/>
            <w:shd w:val="clear" w:color="auto" w:fill="31BED1"/>
          </w:tcPr>
          <w:p w14:paraId="67B2D377" w14:textId="77777777" w:rsidR="00D31AF7" w:rsidRPr="00072171" w:rsidRDefault="00D31AF7" w:rsidP="00B403CD">
            <w:pPr>
              <w:spacing w:line="280" w:lineRule="exact"/>
              <w:rPr>
                <w:rFonts w:ascii="Arial" w:hAnsi="Arial" w:cs="Arial"/>
                <w:color w:val="FFFFFF" w:themeColor="background1"/>
                <w:sz w:val="20"/>
                <w:szCs w:val="20"/>
              </w:rPr>
            </w:pPr>
            <w:r w:rsidRPr="00072171">
              <w:rPr>
                <w:rFonts w:ascii="Arial" w:hAnsi="Arial" w:cs="Arial"/>
                <w:color w:val="FFFFFF" w:themeColor="background1"/>
                <w:sz w:val="20"/>
                <w:szCs w:val="20"/>
              </w:rPr>
              <w:t>2.1 We have strong partnerships with tertiary and vocational education providers</w:t>
            </w:r>
          </w:p>
        </w:tc>
        <w:tc>
          <w:tcPr>
            <w:tcW w:w="3182" w:type="dxa"/>
          </w:tcPr>
          <w:p w14:paraId="52676654" w14:textId="77777777" w:rsidR="00D31AF7" w:rsidRPr="00E619AE" w:rsidRDefault="00D31AF7" w:rsidP="00B403CD">
            <w:pPr>
              <w:spacing w:line="280" w:lineRule="exact"/>
              <w:rPr>
                <w:rFonts w:ascii="Arial" w:hAnsi="Arial" w:cs="Arial"/>
                <w:sz w:val="20"/>
                <w:szCs w:val="20"/>
              </w:rPr>
            </w:pPr>
            <w:r>
              <w:rPr>
                <w:rFonts w:ascii="Arial" w:hAnsi="Arial" w:cs="Arial"/>
                <w:sz w:val="20"/>
                <w:szCs w:val="20"/>
              </w:rPr>
              <w:t xml:space="preserve">2.1a </w:t>
            </w:r>
            <w:r w:rsidRPr="00E619AE">
              <w:rPr>
                <w:rFonts w:ascii="Arial" w:hAnsi="Arial" w:cs="Arial"/>
                <w:sz w:val="20"/>
                <w:szCs w:val="20"/>
              </w:rPr>
              <w:t>Provision of input to training programs for Bachelor of Nursing and Enrolled Nursing courses</w:t>
            </w:r>
          </w:p>
          <w:p w14:paraId="63CD8625" w14:textId="77777777" w:rsidR="00D31AF7" w:rsidRPr="005A7A06" w:rsidRDefault="00D31AF7" w:rsidP="00B403CD">
            <w:pPr>
              <w:pStyle w:val="ListParagraph"/>
              <w:spacing w:line="280" w:lineRule="exact"/>
              <w:rPr>
                <w:rFonts w:ascii="Arial" w:hAnsi="Arial" w:cs="Arial"/>
                <w:sz w:val="20"/>
                <w:szCs w:val="20"/>
              </w:rPr>
            </w:pPr>
          </w:p>
        </w:tc>
        <w:tc>
          <w:tcPr>
            <w:tcW w:w="702" w:type="dxa"/>
          </w:tcPr>
          <w:p w14:paraId="5EA02D4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44608" behindDoc="0" locked="0" layoutInCell="1" allowOverlap="1" wp14:anchorId="3E88DCC8" wp14:editId="238ACC5C">
                  <wp:simplePos x="0" y="0"/>
                  <wp:positionH relativeFrom="column">
                    <wp:posOffset>-3175</wp:posOffset>
                  </wp:positionH>
                  <wp:positionV relativeFrom="paragraph">
                    <wp:posOffset>8255</wp:posOffset>
                  </wp:positionV>
                  <wp:extent cx="184067" cy="184067"/>
                  <wp:effectExtent l="0" t="0" r="6985" b="6985"/>
                  <wp:wrapNone/>
                  <wp:docPr id="347" name="Graphic 34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20" w:type="dxa"/>
          </w:tcPr>
          <w:p w14:paraId="41F5F5F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43584" behindDoc="0" locked="0" layoutInCell="1" allowOverlap="1" wp14:anchorId="1ECEA7E3" wp14:editId="790B675C">
                  <wp:simplePos x="0" y="0"/>
                  <wp:positionH relativeFrom="column">
                    <wp:posOffset>-4445</wp:posOffset>
                  </wp:positionH>
                  <wp:positionV relativeFrom="paragraph">
                    <wp:posOffset>8255</wp:posOffset>
                  </wp:positionV>
                  <wp:extent cx="184067" cy="184067"/>
                  <wp:effectExtent l="0" t="0" r="6985" b="6985"/>
                  <wp:wrapNone/>
                  <wp:docPr id="339" name="Graphic 33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13E9607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45632" behindDoc="0" locked="0" layoutInCell="1" allowOverlap="1" wp14:anchorId="45892198" wp14:editId="38DA90B9">
                  <wp:simplePos x="0" y="0"/>
                  <wp:positionH relativeFrom="column">
                    <wp:posOffset>-635</wp:posOffset>
                  </wp:positionH>
                  <wp:positionV relativeFrom="paragraph">
                    <wp:posOffset>8255</wp:posOffset>
                  </wp:positionV>
                  <wp:extent cx="184067" cy="184067"/>
                  <wp:effectExtent l="0" t="0" r="6985" b="6985"/>
                  <wp:wrapNone/>
                  <wp:docPr id="128" name="Graphic 12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7B26925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35392" behindDoc="0" locked="0" layoutInCell="1" allowOverlap="1" wp14:anchorId="33EECE24" wp14:editId="6B67191C">
                  <wp:simplePos x="0" y="0"/>
                  <wp:positionH relativeFrom="column">
                    <wp:posOffset>0</wp:posOffset>
                  </wp:positionH>
                  <wp:positionV relativeFrom="paragraph">
                    <wp:posOffset>13335</wp:posOffset>
                  </wp:positionV>
                  <wp:extent cx="184067" cy="184067"/>
                  <wp:effectExtent l="0" t="0" r="6985" b="6985"/>
                  <wp:wrapNone/>
                  <wp:docPr id="221" name="Graphic 22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695" w:type="dxa"/>
          </w:tcPr>
          <w:p w14:paraId="11C9F186" w14:textId="77777777" w:rsidR="00D31AF7" w:rsidRDefault="00D31AF7" w:rsidP="00B403CD">
            <w:pPr>
              <w:spacing w:line="280" w:lineRule="exact"/>
              <w:rPr>
                <w:rFonts w:ascii="Arial" w:hAnsi="Arial" w:cs="Arial"/>
                <w:noProof/>
                <w:sz w:val="20"/>
                <w:szCs w:val="20"/>
              </w:rPr>
            </w:pPr>
          </w:p>
        </w:tc>
        <w:tc>
          <w:tcPr>
            <w:tcW w:w="1890" w:type="dxa"/>
            <w:shd w:val="clear" w:color="auto" w:fill="auto"/>
          </w:tcPr>
          <w:p w14:paraId="0B435F5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267" w:type="dxa"/>
          </w:tcPr>
          <w:p w14:paraId="32AD9F9E" w14:textId="0C8E03DC" w:rsidR="00D31AF7" w:rsidRDefault="00191F19" w:rsidP="00B403CD">
            <w:pPr>
              <w:spacing w:line="280" w:lineRule="exact"/>
              <w:rPr>
                <w:rFonts w:ascii="Arial" w:hAnsi="Arial" w:cs="Arial"/>
                <w:noProof/>
                <w:sz w:val="20"/>
                <w:szCs w:val="20"/>
              </w:rPr>
            </w:pPr>
            <w:r>
              <w:rPr>
                <w:rFonts w:ascii="Arial" w:hAnsi="Arial" w:cs="Arial"/>
                <w:noProof/>
                <w:sz w:val="20"/>
                <w:szCs w:val="20"/>
              </w:rPr>
              <w:t>EDNMPSS</w:t>
            </w:r>
          </w:p>
        </w:tc>
        <w:tc>
          <w:tcPr>
            <w:tcW w:w="1251" w:type="dxa"/>
          </w:tcPr>
          <w:p w14:paraId="7987C0F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6802568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tc>
        <w:tc>
          <w:tcPr>
            <w:tcW w:w="1152" w:type="dxa"/>
          </w:tcPr>
          <w:p w14:paraId="3CBEB66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2022</w:t>
            </w:r>
          </w:p>
        </w:tc>
        <w:tc>
          <w:tcPr>
            <w:tcW w:w="1634" w:type="dxa"/>
          </w:tcPr>
          <w:p w14:paraId="7B67CE0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Preliminary meetings to occur with relevant educational facilitites no later than December 2022</w:t>
            </w:r>
          </w:p>
        </w:tc>
      </w:tr>
      <w:tr w:rsidR="00C249D9" w:rsidRPr="00293D00" w14:paraId="285ABB3C" w14:textId="77777777" w:rsidTr="00C249D9">
        <w:tc>
          <w:tcPr>
            <w:tcW w:w="1419" w:type="dxa"/>
            <w:vMerge/>
            <w:shd w:val="clear" w:color="auto" w:fill="31BED1"/>
          </w:tcPr>
          <w:p w14:paraId="3ACB775D" w14:textId="77777777" w:rsidR="00D31AF7" w:rsidRPr="00072171" w:rsidRDefault="00D31AF7" w:rsidP="00B403CD">
            <w:pPr>
              <w:spacing w:line="280" w:lineRule="exact"/>
              <w:rPr>
                <w:rFonts w:ascii="Arial" w:hAnsi="Arial" w:cs="Arial"/>
                <w:color w:val="FFFFFF" w:themeColor="background1"/>
                <w:sz w:val="20"/>
                <w:szCs w:val="20"/>
              </w:rPr>
            </w:pPr>
          </w:p>
        </w:tc>
        <w:tc>
          <w:tcPr>
            <w:tcW w:w="3182" w:type="dxa"/>
          </w:tcPr>
          <w:p w14:paraId="2AAF011B" w14:textId="77777777" w:rsidR="00D31AF7" w:rsidRPr="00525CE8" w:rsidRDefault="00D31AF7" w:rsidP="00B403CD">
            <w:pPr>
              <w:spacing w:line="280" w:lineRule="exact"/>
              <w:rPr>
                <w:rFonts w:ascii="Arial" w:hAnsi="Arial"/>
                <w:sz w:val="20"/>
              </w:rPr>
            </w:pPr>
            <w:r w:rsidRPr="00525CE8">
              <w:rPr>
                <w:rFonts w:ascii="Arial" w:hAnsi="Arial"/>
                <w:sz w:val="20"/>
              </w:rPr>
              <w:t xml:space="preserve">2.1b Investigation into </w:t>
            </w:r>
            <w:r w:rsidRPr="00B30BA1">
              <w:rPr>
                <w:rFonts w:ascii="Arial" w:hAnsi="Arial" w:cs="Arial"/>
                <w:sz w:val="20"/>
                <w:szCs w:val="20"/>
              </w:rPr>
              <w:t xml:space="preserve">the use of </w:t>
            </w:r>
            <w:r w:rsidRPr="00525CE8">
              <w:rPr>
                <w:rFonts w:ascii="Arial" w:hAnsi="Arial"/>
                <w:sz w:val="20"/>
              </w:rPr>
              <w:t>pre-qualified registered nurses</w:t>
            </w:r>
            <w:r w:rsidRPr="00B30BA1">
              <w:rPr>
                <w:rFonts w:ascii="Arial" w:hAnsi="Arial" w:cs="Arial"/>
                <w:sz w:val="20"/>
                <w:szCs w:val="20"/>
              </w:rPr>
              <w:t>/nursing students being employed</w:t>
            </w:r>
            <w:r w:rsidRPr="00525CE8">
              <w:rPr>
                <w:rFonts w:ascii="Arial" w:hAnsi="Arial"/>
                <w:sz w:val="20"/>
              </w:rPr>
              <w:t xml:space="preserve"> as Assistant of Nursing while undertaking their qualifications</w:t>
            </w:r>
          </w:p>
          <w:p w14:paraId="16CA25E1" w14:textId="77777777" w:rsidR="00D31AF7" w:rsidRPr="00525CE8" w:rsidRDefault="00D31AF7" w:rsidP="00B403CD">
            <w:pPr>
              <w:spacing w:line="280" w:lineRule="exact"/>
              <w:rPr>
                <w:rFonts w:ascii="Arial" w:hAnsi="Arial"/>
                <w:sz w:val="20"/>
              </w:rPr>
            </w:pPr>
          </w:p>
        </w:tc>
        <w:tc>
          <w:tcPr>
            <w:tcW w:w="702" w:type="dxa"/>
          </w:tcPr>
          <w:p w14:paraId="641BDDA3" w14:textId="77777777" w:rsidR="00D31AF7" w:rsidRPr="00525CE8" w:rsidRDefault="00D31AF7" w:rsidP="00B403CD">
            <w:pPr>
              <w:spacing w:line="280" w:lineRule="exact"/>
              <w:rPr>
                <w:rFonts w:ascii="Arial" w:hAnsi="Arial"/>
                <w:sz w:val="20"/>
              </w:rPr>
            </w:pPr>
            <w:r>
              <w:rPr>
                <w:rFonts w:ascii="Arial" w:hAnsi="Arial" w:cs="Arial"/>
                <w:noProof/>
                <w:sz w:val="20"/>
                <w:szCs w:val="20"/>
              </w:rPr>
              <w:drawing>
                <wp:anchor distT="0" distB="0" distL="114300" distR="114300" simplePos="0" relativeHeight="251846656" behindDoc="0" locked="0" layoutInCell="1" allowOverlap="1" wp14:anchorId="6D3B45CC" wp14:editId="15F1A26A">
                  <wp:simplePos x="0" y="0"/>
                  <wp:positionH relativeFrom="column">
                    <wp:posOffset>-3175</wp:posOffset>
                  </wp:positionH>
                  <wp:positionV relativeFrom="paragraph">
                    <wp:posOffset>8255</wp:posOffset>
                  </wp:positionV>
                  <wp:extent cx="184067" cy="184067"/>
                  <wp:effectExtent l="0" t="0" r="6985" b="6985"/>
                  <wp:wrapNone/>
                  <wp:docPr id="136" name="Graphic 13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20" w:type="dxa"/>
          </w:tcPr>
          <w:p w14:paraId="1C129933" w14:textId="77777777" w:rsidR="00D31AF7" w:rsidRDefault="00D31AF7" w:rsidP="00B403CD">
            <w:pPr>
              <w:spacing w:line="280" w:lineRule="exact"/>
              <w:rPr>
                <w:rFonts w:ascii="Arial" w:hAnsi="Arial" w:cs="Arial"/>
                <w:noProof/>
                <w:sz w:val="20"/>
                <w:szCs w:val="20"/>
              </w:rPr>
            </w:pPr>
          </w:p>
        </w:tc>
        <w:tc>
          <w:tcPr>
            <w:tcW w:w="702" w:type="dxa"/>
          </w:tcPr>
          <w:p w14:paraId="108BEAFC" w14:textId="77777777" w:rsidR="00D31AF7" w:rsidRPr="00525CE8" w:rsidRDefault="00D31AF7" w:rsidP="00B403CD">
            <w:pPr>
              <w:spacing w:line="280" w:lineRule="exact"/>
              <w:rPr>
                <w:rFonts w:ascii="Arial" w:hAnsi="Arial"/>
                <w:sz w:val="20"/>
              </w:rPr>
            </w:pPr>
            <w:r>
              <w:rPr>
                <w:rFonts w:ascii="Arial" w:hAnsi="Arial" w:cs="Arial"/>
                <w:noProof/>
                <w:sz w:val="20"/>
                <w:szCs w:val="20"/>
              </w:rPr>
              <w:drawing>
                <wp:anchor distT="0" distB="0" distL="114300" distR="114300" simplePos="0" relativeHeight="251836416" behindDoc="0" locked="0" layoutInCell="1" allowOverlap="1" wp14:anchorId="71F0875C" wp14:editId="3385BFDF">
                  <wp:simplePos x="0" y="0"/>
                  <wp:positionH relativeFrom="column">
                    <wp:posOffset>-635</wp:posOffset>
                  </wp:positionH>
                  <wp:positionV relativeFrom="paragraph">
                    <wp:posOffset>9525</wp:posOffset>
                  </wp:positionV>
                  <wp:extent cx="184067" cy="184067"/>
                  <wp:effectExtent l="0" t="0" r="6985" b="6985"/>
                  <wp:wrapNone/>
                  <wp:docPr id="277" name="Graphic 27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62C27486" w14:textId="77777777" w:rsidR="00D31AF7" w:rsidRPr="00525CE8" w:rsidRDefault="00D31AF7" w:rsidP="00B403CD">
            <w:pPr>
              <w:spacing w:line="280" w:lineRule="exact"/>
              <w:rPr>
                <w:rFonts w:ascii="Arial" w:hAnsi="Arial"/>
                <w:sz w:val="20"/>
              </w:rPr>
            </w:pPr>
            <w:r>
              <w:rPr>
                <w:rFonts w:ascii="Arial" w:hAnsi="Arial" w:cs="Arial"/>
                <w:noProof/>
                <w:sz w:val="20"/>
                <w:szCs w:val="20"/>
              </w:rPr>
              <w:drawing>
                <wp:anchor distT="0" distB="0" distL="114300" distR="114300" simplePos="0" relativeHeight="251837440" behindDoc="0" locked="0" layoutInCell="1" allowOverlap="1" wp14:anchorId="2D1E93C5" wp14:editId="0917CA88">
                  <wp:simplePos x="0" y="0"/>
                  <wp:positionH relativeFrom="column">
                    <wp:posOffset>35560</wp:posOffset>
                  </wp:positionH>
                  <wp:positionV relativeFrom="paragraph">
                    <wp:posOffset>9525</wp:posOffset>
                  </wp:positionV>
                  <wp:extent cx="184067" cy="184067"/>
                  <wp:effectExtent l="0" t="0" r="6985" b="6985"/>
                  <wp:wrapNone/>
                  <wp:docPr id="278" name="Graphic 27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695" w:type="dxa"/>
          </w:tcPr>
          <w:p w14:paraId="58FD349C" w14:textId="77777777" w:rsidR="00D31AF7" w:rsidRPr="00525CE8" w:rsidRDefault="00D31AF7" w:rsidP="00B403CD">
            <w:pPr>
              <w:spacing w:line="280" w:lineRule="exact"/>
              <w:rPr>
                <w:rFonts w:ascii="Arial" w:hAnsi="Arial"/>
                <w:sz w:val="20"/>
              </w:rPr>
            </w:pPr>
          </w:p>
        </w:tc>
        <w:tc>
          <w:tcPr>
            <w:tcW w:w="1890" w:type="dxa"/>
            <w:shd w:val="clear" w:color="auto" w:fill="auto"/>
          </w:tcPr>
          <w:p w14:paraId="04D82F26" w14:textId="77777777" w:rsidR="00D31AF7" w:rsidRPr="00525CE8" w:rsidRDefault="00D31AF7" w:rsidP="00B403CD">
            <w:pPr>
              <w:spacing w:line="280" w:lineRule="exact"/>
              <w:rPr>
                <w:rFonts w:ascii="Arial" w:hAnsi="Arial"/>
                <w:sz w:val="20"/>
              </w:rPr>
            </w:pPr>
            <w:r>
              <w:rPr>
                <w:rFonts w:ascii="Arial" w:hAnsi="Arial" w:cs="Arial"/>
                <w:noProof/>
                <w:sz w:val="20"/>
                <w:szCs w:val="20"/>
              </w:rPr>
              <w:t>CHS Organisational</w:t>
            </w:r>
          </w:p>
        </w:tc>
        <w:tc>
          <w:tcPr>
            <w:tcW w:w="1267" w:type="dxa"/>
          </w:tcPr>
          <w:p w14:paraId="74957C8C" w14:textId="77777777" w:rsidR="00D31AF7" w:rsidRPr="00525CE8" w:rsidRDefault="00D31AF7" w:rsidP="00B403CD">
            <w:pPr>
              <w:spacing w:line="280" w:lineRule="exact"/>
              <w:rPr>
                <w:rFonts w:ascii="Arial" w:hAnsi="Arial"/>
                <w:sz w:val="20"/>
              </w:rPr>
            </w:pPr>
            <w:r w:rsidRPr="00525CE8">
              <w:rPr>
                <w:rFonts w:ascii="Arial" w:hAnsi="Arial"/>
                <w:sz w:val="20"/>
              </w:rPr>
              <w:t>EDNMPSS</w:t>
            </w:r>
          </w:p>
        </w:tc>
        <w:tc>
          <w:tcPr>
            <w:tcW w:w="1251" w:type="dxa"/>
          </w:tcPr>
          <w:p w14:paraId="25D80C75" w14:textId="77777777" w:rsidR="00D31AF7" w:rsidRPr="00525CE8" w:rsidRDefault="00D31AF7" w:rsidP="00B403CD">
            <w:pPr>
              <w:spacing w:line="280" w:lineRule="exact"/>
              <w:rPr>
                <w:rFonts w:ascii="Arial" w:hAnsi="Arial"/>
                <w:sz w:val="20"/>
              </w:rPr>
            </w:pPr>
            <w:r w:rsidRPr="00525CE8">
              <w:rPr>
                <w:rFonts w:ascii="Arial" w:hAnsi="Arial"/>
                <w:sz w:val="20"/>
              </w:rPr>
              <w:t xml:space="preserve">ACT CNMO </w:t>
            </w:r>
          </w:p>
          <w:p w14:paraId="6C62B93F" w14:textId="77777777" w:rsidR="00D31AF7" w:rsidRDefault="00D31AF7" w:rsidP="00B403CD">
            <w:pPr>
              <w:spacing w:line="280" w:lineRule="exact"/>
              <w:rPr>
                <w:rFonts w:ascii="Arial" w:hAnsi="Arial"/>
                <w:sz w:val="20"/>
              </w:rPr>
            </w:pPr>
            <w:r w:rsidRPr="00525CE8">
              <w:rPr>
                <w:rFonts w:ascii="Arial" w:hAnsi="Arial"/>
                <w:sz w:val="20"/>
              </w:rPr>
              <w:t>DONs</w:t>
            </w:r>
          </w:p>
          <w:p w14:paraId="22699070" w14:textId="77777777" w:rsidR="00D31AF7" w:rsidRPr="00525CE8" w:rsidRDefault="00D31AF7" w:rsidP="00B403CD">
            <w:pPr>
              <w:spacing w:line="280" w:lineRule="exact"/>
              <w:rPr>
                <w:rFonts w:ascii="Arial" w:hAnsi="Arial"/>
                <w:sz w:val="20"/>
              </w:rPr>
            </w:pPr>
            <w:r>
              <w:rPr>
                <w:rFonts w:ascii="Arial" w:hAnsi="Arial"/>
                <w:sz w:val="20"/>
              </w:rPr>
              <w:t>People and Culture</w:t>
            </w:r>
          </w:p>
        </w:tc>
        <w:tc>
          <w:tcPr>
            <w:tcW w:w="1152" w:type="dxa"/>
          </w:tcPr>
          <w:p w14:paraId="46D6D78D" w14:textId="77777777" w:rsidR="00D31AF7" w:rsidRPr="00072171" w:rsidRDefault="00D31AF7" w:rsidP="00B403CD">
            <w:pPr>
              <w:spacing w:line="280" w:lineRule="exact"/>
              <w:rPr>
                <w:rFonts w:ascii="Arial" w:hAnsi="Arial" w:cs="Arial"/>
                <w:noProof/>
                <w:sz w:val="20"/>
                <w:szCs w:val="20"/>
                <w:highlight w:val="yellow"/>
              </w:rPr>
            </w:pPr>
            <w:r w:rsidRPr="00D24525">
              <w:rPr>
                <w:rFonts w:ascii="Arial" w:hAnsi="Arial" w:cs="Arial"/>
                <w:noProof/>
                <w:sz w:val="20"/>
                <w:szCs w:val="20"/>
              </w:rPr>
              <w:t>July 2022</w:t>
            </w:r>
          </w:p>
        </w:tc>
        <w:tc>
          <w:tcPr>
            <w:tcW w:w="1634" w:type="dxa"/>
          </w:tcPr>
          <w:p w14:paraId="3B182546" w14:textId="77777777" w:rsidR="00D31AF7" w:rsidRPr="005377AC" w:rsidRDefault="00D31AF7" w:rsidP="00B403CD">
            <w:pPr>
              <w:spacing w:line="280" w:lineRule="exact"/>
              <w:rPr>
                <w:rFonts w:ascii="Arial" w:hAnsi="Arial" w:cs="Arial"/>
                <w:noProof/>
                <w:sz w:val="20"/>
                <w:szCs w:val="20"/>
              </w:rPr>
            </w:pPr>
            <w:r w:rsidRPr="005377AC">
              <w:rPr>
                <w:rFonts w:ascii="Arial" w:hAnsi="Arial" w:cs="Arial"/>
                <w:noProof/>
                <w:sz w:val="20"/>
                <w:szCs w:val="20"/>
              </w:rPr>
              <w:t xml:space="preserve">Development of policy to engage nursing students at CHS in AIN roles by </w:t>
            </w:r>
            <w:r>
              <w:rPr>
                <w:rFonts w:ascii="Arial" w:hAnsi="Arial" w:cs="Arial"/>
                <w:noProof/>
                <w:sz w:val="20"/>
                <w:szCs w:val="20"/>
              </w:rPr>
              <w:t>July</w:t>
            </w:r>
            <w:r w:rsidRPr="005377AC">
              <w:rPr>
                <w:rFonts w:ascii="Arial" w:hAnsi="Arial" w:cs="Arial"/>
                <w:noProof/>
                <w:sz w:val="20"/>
                <w:szCs w:val="20"/>
              </w:rPr>
              <w:t xml:space="preserve"> 2022</w:t>
            </w:r>
          </w:p>
        </w:tc>
      </w:tr>
      <w:tr w:rsidR="00C249D9" w:rsidRPr="00293D00" w14:paraId="7DF724D0" w14:textId="77777777" w:rsidTr="00C249D9">
        <w:tc>
          <w:tcPr>
            <w:tcW w:w="1419" w:type="dxa"/>
            <w:vMerge/>
            <w:shd w:val="clear" w:color="auto" w:fill="31BED1"/>
          </w:tcPr>
          <w:p w14:paraId="3BCDA73E" w14:textId="77777777" w:rsidR="00D31AF7" w:rsidRPr="00072171" w:rsidRDefault="00D31AF7" w:rsidP="00B403CD">
            <w:pPr>
              <w:spacing w:line="280" w:lineRule="exact"/>
              <w:rPr>
                <w:rFonts w:ascii="Arial" w:hAnsi="Arial" w:cs="Arial"/>
                <w:color w:val="FFFFFF" w:themeColor="background1"/>
                <w:sz w:val="20"/>
                <w:szCs w:val="20"/>
              </w:rPr>
            </w:pPr>
          </w:p>
        </w:tc>
        <w:tc>
          <w:tcPr>
            <w:tcW w:w="3182" w:type="dxa"/>
          </w:tcPr>
          <w:p w14:paraId="5B95C313" w14:textId="77777777" w:rsidR="00D31AF7" w:rsidRDefault="00D31AF7" w:rsidP="00B403CD">
            <w:pPr>
              <w:spacing w:line="280" w:lineRule="exact"/>
              <w:rPr>
                <w:rFonts w:ascii="Arial" w:hAnsi="Arial" w:cs="Arial"/>
                <w:sz w:val="20"/>
                <w:szCs w:val="20"/>
              </w:rPr>
            </w:pPr>
            <w:r>
              <w:rPr>
                <w:rFonts w:ascii="Arial" w:hAnsi="Arial" w:cs="Arial"/>
                <w:sz w:val="20"/>
                <w:szCs w:val="20"/>
              </w:rPr>
              <w:t xml:space="preserve">2.1c </w:t>
            </w:r>
            <w:r w:rsidRPr="005A7A06">
              <w:rPr>
                <w:rFonts w:ascii="Arial" w:hAnsi="Arial" w:cs="Arial"/>
                <w:sz w:val="20"/>
                <w:szCs w:val="20"/>
              </w:rPr>
              <w:t>Collaboration</w:t>
            </w:r>
            <w:r>
              <w:rPr>
                <w:rFonts w:ascii="Arial" w:hAnsi="Arial" w:cs="Arial"/>
                <w:sz w:val="20"/>
                <w:szCs w:val="20"/>
              </w:rPr>
              <w:t xml:space="preserve"> with Universities and CIT to direct </w:t>
            </w:r>
            <w:r w:rsidRPr="005A7A06">
              <w:rPr>
                <w:rFonts w:ascii="Arial" w:hAnsi="Arial" w:cs="Arial"/>
                <w:sz w:val="20"/>
                <w:szCs w:val="20"/>
              </w:rPr>
              <w:t xml:space="preserve">clinical placement opportunities to </w:t>
            </w:r>
            <w:r>
              <w:rPr>
                <w:rFonts w:ascii="Arial" w:hAnsi="Arial" w:cs="Arial"/>
                <w:sz w:val="20"/>
                <w:szCs w:val="20"/>
              </w:rPr>
              <w:t xml:space="preserve">priority areas to </w:t>
            </w:r>
            <w:r w:rsidRPr="005A7A06">
              <w:rPr>
                <w:rFonts w:ascii="Arial" w:hAnsi="Arial" w:cs="Arial"/>
                <w:sz w:val="20"/>
                <w:szCs w:val="20"/>
              </w:rPr>
              <w:t xml:space="preserve">build </w:t>
            </w:r>
            <w:r>
              <w:rPr>
                <w:rFonts w:ascii="Arial" w:hAnsi="Arial" w:cs="Arial"/>
                <w:sz w:val="20"/>
                <w:szCs w:val="20"/>
              </w:rPr>
              <w:t xml:space="preserve">interest and sustain </w:t>
            </w:r>
            <w:r w:rsidRPr="005A7A06">
              <w:rPr>
                <w:rFonts w:ascii="Arial" w:hAnsi="Arial" w:cs="Arial"/>
                <w:sz w:val="20"/>
                <w:szCs w:val="20"/>
              </w:rPr>
              <w:t>the workforce CHS requires</w:t>
            </w:r>
          </w:p>
        </w:tc>
        <w:tc>
          <w:tcPr>
            <w:tcW w:w="702" w:type="dxa"/>
          </w:tcPr>
          <w:p w14:paraId="1B6989A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38464" behindDoc="0" locked="0" layoutInCell="1" allowOverlap="1" wp14:anchorId="70C16E56" wp14:editId="47B2DC84">
                  <wp:simplePos x="0" y="0"/>
                  <wp:positionH relativeFrom="column">
                    <wp:posOffset>-5715</wp:posOffset>
                  </wp:positionH>
                  <wp:positionV relativeFrom="paragraph">
                    <wp:posOffset>6350</wp:posOffset>
                  </wp:positionV>
                  <wp:extent cx="184067" cy="184067"/>
                  <wp:effectExtent l="0" t="0" r="6985" b="6985"/>
                  <wp:wrapNone/>
                  <wp:docPr id="279" name="Graphic 27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20" w:type="dxa"/>
          </w:tcPr>
          <w:p w14:paraId="3AD32FD3" w14:textId="77777777" w:rsidR="00D31AF7" w:rsidRDefault="00D31AF7" w:rsidP="00B403CD">
            <w:pPr>
              <w:spacing w:line="280" w:lineRule="exact"/>
              <w:rPr>
                <w:rFonts w:ascii="Arial" w:hAnsi="Arial" w:cs="Arial"/>
                <w:noProof/>
                <w:sz w:val="20"/>
                <w:szCs w:val="20"/>
              </w:rPr>
            </w:pPr>
          </w:p>
        </w:tc>
        <w:tc>
          <w:tcPr>
            <w:tcW w:w="702" w:type="dxa"/>
          </w:tcPr>
          <w:p w14:paraId="52DE8F2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39488" behindDoc="0" locked="0" layoutInCell="1" allowOverlap="1" wp14:anchorId="33C296C9" wp14:editId="4B1F66E6">
                  <wp:simplePos x="0" y="0"/>
                  <wp:positionH relativeFrom="column">
                    <wp:posOffset>-635</wp:posOffset>
                  </wp:positionH>
                  <wp:positionV relativeFrom="paragraph">
                    <wp:posOffset>6350</wp:posOffset>
                  </wp:positionV>
                  <wp:extent cx="184067" cy="184067"/>
                  <wp:effectExtent l="0" t="0" r="6985" b="6985"/>
                  <wp:wrapNone/>
                  <wp:docPr id="280" name="Graphic 28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3F270C1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40512" behindDoc="0" locked="0" layoutInCell="1" allowOverlap="1" wp14:anchorId="0EBB6325" wp14:editId="45D730E6">
                  <wp:simplePos x="0" y="0"/>
                  <wp:positionH relativeFrom="column">
                    <wp:posOffset>-5080</wp:posOffset>
                  </wp:positionH>
                  <wp:positionV relativeFrom="paragraph">
                    <wp:posOffset>6350</wp:posOffset>
                  </wp:positionV>
                  <wp:extent cx="184067" cy="184067"/>
                  <wp:effectExtent l="0" t="0" r="6985" b="6985"/>
                  <wp:wrapNone/>
                  <wp:docPr id="281" name="Graphic 28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695" w:type="dxa"/>
          </w:tcPr>
          <w:p w14:paraId="58085D72" w14:textId="77777777" w:rsidR="00D31AF7" w:rsidRDefault="00D31AF7" w:rsidP="00B403CD">
            <w:pPr>
              <w:spacing w:line="280" w:lineRule="exact"/>
              <w:rPr>
                <w:rFonts w:ascii="Arial" w:hAnsi="Arial" w:cs="Arial"/>
                <w:noProof/>
                <w:sz w:val="20"/>
                <w:szCs w:val="20"/>
              </w:rPr>
            </w:pPr>
          </w:p>
        </w:tc>
        <w:tc>
          <w:tcPr>
            <w:tcW w:w="1890" w:type="dxa"/>
            <w:shd w:val="clear" w:color="auto" w:fill="auto"/>
          </w:tcPr>
          <w:p w14:paraId="53F5BEF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267" w:type="dxa"/>
          </w:tcPr>
          <w:p w14:paraId="15AD1BA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51" w:type="dxa"/>
          </w:tcPr>
          <w:p w14:paraId="2D0A6F1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0453CF1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1E3D99F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tc>
        <w:tc>
          <w:tcPr>
            <w:tcW w:w="1152" w:type="dxa"/>
          </w:tcPr>
          <w:p w14:paraId="3C48CAC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March 2023</w:t>
            </w:r>
          </w:p>
        </w:tc>
        <w:tc>
          <w:tcPr>
            <w:tcW w:w="1634" w:type="dxa"/>
          </w:tcPr>
          <w:p w14:paraId="4F97647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20% Increase in Student placements in priority areas of the workforce (MHJHADS and WYC)</w:t>
            </w:r>
          </w:p>
        </w:tc>
      </w:tr>
      <w:tr w:rsidR="00C249D9" w:rsidRPr="00293D00" w14:paraId="2692A0FF" w14:textId="77777777" w:rsidTr="00C249D9">
        <w:tc>
          <w:tcPr>
            <w:tcW w:w="1419" w:type="dxa"/>
            <w:vMerge/>
            <w:shd w:val="clear" w:color="auto" w:fill="31BED1"/>
          </w:tcPr>
          <w:p w14:paraId="0D4C471C" w14:textId="77777777" w:rsidR="00D31AF7" w:rsidRPr="00072171" w:rsidRDefault="00D31AF7" w:rsidP="00B403CD">
            <w:pPr>
              <w:spacing w:line="280" w:lineRule="exact"/>
              <w:rPr>
                <w:rFonts w:ascii="Arial" w:hAnsi="Arial" w:cs="Arial"/>
                <w:color w:val="FFFFFF" w:themeColor="background1"/>
                <w:sz w:val="20"/>
                <w:szCs w:val="20"/>
              </w:rPr>
            </w:pPr>
          </w:p>
        </w:tc>
        <w:tc>
          <w:tcPr>
            <w:tcW w:w="3182" w:type="dxa"/>
          </w:tcPr>
          <w:p w14:paraId="4250C747" w14:textId="77777777" w:rsidR="00D31AF7" w:rsidRPr="00E619AE" w:rsidRDefault="00D31AF7" w:rsidP="00B403CD">
            <w:pPr>
              <w:spacing w:line="280" w:lineRule="exact"/>
              <w:rPr>
                <w:rFonts w:ascii="Arial" w:hAnsi="Arial" w:cs="Arial"/>
                <w:sz w:val="20"/>
                <w:szCs w:val="20"/>
              </w:rPr>
            </w:pPr>
            <w:r>
              <w:rPr>
                <w:rFonts w:ascii="Arial" w:hAnsi="Arial" w:cs="Arial"/>
                <w:sz w:val="20"/>
                <w:szCs w:val="20"/>
              </w:rPr>
              <w:t xml:space="preserve">2.1d </w:t>
            </w:r>
            <w:r w:rsidRPr="00E619AE">
              <w:rPr>
                <w:rFonts w:ascii="Arial" w:hAnsi="Arial" w:cs="Arial"/>
                <w:sz w:val="20"/>
                <w:szCs w:val="20"/>
              </w:rPr>
              <w:t xml:space="preserve">Guest lecturing opportunities for CHS Nursing and Midwifery Staff </w:t>
            </w:r>
            <w:r>
              <w:rPr>
                <w:rFonts w:ascii="Arial" w:hAnsi="Arial" w:cs="Arial"/>
                <w:sz w:val="20"/>
                <w:szCs w:val="20"/>
              </w:rPr>
              <w:t>at CIT and universities.</w:t>
            </w:r>
          </w:p>
          <w:p w14:paraId="2FF9BAEC" w14:textId="77777777" w:rsidR="00D31AF7" w:rsidRDefault="00D31AF7" w:rsidP="00B403CD">
            <w:pPr>
              <w:spacing w:line="280" w:lineRule="exact"/>
              <w:rPr>
                <w:rFonts w:ascii="Arial" w:hAnsi="Arial" w:cs="Arial"/>
                <w:sz w:val="20"/>
                <w:szCs w:val="20"/>
              </w:rPr>
            </w:pPr>
          </w:p>
        </w:tc>
        <w:tc>
          <w:tcPr>
            <w:tcW w:w="702" w:type="dxa"/>
          </w:tcPr>
          <w:p w14:paraId="1A84B83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47680" behindDoc="0" locked="0" layoutInCell="1" allowOverlap="1" wp14:anchorId="6B7BB2B5" wp14:editId="0383AAB7">
                  <wp:simplePos x="0" y="0"/>
                  <wp:positionH relativeFrom="column">
                    <wp:posOffset>-3175</wp:posOffset>
                  </wp:positionH>
                  <wp:positionV relativeFrom="paragraph">
                    <wp:posOffset>7620</wp:posOffset>
                  </wp:positionV>
                  <wp:extent cx="184067" cy="184067"/>
                  <wp:effectExtent l="0" t="0" r="6985" b="6985"/>
                  <wp:wrapNone/>
                  <wp:docPr id="143" name="Graphic 14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20" w:type="dxa"/>
          </w:tcPr>
          <w:p w14:paraId="709AFC13" w14:textId="77777777" w:rsidR="00D31AF7" w:rsidRPr="00B273EA"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48704" behindDoc="0" locked="0" layoutInCell="1" allowOverlap="1" wp14:anchorId="6D38E3C1" wp14:editId="3A864293">
                  <wp:simplePos x="0" y="0"/>
                  <wp:positionH relativeFrom="column">
                    <wp:posOffset>-4445</wp:posOffset>
                  </wp:positionH>
                  <wp:positionV relativeFrom="paragraph">
                    <wp:posOffset>7620</wp:posOffset>
                  </wp:positionV>
                  <wp:extent cx="184067" cy="184067"/>
                  <wp:effectExtent l="0" t="0" r="6985" b="6985"/>
                  <wp:wrapNone/>
                  <wp:docPr id="149" name="Graphic 14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04C561A9" w14:textId="77777777" w:rsidR="00D31AF7" w:rsidRPr="00B273EA"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849728" behindDoc="0" locked="0" layoutInCell="1" allowOverlap="1" wp14:anchorId="4BB4C4C3" wp14:editId="70ED51FE">
                  <wp:simplePos x="0" y="0"/>
                  <wp:positionH relativeFrom="column">
                    <wp:posOffset>-635</wp:posOffset>
                  </wp:positionH>
                  <wp:positionV relativeFrom="paragraph">
                    <wp:posOffset>7620</wp:posOffset>
                  </wp:positionV>
                  <wp:extent cx="184067" cy="184067"/>
                  <wp:effectExtent l="0" t="0" r="6985" b="6985"/>
                  <wp:wrapNone/>
                  <wp:docPr id="150" name="Graphic 15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2340548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42560" behindDoc="0" locked="0" layoutInCell="1" allowOverlap="1" wp14:anchorId="5B6F5F5A" wp14:editId="5AA9F70E">
                  <wp:simplePos x="0" y="0"/>
                  <wp:positionH relativeFrom="column">
                    <wp:posOffset>-5080</wp:posOffset>
                  </wp:positionH>
                  <wp:positionV relativeFrom="paragraph">
                    <wp:posOffset>3175</wp:posOffset>
                  </wp:positionV>
                  <wp:extent cx="184067" cy="184067"/>
                  <wp:effectExtent l="0" t="0" r="6985" b="6985"/>
                  <wp:wrapNone/>
                  <wp:docPr id="283" name="Graphic 28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695" w:type="dxa"/>
          </w:tcPr>
          <w:p w14:paraId="75F6B6F8" w14:textId="77777777" w:rsidR="00D31AF7" w:rsidRDefault="00D31AF7" w:rsidP="00B403CD">
            <w:pPr>
              <w:spacing w:line="280" w:lineRule="exact"/>
              <w:rPr>
                <w:rFonts w:ascii="Arial" w:hAnsi="Arial" w:cs="Arial"/>
                <w:noProof/>
                <w:sz w:val="20"/>
                <w:szCs w:val="20"/>
              </w:rPr>
            </w:pPr>
          </w:p>
        </w:tc>
        <w:tc>
          <w:tcPr>
            <w:tcW w:w="1890" w:type="dxa"/>
            <w:shd w:val="clear" w:color="auto" w:fill="auto"/>
          </w:tcPr>
          <w:p w14:paraId="14D64DB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267" w:type="dxa"/>
          </w:tcPr>
          <w:p w14:paraId="7C6F540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51" w:type="dxa"/>
          </w:tcPr>
          <w:p w14:paraId="55F8148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2938FDB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0A6A8B4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tc>
        <w:tc>
          <w:tcPr>
            <w:tcW w:w="1152" w:type="dxa"/>
          </w:tcPr>
          <w:p w14:paraId="346D2FC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February 2023</w:t>
            </w:r>
          </w:p>
        </w:tc>
        <w:tc>
          <w:tcPr>
            <w:tcW w:w="1634" w:type="dxa"/>
            <w:vMerge w:val="restart"/>
          </w:tcPr>
          <w:p w14:paraId="5BCEC619" w14:textId="2669CFD2" w:rsidR="00C249D9" w:rsidRDefault="00C249D9" w:rsidP="00B403CD">
            <w:pPr>
              <w:spacing w:line="280" w:lineRule="exact"/>
              <w:rPr>
                <w:rFonts w:ascii="Arial" w:hAnsi="Arial" w:cs="Arial"/>
                <w:noProof/>
                <w:sz w:val="20"/>
                <w:szCs w:val="20"/>
              </w:rPr>
            </w:pPr>
            <w:r>
              <w:rPr>
                <w:rFonts w:ascii="Arial" w:hAnsi="Arial" w:cs="Arial"/>
                <w:noProof/>
                <w:sz w:val="20"/>
                <w:szCs w:val="20"/>
              </w:rPr>
              <w:t>Development and implementation of honorary appointments and reciprocal employment at CIT/Universities to commence 2023 educational year.</w:t>
            </w:r>
          </w:p>
        </w:tc>
      </w:tr>
      <w:tr w:rsidR="00C249D9" w:rsidRPr="00293D00" w14:paraId="0BA62EE0" w14:textId="77777777" w:rsidTr="00C249D9">
        <w:trPr>
          <w:trHeight w:val="1678"/>
        </w:trPr>
        <w:tc>
          <w:tcPr>
            <w:tcW w:w="1419" w:type="dxa"/>
            <w:vMerge/>
            <w:shd w:val="clear" w:color="auto" w:fill="31BED1"/>
          </w:tcPr>
          <w:p w14:paraId="62373066" w14:textId="77777777" w:rsidR="00D31AF7" w:rsidRPr="00072171" w:rsidRDefault="00D31AF7" w:rsidP="00B403CD">
            <w:pPr>
              <w:spacing w:line="280" w:lineRule="exact"/>
              <w:rPr>
                <w:rFonts w:ascii="Arial" w:hAnsi="Arial" w:cs="Arial"/>
                <w:color w:val="FFFFFF" w:themeColor="background1"/>
                <w:sz w:val="20"/>
                <w:szCs w:val="20"/>
              </w:rPr>
            </w:pPr>
          </w:p>
        </w:tc>
        <w:tc>
          <w:tcPr>
            <w:tcW w:w="3182" w:type="dxa"/>
          </w:tcPr>
          <w:p w14:paraId="7A48AA1E" w14:textId="77777777" w:rsidR="00D31AF7" w:rsidRDefault="00D31AF7" w:rsidP="00B403CD">
            <w:pPr>
              <w:spacing w:line="280" w:lineRule="exact"/>
              <w:rPr>
                <w:rFonts w:ascii="Arial" w:hAnsi="Arial" w:cs="Arial"/>
                <w:sz w:val="20"/>
                <w:szCs w:val="20"/>
              </w:rPr>
            </w:pPr>
            <w:r>
              <w:rPr>
                <w:rFonts w:ascii="Arial" w:hAnsi="Arial" w:cs="Arial"/>
                <w:sz w:val="20"/>
                <w:szCs w:val="20"/>
              </w:rPr>
              <w:t>2.1e Encourage and support staff through the provision of honorary contracts to teach on the Enrolled Nursing program at CIT.</w:t>
            </w:r>
          </w:p>
        </w:tc>
        <w:tc>
          <w:tcPr>
            <w:tcW w:w="702" w:type="dxa"/>
          </w:tcPr>
          <w:p w14:paraId="50B344C6" w14:textId="77777777" w:rsidR="00D31AF7" w:rsidRPr="00B273EA"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850752" behindDoc="0" locked="0" layoutInCell="1" allowOverlap="1" wp14:anchorId="4577BB7D" wp14:editId="1D60775D">
                  <wp:simplePos x="0" y="0"/>
                  <wp:positionH relativeFrom="column">
                    <wp:posOffset>-3175</wp:posOffset>
                  </wp:positionH>
                  <wp:positionV relativeFrom="paragraph">
                    <wp:posOffset>7620</wp:posOffset>
                  </wp:positionV>
                  <wp:extent cx="184067" cy="184067"/>
                  <wp:effectExtent l="0" t="0" r="6985" b="6985"/>
                  <wp:wrapNone/>
                  <wp:docPr id="151" name="Graphic 15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20" w:type="dxa"/>
          </w:tcPr>
          <w:p w14:paraId="08622DC9" w14:textId="77777777" w:rsidR="00D31AF7" w:rsidRPr="00B273EA"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851776" behindDoc="0" locked="0" layoutInCell="1" allowOverlap="1" wp14:anchorId="18CFF32B" wp14:editId="7CB07DED">
                  <wp:simplePos x="0" y="0"/>
                  <wp:positionH relativeFrom="column">
                    <wp:posOffset>-4445</wp:posOffset>
                  </wp:positionH>
                  <wp:positionV relativeFrom="paragraph">
                    <wp:posOffset>7620</wp:posOffset>
                  </wp:positionV>
                  <wp:extent cx="184067" cy="184067"/>
                  <wp:effectExtent l="0" t="0" r="6985" b="6985"/>
                  <wp:wrapNone/>
                  <wp:docPr id="152" name="Graphic 15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398320E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52800" behindDoc="0" locked="0" layoutInCell="1" allowOverlap="1" wp14:anchorId="19DBEDFA" wp14:editId="2545537C">
                  <wp:simplePos x="0" y="0"/>
                  <wp:positionH relativeFrom="column">
                    <wp:posOffset>-635</wp:posOffset>
                  </wp:positionH>
                  <wp:positionV relativeFrom="paragraph">
                    <wp:posOffset>7620</wp:posOffset>
                  </wp:positionV>
                  <wp:extent cx="184067" cy="184067"/>
                  <wp:effectExtent l="0" t="0" r="6985" b="6985"/>
                  <wp:wrapNone/>
                  <wp:docPr id="153" name="Graphic 15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76932B0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41536" behindDoc="0" locked="0" layoutInCell="1" allowOverlap="1" wp14:anchorId="6FA07058" wp14:editId="7902D7ED">
                  <wp:simplePos x="0" y="0"/>
                  <wp:positionH relativeFrom="column">
                    <wp:posOffset>69850</wp:posOffset>
                  </wp:positionH>
                  <wp:positionV relativeFrom="paragraph">
                    <wp:posOffset>21590</wp:posOffset>
                  </wp:positionV>
                  <wp:extent cx="184067" cy="184067"/>
                  <wp:effectExtent l="0" t="0" r="6985" b="6985"/>
                  <wp:wrapNone/>
                  <wp:docPr id="223" name="Graphic 22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695" w:type="dxa"/>
          </w:tcPr>
          <w:p w14:paraId="06E72402" w14:textId="77777777" w:rsidR="00D31AF7" w:rsidRDefault="00D31AF7" w:rsidP="00B403CD">
            <w:pPr>
              <w:spacing w:line="280" w:lineRule="exact"/>
              <w:rPr>
                <w:rFonts w:ascii="Arial" w:hAnsi="Arial" w:cs="Arial"/>
                <w:noProof/>
                <w:sz w:val="20"/>
                <w:szCs w:val="20"/>
              </w:rPr>
            </w:pPr>
          </w:p>
        </w:tc>
        <w:tc>
          <w:tcPr>
            <w:tcW w:w="1890" w:type="dxa"/>
            <w:shd w:val="clear" w:color="auto" w:fill="auto"/>
          </w:tcPr>
          <w:p w14:paraId="6C5D207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267" w:type="dxa"/>
          </w:tcPr>
          <w:p w14:paraId="4BB44B5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51" w:type="dxa"/>
          </w:tcPr>
          <w:p w14:paraId="5EBBA3E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5F8C619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2789857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tc>
        <w:tc>
          <w:tcPr>
            <w:tcW w:w="1152" w:type="dxa"/>
          </w:tcPr>
          <w:p w14:paraId="61D1563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February 2023</w:t>
            </w:r>
          </w:p>
        </w:tc>
        <w:tc>
          <w:tcPr>
            <w:tcW w:w="1634" w:type="dxa"/>
            <w:vMerge/>
          </w:tcPr>
          <w:p w14:paraId="36E50965" w14:textId="77777777" w:rsidR="00D31AF7" w:rsidRDefault="00D31AF7" w:rsidP="00B403CD">
            <w:pPr>
              <w:spacing w:line="280" w:lineRule="exact"/>
              <w:rPr>
                <w:rFonts w:ascii="Arial" w:hAnsi="Arial" w:cs="Arial"/>
                <w:noProof/>
                <w:sz w:val="20"/>
                <w:szCs w:val="20"/>
              </w:rPr>
            </w:pPr>
          </w:p>
        </w:tc>
      </w:tr>
      <w:tr w:rsidR="00C249D9" w:rsidRPr="00293D00" w14:paraId="198E0B55" w14:textId="77777777" w:rsidTr="00C249D9">
        <w:trPr>
          <w:trHeight w:val="1528"/>
        </w:trPr>
        <w:tc>
          <w:tcPr>
            <w:tcW w:w="1419" w:type="dxa"/>
            <w:vMerge/>
            <w:shd w:val="clear" w:color="auto" w:fill="31BED1"/>
          </w:tcPr>
          <w:p w14:paraId="01611049" w14:textId="77777777" w:rsidR="00D31AF7" w:rsidRPr="00072171" w:rsidRDefault="00D31AF7" w:rsidP="00B403CD">
            <w:pPr>
              <w:spacing w:line="280" w:lineRule="exact"/>
              <w:rPr>
                <w:rFonts w:ascii="Arial" w:hAnsi="Arial" w:cs="Arial"/>
                <w:color w:val="FFFFFF" w:themeColor="background1"/>
                <w:sz w:val="20"/>
                <w:szCs w:val="20"/>
              </w:rPr>
            </w:pPr>
          </w:p>
        </w:tc>
        <w:tc>
          <w:tcPr>
            <w:tcW w:w="3182" w:type="dxa"/>
          </w:tcPr>
          <w:p w14:paraId="03BA69E2" w14:textId="77777777" w:rsidR="00D31AF7" w:rsidRDefault="00D31AF7" w:rsidP="00B403CD">
            <w:pPr>
              <w:spacing w:line="280" w:lineRule="exact"/>
              <w:rPr>
                <w:rFonts w:ascii="Arial" w:hAnsi="Arial" w:cs="Arial"/>
                <w:sz w:val="20"/>
                <w:szCs w:val="20"/>
              </w:rPr>
            </w:pPr>
            <w:r>
              <w:rPr>
                <w:rFonts w:ascii="Arial" w:hAnsi="Arial" w:cs="Arial"/>
                <w:sz w:val="20"/>
                <w:szCs w:val="20"/>
              </w:rPr>
              <w:t>2.1f Commencement of nurse led research working towards promoting CHS as a centre of excellence in nurse led research.</w:t>
            </w:r>
          </w:p>
        </w:tc>
        <w:tc>
          <w:tcPr>
            <w:tcW w:w="702" w:type="dxa"/>
          </w:tcPr>
          <w:p w14:paraId="217CC0C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53824" behindDoc="0" locked="0" layoutInCell="1" allowOverlap="1" wp14:anchorId="7D2297F4" wp14:editId="332C6B65">
                  <wp:simplePos x="0" y="0"/>
                  <wp:positionH relativeFrom="column">
                    <wp:posOffset>-3175</wp:posOffset>
                  </wp:positionH>
                  <wp:positionV relativeFrom="paragraph">
                    <wp:posOffset>3810</wp:posOffset>
                  </wp:positionV>
                  <wp:extent cx="184067" cy="184067"/>
                  <wp:effectExtent l="0" t="0" r="6985" b="6985"/>
                  <wp:wrapNone/>
                  <wp:docPr id="241" name="Graphic 24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20" w:type="dxa"/>
          </w:tcPr>
          <w:p w14:paraId="49FC175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54848" behindDoc="0" locked="0" layoutInCell="1" allowOverlap="1" wp14:anchorId="4A20CFFE" wp14:editId="67D815FE">
                  <wp:simplePos x="0" y="0"/>
                  <wp:positionH relativeFrom="column">
                    <wp:posOffset>-4445</wp:posOffset>
                  </wp:positionH>
                  <wp:positionV relativeFrom="paragraph">
                    <wp:posOffset>3810</wp:posOffset>
                  </wp:positionV>
                  <wp:extent cx="184067" cy="184067"/>
                  <wp:effectExtent l="0" t="0" r="6985" b="6985"/>
                  <wp:wrapNone/>
                  <wp:docPr id="242" name="Graphic 24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67187A5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55872" behindDoc="0" locked="0" layoutInCell="1" allowOverlap="1" wp14:anchorId="67D09F7E" wp14:editId="49838608">
                  <wp:simplePos x="0" y="0"/>
                  <wp:positionH relativeFrom="column">
                    <wp:posOffset>-635</wp:posOffset>
                  </wp:positionH>
                  <wp:positionV relativeFrom="paragraph">
                    <wp:posOffset>3810</wp:posOffset>
                  </wp:positionV>
                  <wp:extent cx="184067" cy="184067"/>
                  <wp:effectExtent l="0" t="0" r="6985" b="6985"/>
                  <wp:wrapNone/>
                  <wp:docPr id="243" name="Graphic 24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311A95B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56896" behindDoc="0" locked="0" layoutInCell="1" allowOverlap="1" wp14:anchorId="55B9B1E7" wp14:editId="4FEAD252">
                  <wp:simplePos x="0" y="0"/>
                  <wp:positionH relativeFrom="column">
                    <wp:posOffset>-4445</wp:posOffset>
                  </wp:positionH>
                  <wp:positionV relativeFrom="paragraph">
                    <wp:posOffset>3810</wp:posOffset>
                  </wp:positionV>
                  <wp:extent cx="184067" cy="184067"/>
                  <wp:effectExtent l="0" t="0" r="6985" b="6985"/>
                  <wp:wrapNone/>
                  <wp:docPr id="244" name="Graphic 24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695" w:type="dxa"/>
          </w:tcPr>
          <w:p w14:paraId="63EEE1E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57920" behindDoc="0" locked="0" layoutInCell="1" allowOverlap="1" wp14:anchorId="7E9360BD" wp14:editId="76F32167">
                  <wp:simplePos x="0" y="0"/>
                  <wp:positionH relativeFrom="column">
                    <wp:posOffset>-3810</wp:posOffset>
                  </wp:positionH>
                  <wp:positionV relativeFrom="paragraph">
                    <wp:posOffset>3810</wp:posOffset>
                  </wp:positionV>
                  <wp:extent cx="184067" cy="184067"/>
                  <wp:effectExtent l="0" t="0" r="6985" b="6985"/>
                  <wp:wrapNone/>
                  <wp:docPr id="245" name="Graphic 24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shd w:val="clear" w:color="auto" w:fill="auto"/>
          </w:tcPr>
          <w:p w14:paraId="5E5D32E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267" w:type="dxa"/>
          </w:tcPr>
          <w:p w14:paraId="3875EB6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tc>
        <w:tc>
          <w:tcPr>
            <w:tcW w:w="1251" w:type="dxa"/>
          </w:tcPr>
          <w:p w14:paraId="1ED3DBE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 Research and Partnership</w:t>
            </w:r>
          </w:p>
          <w:p w14:paraId="40A8FE5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DONs</w:t>
            </w:r>
          </w:p>
        </w:tc>
        <w:tc>
          <w:tcPr>
            <w:tcW w:w="1152" w:type="dxa"/>
          </w:tcPr>
          <w:p w14:paraId="2E3166D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August 2023</w:t>
            </w:r>
          </w:p>
        </w:tc>
        <w:tc>
          <w:tcPr>
            <w:tcW w:w="1634" w:type="dxa"/>
          </w:tcPr>
          <w:p w14:paraId="3843BBF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Alignment with CHS Research Strategy to develop nurse led research stream</w:t>
            </w:r>
          </w:p>
        </w:tc>
      </w:tr>
      <w:tr w:rsidR="00C249D9" w:rsidRPr="00293D00" w14:paraId="57E4374A" w14:textId="77777777" w:rsidTr="00C249D9">
        <w:tc>
          <w:tcPr>
            <w:tcW w:w="1419" w:type="dxa"/>
            <w:shd w:val="clear" w:color="auto" w:fill="31BED1"/>
          </w:tcPr>
          <w:p w14:paraId="79557C3D" w14:textId="77777777" w:rsidR="00D31AF7" w:rsidRPr="00072171" w:rsidRDefault="00D31AF7" w:rsidP="00B403CD">
            <w:pPr>
              <w:spacing w:line="280" w:lineRule="exact"/>
              <w:rPr>
                <w:rFonts w:ascii="Arial" w:hAnsi="Arial" w:cs="Arial"/>
                <w:color w:val="FFFFFF" w:themeColor="background1"/>
                <w:sz w:val="20"/>
                <w:szCs w:val="20"/>
              </w:rPr>
            </w:pPr>
            <w:r w:rsidRPr="00072171">
              <w:rPr>
                <w:rFonts w:ascii="Arial" w:hAnsi="Arial" w:cs="Arial"/>
                <w:color w:val="FFFFFF" w:themeColor="background1"/>
                <w:sz w:val="20"/>
                <w:szCs w:val="20"/>
              </w:rPr>
              <w:t>We have technology that supports our workforce</w:t>
            </w:r>
          </w:p>
        </w:tc>
        <w:tc>
          <w:tcPr>
            <w:tcW w:w="3182" w:type="dxa"/>
          </w:tcPr>
          <w:p w14:paraId="5F8C317C" w14:textId="77777777" w:rsidR="00D31AF7" w:rsidRPr="00293D00" w:rsidRDefault="00D31AF7" w:rsidP="00B403CD">
            <w:pPr>
              <w:spacing w:line="280" w:lineRule="exact"/>
              <w:rPr>
                <w:rFonts w:ascii="Arial" w:hAnsi="Arial" w:cs="Arial"/>
                <w:sz w:val="20"/>
                <w:szCs w:val="20"/>
              </w:rPr>
            </w:pPr>
            <w:r>
              <w:rPr>
                <w:rFonts w:ascii="Arial" w:hAnsi="Arial" w:cs="Arial"/>
                <w:sz w:val="20"/>
                <w:szCs w:val="20"/>
              </w:rPr>
              <w:t xml:space="preserve">2.1g Revision of roster practices and development of innovative rostering techniques to streamline service delivery and agility of workforce that supports budgetary freedom </w:t>
            </w:r>
          </w:p>
        </w:tc>
        <w:tc>
          <w:tcPr>
            <w:tcW w:w="702" w:type="dxa"/>
          </w:tcPr>
          <w:p w14:paraId="20534FAB" w14:textId="77777777" w:rsidR="00D31AF7" w:rsidRPr="00293D00" w:rsidRDefault="00D31AF7" w:rsidP="00B403CD">
            <w:pPr>
              <w:spacing w:line="280" w:lineRule="exact"/>
              <w:rPr>
                <w:rFonts w:ascii="Arial" w:hAnsi="Arial" w:cs="Arial"/>
                <w:sz w:val="20"/>
                <w:szCs w:val="20"/>
              </w:rPr>
            </w:pPr>
          </w:p>
        </w:tc>
        <w:tc>
          <w:tcPr>
            <w:tcW w:w="820" w:type="dxa"/>
          </w:tcPr>
          <w:p w14:paraId="372422FF"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833344" behindDoc="0" locked="0" layoutInCell="1" allowOverlap="1" wp14:anchorId="6855583D" wp14:editId="2D2704B0">
                  <wp:simplePos x="0" y="0"/>
                  <wp:positionH relativeFrom="column">
                    <wp:posOffset>-4445</wp:posOffset>
                  </wp:positionH>
                  <wp:positionV relativeFrom="paragraph">
                    <wp:posOffset>10160</wp:posOffset>
                  </wp:positionV>
                  <wp:extent cx="184067" cy="184067"/>
                  <wp:effectExtent l="0" t="0" r="6985" b="6985"/>
                  <wp:wrapNone/>
                  <wp:docPr id="154" name="Graphic 15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005F5C3E" w14:textId="77777777" w:rsidR="00D31AF7" w:rsidRPr="00B273EA" w:rsidRDefault="00D31AF7" w:rsidP="00B403CD">
            <w:pPr>
              <w:spacing w:line="280" w:lineRule="exact"/>
              <w:rPr>
                <w:rFonts w:ascii="Arial" w:hAnsi="Arial" w:cs="Arial"/>
                <w:b/>
                <w:bCs/>
                <w:sz w:val="20"/>
                <w:szCs w:val="20"/>
              </w:rPr>
            </w:pPr>
            <w:r>
              <w:rPr>
                <w:rFonts w:ascii="Arial" w:hAnsi="Arial" w:cs="Arial"/>
                <w:noProof/>
                <w:sz w:val="20"/>
                <w:szCs w:val="20"/>
              </w:rPr>
              <w:drawing>
                <wp:anchor distT="0" distB="0" distL="114300" distR="114300" simplePos="0" relativeHeight="251834368" behindDoc="0" locked="0" layoutInCell="1" allowOverlap="1" wp14:anchorId="4CEB9653" wp14:editId="04F2C573">
                  <wp:simplePos x="0" y="0"/>
                  <wp:positionH relativeFrom="column">
                    <wp:posOffset>-635</wp:posOffset>
                  </wp:positionH>
                  <wp:positionV relativeFrom="paragraph">
                    <wp:posOffset>10160</wp:posOffset>
                  </wp:positionV>
                  <wp:extent cx="184067" cy="184067"/>
                  <wp:effectExtent l="0" t="0" r="6985" b="6985"/>
                  <wp:wrapNone/>
                  <wp:docPr id="155" name="Graphic 15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65627490" w14:textId="77777777" w:rsidR="00D31AF7" w:rsidRPr="00293D00" w:rsidRDefault="00D31AF7" w:rsidP="00B403CD">
            <w:pPr>
              <w:spacing w:line="280" w:lineRule="exact"/>
              <w:rPr>
                <w:rFonts w:ascii="Arial" w:hAnsi="Arial" w:cs="Arial"/>
                <w:sz w:val="20"/>
                <w:szCs w:val="20"/>
              </w:rPr>
            </w:pPr>
          </w:p>
        </w:tc>
        <w:tc>
          <w:tcPr>
            <w:tcW w:w="695" w:type="dxa"/>
          </w:tcPr>
          <w:p w14:paraId="0D1EA171"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832320" behindDoc="0" locked="0" layoutInCell="1" allowOverlap="1" wp14:anchorId="708D7157" wp14:editId="7D420904">
                  <wp:simplePos x="0" y="0"/>
                  <wp:positionH relativeFrom="column">
                    <wp:posOffset>13970</wp:posOffset>
                  </wp:positionH>
                  <wp:positionV relativeFrom="paragraph">
                    <wp:posOffset>46355</wp:posOffset>
                  </wp:positionV>
                  <wp:extent cx="184067" cy="184067"/>
                  <wp:effectExtent l="0" t="0" r="6985" b="6985"/>
                  <wp:wrapNone/>
                  <wp:docPr id="225" name="Graphic 22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shd w:val="clear" w:color="auto" w:fill="auto"/>
          </w:tcPr>
          <w:p w14:paraId="6B2427D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267" w:type="dxa"/>
          </w:tcPr>
          <w:p w14:paraId="6519615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19B8E2D0" w14:textId="77777777" w:rsidR="00D31AF7" w:rsidRDefault="00D31AF7" w:rsidP="00B403CD">
            <w:pPr>
              <w:spacing w:line="280" w:lineRule="exact"/>
              <w:rPr>
                <w:rFonts w:ascii="Arial" w:hAnsi="Arial" w:cs="Arial"/>
                <w:noProof/>
                <w:sz w:val="20"/>
                <w:szCs w:val="20"/>
              </w:rPr>
            </w:pPr>
          </w:p>
        </w:tc>
        <w:tc>
          <w:tcPr>
            <w:tcW w:w="1251" w:type="dxa"/>
          </w:tcPr>
          <w:p w14:paraId="64E1F79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CFO</w:t>
            </w:r>
          </w:p>
          <w:p w14:paraId="4BE528C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31599BC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NIMs Team</w:t>
            </w:r>
          </w:p>
          <w:p w14:paraId="55BAF4F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152" w:type="dxa"/>
          </w:tcPr>
          <w:p w14:paraId="0053A9D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August 2022</w:t>
            </w:r>
          </w:p>
        </w:tc>
        <w:tc>
          <w:tcPr>
            <w:tcW w:w="1634" w:type="dxa"/>
          </w:tcPr>
          <w:p w14:paraId="24A7E40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Implementation of ProAct analytics module and modification and simplification of roster templates by August 2022</w:t>
            </w:r>
          </w:p>
        </w:tc>
      </w:tr>
    </w:tbl>
    <w:p w14:paraId="6929EA12" w14:textId="77777777" w:rsidR="00D31AF7" w:rsidRDefault="00D31AF7" w:rsidP="00D31AF7">
      <w:pPr>
        <w:spacing w:line="280" w:lineRule="exact"/>
        <w:rPr>
          <w:b/>
          <w:bCs/>
        </w:rPr>
      </w:pPr>
    </w:p>
    <w:p w14:paraId="0805ACBA" w14:textId="0CD01199" w:rsidR="00D31AF7" w:rsidRPr="00D31AF7" w:rsidRDefault="00D31AF7" w:rsidP="00D31AF7">
      <w:pPr>
        <w:pStyle w:val="Heading4"/>
      </w:pPr>
      <w:r w:rsidRPr="00D31AF7">
        <w:t xml:space="preserve">Principle 3 – Attract, </w:t>
      </w:r>
      <w:proofErr w:type="gramStart"/>
      <w:r w:rsidR="00F36F1D">
        <w:t>r</w:t>
      </w:r>
      <w:r w:rsidRPr="00D31AF7">
        <w:t>ecruit</w:t>
      </w:r>
      <w:proofErr w:type="gramEnd"/>
      <w:r w:rsidRPr="00D31AF7">
        <w:t xml:space="preserve"> and </w:t>
      </w:r>
      <w:r w:rsidR="00F36F1D">
        <w:t>r</w:t>
      </w:r>
      <w:r w:rsidRPr="00D31AF7">
        <w:t>etain high calibre talent.</w:t>
      </w:r>
    </w:p>
    <w:tbl>
      <w:tblPr>
        <w:tblStyle w:val="TableGrid"/>
        <w:tblW w:w="15446" w:type="dxa"/>
        <w:tblLayout w:type="fixed"/>
        <w:tblLook w:val="04A0" w:firstRow="1" w:lastRow="0" w:firstColumn="1" w:lastColumn="0" w:noHBand="0" w:noVBand="1"/>
      </w:tblPr>
      <w:tblGrid>
        <w:gridCol w:w="1413"/>
        <w:gridCol w:w="3118"/>
        <w:gridCol w:w="709"/>
        <w:gridCol w:w="851"/>
        <w:gridCol w:w="708"/>
        <w:gridCol w:w="709"/>
        <w:gridCol w:w="709"/>
        <w:gridCol w:w="1701"/>
        <w:gridCol w:w="1276"/>
        <w:gridCol w:w="1275"/>
        <w:gridCol w:w="1276"/>
        <w:gridCol w:w="1701"/>
      </w:tblGrid>
      <w:tr w:rsidR="002553DE" w:rsidRPr="00293D00" w14:paraId="4AEFE48F" w14:textId="77777777" w:rsidTr="002553DE">
        <w:trPr>
          <w:cantSplit/>
          <w:trHeight w:val="1662"/>
        </w:trPr>
        <w:tc>
          <w:tcPr>
            <w:tcW w:w="1413" w:type="dxa"/>
            <w:shd w:val="clear" w:color="auto" w:fill="00797C"/>
          </w:tcPr>
          <w:p w14:paraId="5CC01C88" w14:textId="77777777" w:rsidR="00D31AF7" w:rsidRPr="00293D00" w:rsidRDefault="00D31AF7" w:rsidP="00B403CD">
            <w:pPr>
              <w:spacing w:line="280" w:lineRule="exact"/>
              <w:rPr>
                <w:rFonts w:ascii="Arial" w:hAnsi="Arial" w:cs="Arial"/>
                <w:sz w:val="20"/>
                <w:szCs w:val="20"/>
              </w:rPr>
            </w:pPr>
          </w:p>
        </w:tc>
        <w:tc>
          <w:tcPr>
            <w:tcW w:w="3118" w:type="dxa"/>
            <w:shd w:val="clear" w:color="auto" w:fill="00797C"/>
          </w:tcPr>
          <w:p w14:paraId="511379C0" w14:textId="77777777" w:rsidR="00D31AF7" w:rsidRPr="00C62595" w:rsidRDefault="00D31AF7" w:rsidP="00B403CD">
            <w:pPr>
              <w:spacing w:line="280" w:lineRule="exact"/>
              <w:rPr>
                <w:rFonts w:ascii="Arial" w:hAnsi="Arial" w:cs="Arial"/>
                <w:color w:val="FFFFFF" w:themeColor="background1"/>
                <w:sz w:val="20"/>
                <w:szCs w:val="20"/>
              </w:rPr>
            </w:pPr>
            <w:r w:rsidRPr="00C62595">
              <w:rPr>
                <w:rFonts w:ascii="Arial" w:hAnsi="Arial" w:cs="Arial"/>
                <w:color w:val="FFFFFF" w:themeColor="background1"/>
                <w:sz w:val="20"/>
                <w:szCs w:val="20"/>
              </w:rPr>
              <w:t>Action</w:t>
            </w:r>
          </w:p>
        </w:tc>
        <w:tc>
          <w:tcPr>
            <w:tcW w:w="709" w:type="dxa"/>
            <w:shd w:val="clear" w:color="auto" w:fill="00797C"/>
            <w:textDirection w:val="btLr"/>
          </w:tcPr>
          <w:p w14:paraId="7332AD9D"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Attract, Recruit &amp; Retain</w:t>
            </w:r>
          </w:p>
        </w:tc>
        <w:tc>
          <w:tcPr>
            <w:tcW w:w="851" w:type="dxa"/>
            <w:shd w:val="clear" w:color="auto" w:fill="00797C"/>
            <w:textDirection w:val="btLr"/>
          </w:tcPr>
          <w:p w14:paraId="7A3B4B54"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Culture &amp; Leadership</w:t>
            </w:r>
          </w:p>
        </w:tc>
        <w:tc>
          <w:tcPr>
            <w:tcW w:w="708" w:type="dxa"/>
            <w:shd w:val="clear" w:color="auto" w:fill="00797C"/>
            <w:textDirection w:val="btLr"/>
          </w:tcPr>
          <w:p w14:paraId="4FC5D9EA"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Capability</w:t>
            </w:r>
          </w:p>
        </w:tc>
        <w:tc>
          <w:tcPr>
            <w:tcW w:w="709" w:type="dxa"/>
            <w:shd w:val="clear" w:color="auto" w:fill="00797C"/>
            <w:textDirection w:val="btLr"/>
          </w:tcPr>
          <w:p w14:paraId="7445BE58"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Collaboration</w:t>
            </w:r>
          </w:p>
        </w:tc>
        <w:tc>
          <w:tcPr>
            <w:tcW w:w="709" w:type="dxa"/>
            <w:shd w:val="clear" w:color="auto" w:fill="00797C"/>
            <w:textDirection w:val="btLr"/>
          </w:tcPr>
          <w:p w14:paraId="32A43C17"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Safe Work</w:t>
            </w:r>
          </w:p>
        </w:tc>
        <w:tc>
          <w:tcPr>
            <w:tcW w:w="1701" w:type="dxa"/>
            <w:shd w:val="clear" w:color="auto" w:fill="00797C"/>
            <w:textDirection w:val="btLr"/>
          </w:tcPr>
          <w:p w14:paraId="61A21D96"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Risk Rating</w:t>
            </w:r>
          </w:p>
        </w:tc>
        <w:tc>
          <w:tcPr>
            <w:tcW w:w="1276" w:type="dxa"/>
            <w:shd w:val="clear" w:color="auto" w:fill="00797C"/>
            <w:textDirection w:val="btLr"/>
          </w:tcPr>
          <w:p w14:paraId="2355FE87"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CHS Lead</w:t>
            </w:r>
          </w:p>
        </w:tc>
        <w:tc>
          <w:tcPr>
            <w:tcW w:w="1275" w:type="dxa"/>
            <w:shd w:val="clear" w:color="auto" w:fill="00797C"/>
            <w:textDirection w:val="btLr"/>
          </w:tcPr>
          <w:p w14:paraId="35123E43"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Key Partners</w:t>
            </w:r>
          </w:p>
        </w:tc>
        <w:tc>
          <w:tcPr>
            <w:tcW w:w="1276" w:type="dxa"/>
            <w:shd w:val="clear" w:color="auto" w:fill="00797C"/>
            <w:textDirection w:val="btLr"/>
          </w:tcPr>
          <w:p w14:paraId="17EB532E"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Timeframe</w:t>
            </w:r>
          </w:p>
        </w:tc>
        <w:tc>
          <w:tcPr>
            <w:tcW w:w="1701" w:type="dxa"/>
            <w:shd w:val="clear" w:color="auto" w:fill="00797C"/>
            <w:textDirection w:val="btLr"/>
          </w:tcPr>
          <w:p w14:paraId="39E2C016"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Measure of Success</w:t>
            </w:r>
          </w:p>
        </w:tc>
      </w:tr>
      <w:tr w:rsidR="00D31AF7" w:rsidRPr="00293D00" w14:paraId="360A1075" w14:textId="77777777" w:rsidTr="002553DE">
        <w:tc>
          <w:tcPr>
            <w:tcW w:w="1413" w:type="dxa"/>
            <w:vMerge w:val="restart"/>
            <w:shd w:val="clear" w:color="auto" w:fill="00797C"/>
          </w:tcPr>
          <w:p w14:paraId="7020103F" w14:textId="77777777" w:rsidR="00D31AF7" w:rsidRPr="00C62595" w:rsidRDefault="00D31AF7" w:rsidP="00B403CD">
            <w:pPr>
              <w:spacing w:line="280" w:lineRule="exact"/>
              <w:rPr>
                <w:rFonts w:ascii="Arial" w:hAnsi="Arial" w:cs="Arial"/>
                <w:color w:val="FFFFFF" w:themeColor="background1"/>
                <w:sz w:val="20"/>
                <w:szCs w:val="20"/>
              </w:rPr>
            </w:pPr>
            <w:r>
              <w:rPr>
                <w:rFonts w:ascii="Arial" w:hAnsi="Arial" w:cs="Arial"/>
                <w:color w:val="FFFFFF" w:themeColor="background1"/>
                <w:sz w:val="20"/>
                <w:szCs w:val="20"/>
              </w:rPr>
              <w:t>3</w:t>
            </w:r>
            <w:r w:rsidRPr="00C62595">
              <w:rPr>
                <w:rFonts w:ascii="Arial" w:hAnsi="Arial" w:cs="Arial"/>
                <w:color w:val="FFFFFF" w:themeColor="background1"/>
                <w:sz w:val="20"/>
                <w:szCs w:val="20"/>
              </w:rPr>
              <w:t>.</w:t>
            </w:r>
            <w:r w:rsidRPr="00072171">
              <w:rPr>
                <w:rFonts w:ascii="Arial" w:hAnsi="Arial" w:cs="Arial"/>
                <w:color w:val="FFFFFF" w:themeColor="background1"/>
                <w:sz w:val="20"/>
                <w:szCs w:val="20"/>
              </w:rPr>
              <w:t>1 We have a workforce that is agile, with the right people with the right skills in the right place at the right time.</w:t>
            </w:r>
          </w:p>
        </w:tc>
        <w:tc>
          <w:tcPr>
            <w:tcW w:w="3118" w:type="dxa"/>
          </w:tcPr>
          <w:p w14:paraId="191C39F9" w14:textId="77777777" w:rsidR="00D31AF7" w:rsidRDefault="00D31AF7" w:rsidP="00B403CD">
            <w:pPr>
              <w:spacing w:line="280" w:lineRule="exact"/>
              <w:rPr>
                <w:rFonts w:ascii="Arial" w:hAnsi="Arial" w:cs="Arial"/>
                <w:sz w:val="20"/>
                <w:szCs w:val="20"/>
              </w:rPr>
            </w:pPr>
            <w:r>
              <w:rPr>
                <w:rFonts w:ascii="Arial" w:hAnsi="Arial" w:cs="Arial"/>
                <w:sz w:val="20"/>
                <w:szCs w:val="20"/>
              </w:rPr>
              <w:t xml:space="preserve">3.1a Establishment of an </w:t>
            </w:r>
            <w:proofErr w:type="spellStart"/>
            <w:r>
              <w:rPr>
                <w:rFonts w:ascii="Arial" w:hAnsi="Arial" w:cs="Arial"/>
                <w:sz w:val="20"/>
                <w:szCs w:val="20"/>
              </w:rPr>
              <w:t>Organisation</w:t>
            </w:r>
            <w:proofErr w:type="spellEnd"/>
            <w:r>
              <w:rPr>
                <w:rFonts w:ascii="Arial" w:hAnsi="Arial" w:cs="Arial"/>
                <w:sz w:val="20"/>
                <w:szCs w:val="20"/>
              </w:rPr>
              <w:t xml:space="preserve"> wide Nursing and Midwifery Workforce Unit to strategically coordinate all aspects of workforce management.</w:t>
            </w:r>
          </w:p>
          <w:p w14:paraId="6AE8CD50" w14:textId="77777777" w:rsidR="00D31AF7" w:rsidRDefault="00D31AF7" w:rsidP="00B403CD">
            <w:pPr>
              <w:spacing w:line="280" w:lineRule="exact"/>
              <w:rPr>
                <w:rFonts w:ascii="Arial" w:hAnsi="Arial" w:cs="Arial"/>
                <w:sz w:val="20"/>
                <w:szCs w:val="20"/>
              </w:rPr>
            </w:pPr>
          </w:p>
          <w:p w14:paraId="00195753" w14:textId="77777777" w:rsidR="00D31AF7" w:rsidRDefault="00D31AF7" w:rsidP="00B403CD">
            <w:pPr>
              <w:spacing w:line="280" w:lineRule="exact"/>
              <w:rPr>
                <w:rFonts w:ascii="Arial" w:hAnsi="Arial" w:cs="Arial"/>
                <w:sz w:val="20"/>
                <w:szCs w:val="20"/>
              </w:rPr>
            </w:pPr>
            <w:r>
              <w:rPr>
                <w:rFonts w:ascii="Arial" w:hAnsi="Arial" w:cs="Arial"/>
                <w:sz w:val="20"/>
                <w:szCs w:val="20"/>
              </w:rPr>
              <w:t>This will involve the collaboration of the following elements of the workforce:</w:t>
            </w:r>
          </w:p>
          <w:p w14:paraId="6737B5EF" w14:textId="77777777" w:rsidR="00D31AF7" w:rsidRPr="005A7A06" w:rsidRDefault="00D31AF7" w:rsidP="00D31AF7">
            <w:pPr>
              <w:pStyle w:val="ListParagraph"/>
              <w:numPr>
                <w:ilvl w:val="0"/>
                <w:numId w:val="36"/>
              </w:numPr>
              <w:spacing w:after="0" w:line="280" w:lineRule="exact"/>
              <w:rPr>
                <w:rFonts w:ascii="Arial" w:hAnsi="Arial" w:cs="Arial"/>
                <w:sz w:val="20"/>
                <w:szCs w:val="20"/>
              </w:rPr>
            </w:pPr>
            <w:r w:rsidRPr="005A7A06">
              <w:rPr>
                <w:rFonts w:ascii="Arial" w:hAnsi="Arial" w:cs="Arial"/>
                <w:sz w:val="20"/>
                <w:szCs w:val="20"/>
              </w:rPr>
              <w:t>Nursing Informatics Management Service</w:t>
            </w:r>
          </w:p>
          <w:p w14:paraId="5F4B8729" w14:textId="77777777" w:rsidR="00D31AF7" w:rsidRPr="005A7A06" w:rsidRDefault="00D31AF7" w:rsidP="00D31AF7">
            <w:pPr>
              <w:pStyle w:val="ListParagraph"/>
              <w:numPr>
                <w:ilvl w:val="0"/>
                <w:numId w:val="37"/>
              </w:numPr>
              <w:spacing w:after="0" w:line="280" w:lineRule="exact"/>
              <w:rPr>
                <w:rFonts w:ascii="Arial" w:hAnsi="Arial" w:cs="Arial"/>
                <w:sz w:val="20"/>
                <w:szCs w:val="20"/>
              </w:rPr>
            </w:pPr>
            <w:r w:rsidRPr="005A7A06">
              <w:rPr>
                <w:rFonts w:ascii="Arial" w:hAnsi="Arial" w:cs="Arial"/>
                <w:sz w:val="20"/>
                <w:szCs w:val="20"/>
              </w:rPr>
              <w:t>Rostering</w:t>
            </w:r>
          </w:p>
          <w:p w14:paraId="6F8D289A" w14:textId="77777777" w:rsidR="00D31AF7" w:rsidRDefault="00D31AF7" w:rsidP="00D31AF7">
            <w:pPr>
              <w:pStyle w:val="ListParagraph"/>
              <w:numPr>
                <w:ilvl w:val="0"/>
                <w:numId w:val="37"/>
              </w:numPr>
              <w:spacing w:after="0" w:line="280" w:lineRule="exact"/>
              <w:rPr>
                <w:rFonts w:ascii="Arial" w:hAnsi="Arial" w:cs="Arial"/>
                <w:sz w:val="20"/>
                <w:szCs w:val="20"/>
              </w:rPr>
            </w:pPr>
            <w:r w:rsidRPr="005A7A06">
              <w:rPr>
                <w:rFonts w:ascii="Arial" w:hAnsi="Arial" w:cs="Arial"/>
                <w:sz w:val="20"/>
                <w:szCs w:val="20"/>
              </w:rPr>
              <w:t>Recruitment</w:t>
            </w:r>
            <w:r>
              <w:rPr>
                <w:rFonts w:ascii="Arial" w:hAnsi="Arial" w:cs="Arial"/>
                <w:sz w:val="20"/>
                <w:szCs w:val="20"/>
              </w:rPr>
              <w:t xml:space="preserve"> (including </w:t>
            </w:r>
            <w:proofErr w:type="spellStart"/>
            <w:r>
              <w:rPr>
                <w:rFonts w:ascii="Arial" w:hAnsi="Arial" w:cs="Arial"/>
                <w:sz w:val="20"/>
                <w:szCs w:val="20"/>
              </w:rPr>
              <w:t>organisational</w:t>
            </w:r>
            <w:proofErr w:type="spellEnd"/>
            <w:r>
              <w:rPr>
                <w:rFonts w:ascii="Arial" w:hAnsi="Arial" w:cs="Arial"/>
                <w:sz w:val="20"/>
                <w:szCs w:val="20"/>
              </w:rPr>
              <w:t xml:space="preserve"> wide bulk recruitment)</w:t>
            </w:r>
          </w:p>
          <w:p w14:paraId="155B8DB0" w14:textId="77777777" w:rsidR="00D31AF7" w:rsidRDefault="00D31AF7" w:rsidP="00D31AF7">
            <w:pPr>
              <w:pStyle w:val="ListParagraph"/>
              <w:numPr>
                <w:ilvl w:val="0"/>
                <w:numId w:val="37"/>
              </w:numPr>
              <w:spacing w:after="0" w:line="280" w:lineRule="exact"/>
              <w:rPr>
                <w:rFonts w:ascii="Arial" w:hAnsi="Arial" w:cs="Arial"/>
                <w:sz w:val="20"/>
                <w:szCs w:val="20"/>
              </w:rPr>
            </w:pPr>
            <w:r>
              <w:rPr>
                <w:rFonts w:ascii="Arial" w:hAnsi="Arial" w:cs="Arial"/>
                <w:sz w:val="20"/>
                <w:szCs w:val="20"/>
              </w:rPr>
              <w:t xml:space="preserve">Implementation of </w:t>
            </w:r>
            <w:proofErr w:type="spellStart"/>
            <w:r>
              <w:rPr>
                <w:rFonts w:ascii="Arial" w:hAnsi="Arial" w:cs="Arial"/>
                <w:sz w:val="20"/>
                <w:szCs w:val="20"/>
              </w:rPr>
              <w:t>organisational</w:t>
            </w:r>
            <w:proofErr w:type="spellEnd"/>
            <w:r>
              <w:rPr>
                <w:rFonts w:ascii="Arial" w:hAnsi="Arial" w:cs="Arial"/>
                <w:sz w:val="20"/>
                <w:szCs w:val="20"/>
              </w:rPr>
              <w:t xml:space="preserve"> wide recruitment strategies</w:t>
            </w:r>
          </w:p>
          <w:p w14:paraId="74576895" w14:textId="77777777" w:rsidR="00D31AF7" w:rsidRPr="009438F8" w:rsidRDefault="00D31AF7" w:rsidP="00D31AF7">
            <w:pPr>
              <w:pStyle w:val="ListParagraph"/>
              <w:numPr>
                <w:ilvl w:val="0"/>
                <w:numId w:val="37"/>
              </w:numPr>
              <w:spacing w:after="0" w:line="280" w:lineRule="exact"/>
              <w:rPr>
                <w:rFonts w:ascii="Arial" w:hAnsi="Arial" w:cs="Arial"/>
                <w:sz w:val="20"/>
                <w:szCs w:val="20"/>
              </w:rPr>
            </w:pPr>
            <w:r>
              <w:rPr>
                <w:rFonts w:ascii="Arial" w:hAnsi="Arial" w:cs="Arial"/>
                <w:sz w:val="20"/>
                <w:szCs w:val="20"/>
              </w:rPr>
              <w:t>Collective use of merit lists to fill vacancies</w:t>
            </w:r>
          </w:p>
          <w:p w14:paraId="58541F8D" w14:textId="77777777" w:rsidR="00D31AF7" w:rsidRDefault="00D31AF7" w:rsidP="00D31AF7">
            <w:pPr>
              <w:pStyle w:val="ListParagraph"/>
              <w:numPr>
                <w:ilvl w:val="0"/>
                <w:numId w:val="37"/>
              </w:numPr>
              <w:spacing w:after="0" w:line="280" w:lineRule="exact"/>
              <w:rPr>
                <w:rFonts w:ascii="Arial" w:hAnsi="Arial" w:cs="Arial"/>
                <w:sz w:val="20"/>
                <w:szCs w:val="20"/>
              </w:rPr>
            </w:pPr>
            <w:r w:rsidRPr="005A7A06">
              <w:rPr>
                <w:rFonts w:ascii="Arial" w:hAnsi="Arial" w:cs="Arial"/>
                <w:sz w:val="20"/>
                <w:szCs w:val="20"/>
              </w:rPr>
              <w:t>Staff Mobility and Secondments</w:t>
            </w:r>
          </w:p>
          <w:p w14:paraId="2E4B5524" w14:textId="77777777" w:rsidR="00D31AF7" w:rsidRPr="005A7A06" w:rsidRDefault="00D31AF7" w:rsidP="00D31AF7">
            <w:pPr>
              <w:pStyle w:val="ListParagraph"/>
              <w:numPr>
                <w:ilvl w:val="0"/>
                <w:numId w:val="37"/>
              </w:numPr>
              <w:spacing w:after="0" w:line="280" w:lineRule="exact"/>
              <w:rPr>
                <w:rFonts w:ascii="Arial" w:hAnsi="Arial" w:cs="Arial"/>
                <w:sz w:val="20"/>
                <w:szCs w:val="20"/>
              </w:rPr>
            </w:pPr>
            <w:r>
              <w:rPr>
                <w:rFonts w:ascii="Arial" w:hAnsi="Arial" w:cs="Arial"/>
                <w:sz w:val="20"/>
                <w:szCs w:val="20"/>
              </w:rPr>
              <w:t>Placement of RN Level 1 Year 2 applicants based on strategic needs</w:t>
            </w:r>
          </w:p>
          <w:p w14:paraId="1B0E15A8" w14:textId="77777777" w:rsidR="00D31AF7" w:rsidRPr="005A7A06" w:rsidRDefault="00D31AF7" w:rsidP="00D31AF7">
            <w:pPr>
              <w:pStyle w:val="ListParagraph"/>
              <w:numPr>
                <w:ilvl w:val="0"/>
                <w:numId w:val="37"/>
              </w:numPr>
              <w:spacing w:after="0" w:line="280" w:lineRule="exact"/>
              <w:rPr>
                <w:rFonts w:ascii="Arial" w:hAnsi="Arial" w:cs="Arial"/>
                <w:sz w:val="20"/>
                <w:szCs w:val="20"/>
              </w:rPr>
            </w:pPr>
            <w:r w:rsidRPr="005A7A06">
              <w:rPr>
                <w:rFonts w:ascii="Arial" w:hAnsi="Arial" w:cs="Arial"/>
                <w:sz w:val="20"/>
                <w:szCs w:val="20"/>
              </w:rPr>
              <w:t>Transition to Practice Program</w:t>
            </w:r>
          </w:p>
          <w:p w14:paraId="6B837C8C" w14:textId="77777777" w:rsidR="00D31AF7" w:rsidRDefault="00D31AF7" w:rsidP="00D31AF7">
            <w:pPr>
              <w:pStyle w:val="ListParagraph"/>
              <w:numPr>
                <w:ilvl w:val="0"/>
                <w:numId w:val="37"/>
              </w:numPr>
              <w:spacing w:after="0" w:line="280" w:lineRule="exact"/>
              <w:rPr>
                <w:rFonts w:ascii="Arial" w:hAnsi="Arial" w:cs="Arial"/>
                <w:sz w:val="20"/>
                <w:szCs w:val="20"/>
              </w:rPr>
            </w:pPr>
            <w:r w:rsidRPr="005A7A06">
              <w:rPr>
                <w:rFonts w:ascii="Arial" w:hAnsi="Arial" w:cs="Arial"/>
                <w:sz w:val="20"/>
                <w:szCs w:val="20"/>
              </w:rPr>
              <w:t>After Hour</w:t>
            </w:r>
            <w:r>
              <w:rPr>
                <w:rFonts w:ascii="Arial" w:hAnsi="Arial" w:cs="Arial"/>
                <w:sz w:val="20"/>
                <w:szCs w:val="20"/>
              </w:rPr>
              <w:t>s</w:t>
            </w:r>
            <w:r w:rsidRPr="005A7A06">
              <w:rPr>
                <w:rFonts w:ascii="Arial" w:hAnsi="Arial" w:cs="Arial"/>
                <w:sz w:val="20"/>
                <w:szCs w:val="20"/>
              </w:rPr>
              <w:t xml:space="preserve"> Hospital Management</w:t>
            </w:r>
          </w:p>
          <w:p w14:paraId="06617DC4" w14:textId="3ECA21E7" w:rsidR="00C249D9" w:rsidRPr="005A7A06" w:rsidRDefault="00C249D9" w:rsidP="00C249D9">
            <w:pPr>
              <w:pStyle w:val="ListParagraph"/>
              <w:spacing w:after="0" w:line="280" w:lineRule="exact"/>
              <w:rPr>
                <w:rFonts w:ascii="Arial" w:hAnsi="Arial" w:cs="Arial"/>
                <w:sz w:val="20"/>
                <w:szCs w:val="20"/>
              </w:rPr>
            </w:pPr>
          </w:p>
        </w:tc>
        <w:tc>
          <w:tcPr>
            <w:tcW w:w="709" w:type="dxa"/>
          </w:tcPr>
          <w:p w14:paraId="6522705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77024" behindDoc="0" locked="0" layoutInCell="1" allowOverlap="1" wp14:anchorId="6960ECBD" wp14:editId="46670C77">
                  <wp:simplePos x="0" y="0"/>
                  <wp:positionH relativeFrom="column">
                    <wp:posOffset>-5080</wp:posOffset>
                  </wp:positionH>
                  <wp:positionV relativeFrom="paragraph">
                    <wp:posOffset>3175</wp:posOffset>
                  </wp:positionV>
                  <wp:extent cx="184067" cy="184067"/>
                  <wp:effectExtent l="0" t="0" r="6985" b="6985"/>
                  <wp:wrapNone/>
                  <wp:docPr id="156" name="Graphic 15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753D876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78048" behindDoc="0" locked="0" layoutInCell="1" allowOverlap="1" wp14:anchorId="7A560A18" wp14:editId="51CE24E4">
                  <wp:simplePos x="0" y="0"/>
                  <wp:positionH relativeFrom="column">
                    <wp:posOffset>-5715</wp:posOffset>
                  </wp:positionH>
                  <wp:positionV relativeFrom="paragraph">
                    <wp:posOffset>3175</wp:posOffset>
                  </wp:positionV>
                  <wp:extent cx="184067" cy="184067"/>
                  <wp:effectExtent l="0" t="0" r="6985" b="6985"/>
                  <wp:wrapNone/>
                  <wp:docPr id="157" name="Graphic 15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5480A90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37088" behindDoc="0" locked="0" layoutInCell="1" allowOverlap="1" wp14:anchorId="6C6A2780" wp14:editId="3F7A5030">
                  <wp:simplePos x="0" y="0"/>
                  <wp:positionH relativeFrom="column">
                    <wp:posOffset>-26035</wp:posOffset>
                  </wp:positionH>
                  <wp:positionV relativeFrom="paragraph">
                    <wp:posOffset>-1905</wp:posOffset>
                  </wp:positionV>
                  <wp:extent cx="184067" cy="184067"/>
                  <wp:effectExtent l="0" t="0" r="6985" b="6985"/>
                  <wp:wrapNone/>
                  <wp:docPr id="325" name="Graphic 32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66E0478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34016" behindDoc="0" locked="0" layoutInCell="1" allowOverlap="1" wp14:anchorId="5263107C" wp14:editId="3D7C5717">
                  <wp:simplePos x="0" y="0"/>
                  <wp:positionH relativeFrom="column">
                    <wp:posOffset>66675</wp:posOffset>
                  </wp:positionH>
                  <wp:positionV relativeFrom="paragraph">
                    <wp:posOffset>3810</wp:posOffset>
                  </wp:positionV>
                  <wp:extent cx="184067" cy="184067"/>
                  <wp:effectExtent l="0" t="0" r="6985" b="6985"/>
                  <wp:wrapNone/>
                  <wp:docPr id="203" name="Graphic 20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452500C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35040" behindDoc="0" locked="0" layoutInCell="1" allowOverlap="1" wp14:anchorId="6625D25D" wp14:editId="54041ECA">
                  <wp:simplePos x="0" y="0"/>
                  <wp:positionH relativeFrom="column">
                    <wp:posOffset>-3810</wp:posOffset>
                  </wp:positionH>
                  <wp:positionV relativeFrom="paragraph">
                    <wp:posOffset>3175</wp:posOffset>
                  </wp:positionV>
                  <wp:extent cx="184067" cy="184067"/>
                  <wp:effectExtent l="0" t="0" r="6985" b="6985"/>
                  <wp:wrapNone/>
                  <wp:docPr id="320" name="Graphic 32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tcPr>
          <w:p w14:paraId="379B9A0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p w14:paraId="676FC55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National Standards</w:t>
            </w:r>
          </w:p>
        </w:tc>
        <w:tc>
          <w:tcPr>
            <w:tcW w:w="1276" w:type="dxa"/>
          </w:tcPr>
          <w:p w14:paraId="45F1B40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64945731" w14:textId="77777777" w:rsidR="00D31AF7" w:rsidRDefault="00D31AF7" w:rsidP="00B403CD">
            <w:pPr>
              <w:spacing w:line="280" w:lineRule="exact"/>
              <w:rPr>
                <w:rFonts w:ascii="Arial" w:hAnsi="Arial" w:cs="Arial"/>
                <w:noProof/>
                <w:sz w:val="20"/>
                <w:szCs w:val="20"/>
              </w:rPr>
            </w:pPr>
          </w:p>
        </w:tc>
        <w:tc>
          <w:tcPr>
            <w:tcW w:w="1275" w:type="dxa"/>
          </w:tcPr>
          <w:p w14:paraId="29E1ED2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5B54091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p w14:paraId="41EED23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76" w:type="dxa"/>
          </w:tcPr>
          <w:p w14:paraId="020252C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June 2022</w:t>
            </w:r>
          </w:p>
        </w:tc>
        <w:tc>
          <w:tcPr>
            <w:tcW w:w="1701" w:type="dxa"/>
          </w:tcPr>
          <w:p w14:paraId="2E2F7AB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5% decrease in orgnisational wide sick leave.  </w:t>
            </w:r>
          </w:p>
          <w:p w14:paraId="6E84463A" w14:textId="77777777" w:rsidR="00D31AF7" w:rsidRDefault="00D31AF7" w:rsidP="00B403CD">
            <w:pPr>
              <w:spacing w:line="280" w:lineRule="exact"/>
              <w:rPr>
                <w:rFonts w:ascii="Arial" w:hAnsi="Arial" w:cs="Arial"/>
                <w:noProof/>
                <w:sz w:val="20"/>
                <w:szCs w:val="20"/>
              </w:rPr>
            </w:pPr>
          </w:p>
          <w:p w14:paraId="63871E4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Decrease in vacancy rates by 30%.</w:t>
            </w:r>
          </w:p>
          <w:p w14:paraId="51A233EF" w14:textId="77777777" w:rsidR="00D31AF7" w:rsidRDefault="00D31AF7" w:rsidP="00B403CD">
            <w:pPr>
              <w:spacing w:line="280" w:lineRule="exact"/>
              <w:rPr>
                <w:rFonts w:ascii="Arial" w:hAnsi="Arial" w:cs="Arial"/>
                <w:noProof/>
                <w:sz w:val="20"/>
                <w:szCs w:val="20"/>
              </w:rPr>
            </w:pPr>
          </w:p>
          <w:p w14:paraId="56AF27F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Reduction in premium labour spend by 40%</w:t>
            </w:r>
          </w:p>
          <w:p w14:paraId="189E491E" w14:textId="77777777" w:rsidR="00D31AF7" w:rsidRDefault="00D31AF7" w:rsidP="00B403CD">
            <w:pPr>
              <w:spacing w:line="280" w:lineRule="exact"/>
              <w:rPr>
                <w:rFonts w:ascii="Arial" w:hAnsi="Arial" w:cs="Arial"/>
                <w:noProof/>
                <w:sz w:val="20"/>
                <w:szCs w:val="20"/>
              </w:rPr>
            </w:pPr>
          </w:p>
          <w:p w14:paraId="0B67B17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Increase in staff retention over the next 2 years.</w:t>
            </w:r>
          </w:p>
          <w:p w14:paraId="240F99C4" w14:textId="77777777" w:rsidR="00D31AF7" w:rsidRDefault="00D31AF7" w:rsidP="00B403CD">
            <w:pPr>
              <w:spacing w:line="280" w:lineRule="exact"/>
              <w:rPr>
                <w:rFonts w:ascii="Arial" w:hAnsi="Arial" w:cs="Arial"/>
                <w:noProof/>
                <w:sz w:val="20"/>
                <w:szCs w:val="20"/>
              </w:rPr>
            </w:pPr>
          </w:p>
          <w:p w14:paraId="058AB9E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Increase in new graduate positions consistent with service growth</w:t>
            </w:r>
          </w:p>
        </w:tc>
      </w:tr>
      <w:tr w:rsidR="00D31AF7" w:rsidRPr="00293D00" w14:paraId="6313CE90" w14:textId="77777777" w:rsidTr="002553DE">
        <w:trPr>
          <w:trHeight w:val="3593"/>
        </w:trPr>
        <w:tc>
          <w:tcPr>
            <w:tcW w:w="1413" w:type="dxa"/>
            <w:vMerge/>
            <w:shd w:val="clear" w:color="auto" w:fill="00797C"/>
          </w:tcPr>
          <w:p w14:paraId="3B262DEC" w14:textId="77777777" w:rsidR="00D31AF7" w:rsidRPr="00C62595" w:rsidRDefault="00D31AF7" w:rsidP="00B403CD">
            <w:pPr>
              <w:spacing w:line="280" w:lineRule="exact"/>
              <w:rPr>
                <w:rFonts w:ascii="Arial" w:hAnsi="Arial" w:cs="Arial"/>
                <w:color w:val="FFFFFF" w:themeColor="background1"/>
                <w:sz w:val="20"/>
                <w:szCs w:val="20"/>
              </w:rPr>
            </w:pPr>
          </w:p>
        </w:tc>
        <w:tc>
          <w:tcPr>
            <w:tcW w:w="3118" w:type="dxa"/>
          </w:tcPr>
          <w:p w14:paraId="42BC9345" w14:textId="77777777" w:rsidR="00D31AF7" w:rsidRDefault="00D31AF7" w:rsidP="00B403CD">
            <w:pPr>
              <w:spacing w:line="280" w:lineRule="exact"/>
              <w:rPr>
                <w:rFonts w:ascii="Arial" w:hAnsi="Arial" w:cs="Arial"/>
                <w:sz w:val="20"/>
                <w:szCs w:val="20"/>
              </w:rPr>
            </w:pPr>
            <w:r>
              <w:rPr>
                <w:rFonts w:ascii="Arial" w:hAnsi="Arial" w:cs="Arial"/>
                <w:sz w:val="20"/>
                <w:szCs w:val="20"/>
              </w:rPr>
              <w:t>3.1c Ratify Nursing and Midwifery staffing levels to ensure delivery of safe healthcare to our patients across the service to meet service demand, including:</w:t>
            </w:r>
          </w:p>
          <w:p w14:paraId="576AA46B" w14:textId="77777777" w:rsidR="00D31AF7" w:rsidRPr="005A7A06" w:rsidRDefault="00D31AF7" w:rsidP="00D31AF7">
            <w:pPr>
              <w:pStyle w:val="ListParagraph"/>
              <w:numPr>
                <w:ilvl w:val="0"/>
                <w:numId w:val="38"/>
              </w:numPr>
              <w:spacing w:after="0" w:line="280" w:lineRule="exact"/>
              <w:rPr>
                <w:rFonts w:ascii="Arial" w:hAnsi="Arial" w:cs="Arial"/>
                <w:sz w:val="20"/>
                <w:szCs w:val="20"/>
              </w:rPr>
            </w:pPr>
            <w:r>
              <w:rPr>
                <w:rFonts w:ascii="Arial" w:hAnsi="Arial" w:cs="Arial"/>
                <w:sz w:val="20"/>
                <w:szCs w:val="20"/>
              </w:rPr>
              <w:t>Meeting Ratios framework</w:t>
            </w:r>
          </w:p>
          <w:p w14:paraId="31327B5B" w14:textId="77777777" w:rsidR="00D31AF7" w:rsidRPr="005A7A06" w:rsidRDefault="00D31AF7" w:rsidP="00D31AF7">
            <w:pPr>
              <w:pStyle w:val="ListParagraph"/>
              <w:numPr>
                <w:ilvl w:val="0"/>
                <w:numId w:val="38"/>
              </w:numPr>
              <w:spacing w:after="0" w:line="280" w:lineRule="exact"/>
              <w:rPr>
                <w:rFonts w:ascii="Arial" w:hAnsi="Arial" w:cs="Arial"/>
                <w:sz w:val="20"/>
                <w:szCs w:val="20"/>
              </w:rPr>
            </w:pPr>
            <w:r>
              <w:rPr>
                <w:rFonts w:ascii="Arial" w:hAnsi="Arial" w:cs="Arial"/>
                <w:sz w:val="20"/>
                <w:szCs w:val="20"/>
              </w:rPr>
              <w:t>Ability to accurately report against Nurse ratios compliance</w:t>
            </w:r>
          </w:p>
          <w:p w14:paraId="78B32DC5" w14:textId="77777777" w:rsidR="00D31AF7" w:rsidRPr="005A7A06" w:rsidRDefault="00D31AF7" w:rsidP="00D31AF7">
            <w:pPr>
              <w:pStyle w:val="ListParagraph"/>
              <w:numPr>
                <w:ilvl w:val="0"/>
                <w:numId w:val="38"/>
              </w:numPr>
              <w:spacing w:after="0" w:line="280" w:lineRule="exact"/>
              <w:rPr>
                <w:rFonts w:ascii="Arial" w:hAnsi="Arial" w:cs="Arial"/>
                <w:sz w:val="20"/>
                <w:szCs w:val="20"/>
              </w:rPr>
            </w:pPr>
            <w:r w:rsidRPr="005A7A06">
              <w:rPr>
                <w:rFonts w:ascii="Arial" w:hAnsi="Arial" w:cs="Arial"/>
                <w:sz w:val="20"/>
                <w:szCs w:val="20"/>
              </w:rPr>
              <w:t xml:space="preserve">Review and management of </w:t>
            </w:r>
            <w:r>
              <w:rPr>
                <w:rFonts w:ascii="Arial" w:hAnsi="Arial" w:cs="Arial"/>
                <w:sz w:val="20"/>
                <w:szCs w:val="20"/>
              </w:rPr>
              <w:t>leave</w:t>
            </w:r>
            <w:r w:rsidRPr="005A7A06">
              <w:rPr>
                <w:rFonts w:ascii="Arial" w:hAnsi="Arial" w:cs="Arial"/>
                <w:sz w:val="20"/>
                <w:szCs w:val="20"/>
              </w:rPr>
              <w:t xml:space="preserve"> across the </w:t>
            </w:r>
            <w:proofErr w:type="spellStart"/>
            <w:r w:rsidRPr="005A7A06">
              <w:rPr>
                <w:rFonts w:ascii="Arial" w:hAnsi="Arial" w:cs="Arial"/>
                <w:sz w:val="20"/>
                <w:szCs w:val="20"/>
              </w:rPr>
              <w:t>organisation</w:t>
            </w:r>
            <w:proofErr w:type="spellEnd"/>
          </w:p>
        </w:tc>
        <w:tc>
          <w:tcPr>
            <w:tcW w:w="709" w:type="dxa"/>
          </w:tcPr>
          <w:p w14:paraId="0CEFC4F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81120" behindDoc="0" locked="0" layoutInCell="1" allowOverlap="1" wp14:anchorId="3D1DFF87" wp14:editId="42E0B735">
                  <wp:simplePos x="0" y="0"/>
                  <wp:positionH relativeFrom="column">
                    <wp:posOffset>-5080</wp:posOffset>
                  </wp:positionH>
                  <wp:positionV relativeFrom="paragraph">
                    <wp:posOffset>4445</wp:posOffset>
                  </wp:positionV>
                  <wp:extent cx="184067" cy="184067"/>
                  <wp:effectExtent l="0" t="0" r="6985" b="6985"/>
                  <wp:wrapNone/>
                  <wp:docPr id="159" name="Graphic 15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656529C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80096" behindDoc="0" locked="0" layoutInCell="1" allowOverlap="1" wp14:anchorId="41E14BF0" wp14:editId="7B2B0E4D">
                  <wp:simplePos x="0" y="0"/>
                  <wp:positionH relativeFrom="column">
                    <wp:posOffset>-5715</wp:posOffset>
                  </wp:positionH>
                  <wp:positionV relativeFrom="paragraph">
                    <wp:posOffset>4445</wp:posOffset>
                  </wp:positionV>
                  <wp:extent cx="184067" cy="184067"/>
                  <wp:effectExtent l="0" t="0" r="6985" b="6985"/>
                  <wp:wrapNone/>
                  <wp:docPr id="158" name="Graphic 15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75017C0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79072" behindDoc="0" locked="0" layoutInCell="1" allowOverlap="1" wp14:anchorId="3DD09131" wp14:editId="055EC9F7">
                  <wp:simplePos x="0" y="0"/>
                  <wp:positionH relativeFrom="column">
                    <wp:posOffset>-5080</wp:posOffset>
                  </wp:positionH>
                  <wp:positionV relativeFrom="paragraph">
                    <wp:posOffset>4445</wp:posOffset>
                  </wp:positionV>
                  <wp:extent cx="184067" cy="184067"/>
                  <wp:effectExtent l="0" t="0" r="6985" b="6985"/>
                  <wp:wrapNone/>
                  <wp:docPr id="321" name="Graphic 32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55002196" w14:textId="77777777" w:rsidR="00D31AF7" w:rsidRDefault="00D31AF7" w:rsidP="00B403CD">
            <w:pPr>
              <w:spacing w:line="280" w:lineRule="exact"/>
              <w:rPr>
                <w:rFonts w:ascii="Arial" w:hAnsi="Arial" w:cs="Arial"/>
                <w:noProof/>
                <w:sz w:val="20"/>
                <w:szCs w:val="20"/>
              </w:rPr>
            </w:pPr>
          </w:p>
        </w:tc>
        <w:tc>
          <w:tcPr>
            <w:tcW w:w="709" w:type="dxa"/>
          </w:tcPr>
          <w:p w14:paraId="011559E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36064" behindDoc="0" locked="0" layoutInCell="1" allowOverlap="1" wp14:anchorId="2076AEF2" wp14:editId="042245D2">
                  <wp:simplePos x="0" y="0"/>
                  <wp:positionH relativeFrom="column">
                    <wp:posOffset>1905</wp:posOffset>
                  </wp:positionH>
                  <wp:positionV relativeFrom="paragraph">
                    <wp:posOffset>56515</wp:posOffset>
                  </wp:positionV>
                  <wp:extent cx="184067" cy="184067"/>
                  <wp:effectExtent l="0" t="0" r="6985" b="6985"/>
                  <wp:wrapNone/>
                  <wp:docPr id="322" name="Graphic 32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tcPr>
          <w:p w14:paraId="2B25ACC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National Standards</w:t>
            </w:r>
          </w:p>
        </w:tc>
        <w:tc>
          <w:tcPr>
            <w:tcW w:w="1276" w:type="dxa"/>
          </w:tcPr>
          <w:p w14:paraId="5F63512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002CFCE2" w14:textId="77777777" w:rsidR="00D31AF7" w:rsidRDefault="00D31AF7" w:rsidP="00B403CD">
            <w:pPr>
              <w:spacing w:line="280" w:lineRule="exact"/>
              <w:rPr>
                <w:rFonts w:ascii="Arial" w:hAnsi="Arial" w:cs="Arial"/>
                <w:noProof/>
                <w:sz w:val="20"/>
                <w:szCs w:val="20"/>
              </w:rPr>
            </w:pPr>
          </w:p>
        </w:tc>
        <w:tc>
          <w:tcPr>
            <w:tcW w:w="1275" w:type="dxa"/>
          </w:tcPr>
          <w:p w14:paraId="58EE0C4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3F59865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p w14:paraId="68828BB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76" w:type="dxa"/>
          </w:tcPr>
          <w:p w14:paraId="7336F7D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2022</w:t>
            </w:r>
          </w:p>
        </w:tc>
        <w:tc>
          <w:tcPr>
            <w:tcW w:w="1701" w:type="dxa"/>
          </w:tcPr>
          <w:p w14:paraId="1ECE154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Review 30% of all nursing workforce models by December 2022 </w:t>
            </w:r>
          </w:p>
        </w:tc>
      </w:tr>
      <w:tr w:rsidR="00D31AF7" w:rsidRPr="00293D00" w14:paraId="64176C94" w14:textId="77777777" w:rsidTr="002553DE">
        <w:tc>
          <w:tcPr>
            <w:tcW w:w="1413" w:type="dxa"/>
            <w:vMerge/>
            <w:shd w:val="clear" w:color="auto" w:fill="00797C"/>
          </w:tcPr>
          <w:p w14:paraId="09E84EDF" w14:textId="77777777" w:rsidR="00D31AF7" w:rsidRPr="00C62595" w:rsidRDefault="00D31AF7" w:rsidP="00B403CD">
            <w:pPr>
              <w:spacing w:line="280" w:lineRule="exact"/>
              <w:rPr>
                <w:rFonts w:ascii="Arial" w:hAnsi="Arial" w:cs="Arial"/>
                <w:color w:val="FFFFFF" w:themeColor="background1"/>
                <w:sz w:val="20"/>
                <w:szCs w:val="20"/>
              </w:rPr>
            </w:pPr>
          </w:p>
        </w:tc>
        <w:tc>
          <w:tcPr>
            <w:tcW w:w="3118" w:type="dxa"/>
          </w:tcPr>
          <w:p w14:paraId="30266B59" w14:textId="77777777" w:rsidR="00D31AF7" w:rsidRDefault="00D31AF7" w:rsidP="00B403CD">
            <w:pPr>
              <w:spacing w:line="280" w:lineRule="exact"/>
              <w:rPr>
                <w:rFonts w:ascii="Arial" w:hAnsi="Arial" w:cs="Arial"/>
                <w:sz w:val="20"/>
                <w:szCs w:val="20"/>
              </w:rPr>
            </w:pPr>
            <w:r>
              <w:rPr>
                <w:rFonts w:ascii="Arial" w:hAnsi="Arial" w:cs="Arial"/>
                <w:sz w:val="20"/>
                <w:szCs w:val="20"/>
              </w:rPr>
              <w:t>3.1d Increase funded Enrolled Nursing placements and support transition to practice for enrolled nursing staff.</w:t>
            </w:r>
          </w:p>
        </w:tc>
        <w:tc>
          <w:tcPr>
            <w:tcW w:w="709" w:type="dxa"/>
          </w:tcPr>
          <w:p w14:paraId="4CF100D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82144" behindDoc="0" locked="0" layoutInCell="1" allowOverlap="1" wp14:anchorId="31DD3CD7" wp14:editId="0F73DCC0">
                  <wp:simplePos x="0" y="0"/>
                  <wp:positionH relativeFrom="column">
                    <wp:posOffset>-5080</wp:posOffset>
                  </wp:positionH>
                  <wp:positionV relativeFrom="paragraph">
                    <wp:posOffset>7620</wp:posOffset>
                  </wp:positionV>
                  <wp:extent cx="184067" cy="184067"/>
                  <wp:effectExtent l="0" t="0" r="6985" b="6985"/>
                  <wp:wrapNone/>
                  <wp:docPr id="357" name="Graphic 35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54BAD55B" w14:textId="77777777" w:rsidR="00D31AF7" w:rsidRDefault="00D31AF7" w:rsidP="00B403CD">
            <w:pPr>
              <w:spacing w:line="280" w:lineRule="exact"/>
              <w:rPr>
                <w:rFonts w:ascii="Arial" w:hAnsi="Arial" w:cs="Arial"/>
                <w:noProof/>
                <w:sz w:val="20"/>
                <w:szCs w:val="20"/>
              </w:rPr>
            </w:pPr>
          </w:p>
        </w:tc>
        <w:tc>
          <w:tcPr>
            <w:tcW w:w="708" w:type="dxa"/>
          </w:tcPr>
          <w:p w14:paraId="1E97F14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52448" behindDoc="0" locked="0" layoutInCell="1" allowOverlap="1" wp14:anchorId="6AE860A7" wp14:editId="6FD0DBA1">
                  <wp:simplePos x="0" y="0"/>
                  <wp:positionH relativeFrom="column">
                    <wp:posOffset>0</wp:posOffset>
                  </wp:positionH>
                  <wp:positionV relativeFrom="paragraph">
                    <wp:posOffset>35560</wp:posOffset>
                  </wp:positionV>
                  <wp:extent cx="184067" cy="184067"/>
                  <wp:effectExtent l="0" t="0" r="6985" b="6985"/>
                  <wp:wrapNone/>
                  <wp:docPr id="264" name="Graphic 26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461110B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50400" behindDoc="0" locked="0" layoutInCell="1" allowOverlap="1" wp14:anchorId="3A869E28" wp14:editId="596E494F">
                  <wp:simplePos x="0" y="0"/>
                  <wp:positionH relativeFrom="column">
                    <wp:posOffset>60325</wp:posOffset>
                  </wp:positionH>
                  <wp:positionV relativeFrom="paragraph">
                    <wp:posOffset>39370</wp:posOffset>
                  </wp:positionV>
                  <wp:extent cx="184067" cy="184067"/>
                  <wp:effectExtent l="0" t="0" r="6985" b="6985"/>
                  <wp:wrapNone/>
                  <wp:docPr id="323" name="Graphic 32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17BBB62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51424" behindDoc="0" locked="0" layoutInCell="1" allowOverlap="1" wp14:anchorId="76FF414D" wp14:editId="39790C80">
                  <wp:simplePos x="0" y="0"/>
                  <wp:positionH relativeFrom="column">
                    <wp:posOffset>14003</wp:posOffset>
                  </wp:positionH>
                  <wp:positionV relativeFrom="paragraph">
                    <wp:posOffset>72728</wp:posOffset>
                  </wp:positionV>
                  <wp:extent cx="184067" cy="184067"/>
                  <wp:effectExtent l="0" t="0" r="6985" b="6985"/>
                  <wp:wrapNone/>
                  <wp:docPr id="324" name="Graphic 32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tcPr>
          <w:p w14:paraId="1747659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National Standards</w:t>
            </w:r>
          </w:p>
        </w:tc>
        <w:tc>
          <w:tcPr>
            <w:tcW w:w="1276" w:type="dxa"/>
          </w:tcPr>
          <w:p w14:paraId="2911E60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2EB2FBB4" w14:textId="77777777" w:rsidR="00D31AF7" w:rsidRDefault="00D31AF7" w:rsidP="00B403CD">
            <w:pPr>
              <w:spacing w:line="280" w:lineRule="exact"/>
              <w:rPr>
                <w:rFonts w:ascii="Arial" w:hAnsi="Arial" w:cs="Arial"/>
                <w:noProof/>
                <w:sz w:val="20"/>
                <w:szCs w:val="20"/>
              </w:rPr>
            </w:pPr>
          </w:p>
        </w:tc>
        <w:tc>
          <w:tcPr>
            <w:tcW w:w="1275" w:type="dxa"/>
          </w:tcPr>
          <w:p w14:paraId="236EFBB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CFO</w:t>
            </w:r>
          </w:p>
          <w:p w14:paraId="73BB4E5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All Nursing and Midwifery Staff</w:t>
            </w:r>
          </w:p>
        </w:tc>
        <w:tc>
          <w:tcPr>
            <w:tcW w:w="1276" w:type="dxa"/>
          </w:tcPr>
          <w:p w14:paraId="73B9DFB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May 2022</w:t>
            </w:r>
          </w:p>
        </w:tc>
        <w:tc>
          <w:tcPr>
            <w:tcW w:w="1701" w:type="dxa"/>
          </w:tcPr>
          <w:p w14:paraId="3CC81D4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10% increase in EN placements across the organisation</w:t>
            </w:r>
          </w:p>
        </w:tc>
      </w:tr>
      <w:tr w:rsidR="00D31AF7" w:rsidRPr="00293D00" w14:paraId="235B28C3" w14:textId="77777777" w:rsidTr="002553DE">
        <w:tc>
          <w:tcPr>
            <w:tcW w:w="1413" w:type="dxa"/>
            <w:vMerge/>
            <w:shd w:val="clear" w:color="auto" w:fill="00797C"/>
          </w:tcPr>
          <w:p w14:paraId="71AD506A" w14:textId="77777777" w:rsidR="00D31AF7" w:rsidRPr="00C62595" w:rsidRDefault="00D31AF7" w:rsidP="00B403CD">
            <w:pPr>
              <w:spacing w:line="280" w:lineRule="exact"/>
              <w:rPr>
                <w:rFonts w:ascii="Arial" w:hAnsi="Arial" w:cs="Arial"/>
                <w:color w:val="FFFFFF" w:themeColor="background1"/>
                <w:sz w:val="20"/>
                <w:szCs w:val="20"/>
              </w:rPr>
            </w:pPr>
          </w:p>
        </w:tc>
        <w:tc>
          <w:tcPr>
            <w:tcW w:w="3118" w:type="dxa"/>
          </w:tcPr>
          <w:p w14:paraId="20F2ECDE" w14:textId="77777777" w:rsidR="00D31AF7" w:rsidRDefault="00D31AF7" w:rsidP="00B403CD">
            <w:pPr>
              <w:spacing w:line="280" w:lineRule="exact"/>
              <w:rPr>
                <w:rFonts w:ascii="Arial" w:hAnsi="Arial" w:cs="Arial"/>
                <w:sz w:val="20"/>
                <w:szCs w:val="20"/>
              </w:rPr>
            </w:pPr>
            <w:r>
              <w:rPr>
                <w:rFonts w:ascii="Arial" w:hAnsi="Arial" w:cs="Arial"/>
                <w:sz w:val="20"/>
                <w:szCs w:val="20"/>
              </w:rPr>
              <w:t>3.1e Development of Nursing and Midwifery Professionalism framework</w:t>
            </w:r>
          </w:p>
        </w:tc>
        <w:tc>
          <w:tcPr>
            <w:tcW w:w="709" w:type="dxa"/>
          </w:tcPr>
          <w:p w14:paraId="2275CBF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83168" behindDoc="0" locked="0" layoutInCell="1" allowOverlap="1" wp14:anchorId="73E16922" wp14:editId="298B2701">
                  <wp:simplePos x="0" y="0"/>
                  <wp:positionH relativeFrom="column">
                    <wp:posOffset>-5080</wp:posOffset>
                  </wp:positionH>
                  <wp:positionV relativeFrom="paragraph">
                    <wp:posOffset>4445</wp:posOffset>
                  </wp:positionV>
                  <wp:extent cx="184067" cy="184067"/>
                  <wp:effectExtent l="0" t="0" r="6985" b="6985"/>
                  <wp:wrapNone/>
                  <wp:docPr id="364" name="Graphic 36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1C1E182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84192" behindDoc="0" locked="0" layoutInCell="1" allowOverlap="1" wp14:anchorId="5A640955" wp14:editId="4AC6F604">
                  <wp:simplePos x="0" y="0"/>
                  <wp:positionH relativeFrom="column">
                    <wp:posOffset>-5715</wp:posOffset>
                  </wp:positionH>
                  <wp:positionV relativeFrom="paragraph">
                    <wp:posOffset>4445</wp:posOffset>
                  </wp:positionV>
                  <wp:extent cx="184067" cy="184067"/>
                  <wp:effectExtent l="0" t="0" r="6985" b="6985"/>
                  <wp:wrapNone/>
                  <wp:docPr id="365" name="Graphic 36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4992233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85216" behindDoc="0" locked="0" layoutInCell="1" allowOverlap="1" wp14:anchorId="4DD8E61F" wp14:editId="150117F8">
                  <wp:simplePos x="0" y="0"/>
                  <wp:positionH relativeFrom="column">
                    <wp:posOffset>-5080</wp:posOffset>
                  </wp:positionH>
                  <wp:positionV relativeFrom="paragraph">
                    <wp:posOffset>4445</wp:posOffset>
                  </wp:positionV>
                  <wp:extent cx="184067" cy="184067"/>
                  <wp:effectExtent l="0" t="0" r="6985" b="6985"/>
                  <wp:wrapNone/>
                  <wp:docPr id="366" name="Graphic 36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065E60B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86240" behindDoc="0" locked="0" layoutInCell="1" allowOverlap="1" wp14:anchorId="66013D5D" wp14:editId="589C026F">
                  <wp:simplePos x="0" y="0"/>
                  <wp:positionH relativeFrom="column">
                    <wp:posOffset>1270</wp:posOffset>
                  </wp:positionH>
                  <wp:positionV relativeFrom="paragraph">
                    <wp:posOffset>4445</wp:posOffset>
                  </wp:positionV>
                  <wp:extent cx="184067" cy="184067"/>
                  <wp:effectExtent l="0" t="0" r="6985" b="6985"/>
                  <wp:wrapNone/>
                  <wp:docPr id="367" name="Graphic 36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6DB0C42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87264" behindDoc="0" locked="0" layoutInCell="1" allowOverlap="1" wp14:anchorId="74163A82" wp14:editId="13CF736F">
                  <wp:simplePos x="0" y="0"/>
                  <wp:positionH relativeFrom="column">
                    <wp:posOffset>-1270</wp:posOffset>
                  </wp:positionH>
                  <wp:positionV relativeFrom="paragraph">
                    <wp:posOffset>4445</wp:posOffset>
                  </wp:positionV>
                  <wp:extent cx="184067" cy="184067"/>
                  <wp:effectExtent l="0" t="0" r="6985" b="6985"/>
                  <wp:wrapNone/>
                  <wp:docPr id="368" name="Graphic 36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tcPr>
          <w:p w14:paraId="316252E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276" w:type="dxa"/>
          </w:tcPr>
          <w:p w14:paraId="2412507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6DA6A193" w14:textId="77777777" w:rsidR="00D31AF7" w:rsidRDefault="00D31AF7" w:rsidP="00B403CD">
            <w:pPr>
              <w:spacing w:line="280" w:lineRule="exact"/>
              <w:rPr>
                <w:rFonts w:ascii="Arial" w:hAnsi="Arial" w:cs="Arial"/>
                <w:noProof/>
                <w:sz w:val="20"/>
                <w:szCs w:val="20"/>
              </w:rPr>
            </w:pPr>
          </w:p>
        </w:tc>
        <w:tc>
          <w:tcPr>
            <w:tcW w:w="1275" w:type="dxa"/>
          </w:tcPr>
          <w:p w14:paraId="2C91804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All Nursing and Midwifery Staff</w:t>
            </w:r>
          </w:p>
        </w:tc>
        <w:tc>
          <w:tcPr>
            <w:tcW w:w="1276" w:type="dxa"/>
          </w:tcPr>
          <w:p w14:paraId="64F2478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May 2022</w:t>
            </w:r>
          </w:p>
        </w:tc>
        <w:tc>
          <w:tcPr>
            <w:tcW w:w="1701" w:type="dxa"/>
          </w:tcPr>
          <w:p w14:paraId="3DAFFBC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Workshop to commence development to be held in April 2022</w:t>
            </w:r>
          </w:p>
        </w:tc>
      </w:tr>
      <w:tr w:rsidR="00D31AF7" w:rsidRPr="00293D00" w14:paraId="0D0FE1C3" w14:textId="77777777" w:rsidTr="002553DE">
        <w:tc>
          <w:tcPr>
            <w:tcW w:w="1413" w:type="dxa"/>
            <w:vMerge w:val="restart"/>
            <w:shd w:val="clear" w:color="auto" w:fill="00797C"/>
          </w:tcPr>
          <w:p w14:paraId="7B37730A" w14:textId="77777777" w:rsidR="00D31AF7" w:rsidRPr="00C62595" w:rsidRDefault="00D31AF7" w:rsidP="00B403CD">
            <w:pPr>
              <w:spacing w:line="280" w:lineRule="exact"/>
              <w:rPr>
                <w:rFonts w:ascii="Arial" w:hAnsi="Arial" w:cs="Arial"/>
                <w:color w:val="FFFFFF" w:themeColor="background1"/>
                <w:sz w:val="20"/>
                <w:szCs w:val="20"/>
              </w:rPr>
            </w:pPr>
            <w:r>
              <w:rPr>
                <w:rFonts w:ascii="Arial" w:hAnsi="Arial" w:cs="Arial"/>
                <w:color w:val="FFFFFF" w:themeColor="background1"/>
                <w:sz w:val="20"/>
                <w:szCs w:val="20"/>
              </w:rPr>
              <w:t>3.2 Implementation of a strong culture of succession planning and development</w:t>
            </w:r>
          </w:p>
        </w:tc>
        <w:tc>
          <w:tcPr>
            <w:tcW w:w="3118" w:type="dxa"/>
          </w:tcPr>
          <w:p w14:paraId="19453B4D" w14:textId="40A0DE44" w:rsidR="00D31AF7" w:rsidRPr="00293D00" w:rsidRDefault="00D31AF7" w:rsidP="00B403CD">
            <w:pPr>
              <w:spacing w:line="280" w:lineRule="exact"/>
              <w:rPr>
                <w:rFonts w:ascii="Arial" w:hAnsi="Arial" w:cs="Arial"/>
                <w:sz w:val="20"/>
                <w:szCs w:val="20"/>
              </w:rPr>
            </w:pPr>
            <w:r>
              <w:rPr>
                <w:rFonts w:ascii="Arial" w:hAnsi="Arial" w:cs="Arial"/>
                <w:sz w:val="20"/>
                <w:szCs w:val="20"/>
              </w:rPr>
              <w:t xml:space="preserve">3.2a Develop and implement a transition to retirement program that will support nurses and midwives as they transition out of the workplace and into retirement, embedding strong succession planning particularly in </w:t>
            </w:r>
            <w:r w:rsidR="00C249D9">
              <w:rPr>
                <w:rFonts w:ascii="Arial" w:hAnsi="Arial" w:cs="Arial"/>
                <w:sz w:val="20"/>
                <w:szCs w:val="20"/>
              </w:rPr>
              <w:t>specialty</w:t>
            </w:r>
            <w:r>
              <w:rPr>
                <w:rFonts w:ascii="Arial" w:hAnsi="Arial" w:cs="Arial"/>
                <w:sz w:val="20"/>
                <w:szCs w:val="20"/>
              </w:rPr>
              <w:t xml:space="preserve"> or niche areas of Nursing and Midwifery.</w:t>
            </w:r>
          </w:p>
        </w:tc>
        <w:tc>
          <w:tcPr>
            <w:tcW w:w="709" w:type="dxa"/>
          </w:tcPr>
          <w:p w14:paraId="1000A569"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89312" behindDoc="0" locked="0" layoutInCell="1" allowOverlap="1" wp14:anchorId="188C1383" wp14:editId="50D5462E">
                  <wp:simplePos x="0" y="0"/>
                  <wp:positionH relativeFrom="column">
                    <wp:posOffset>-5080</wp:posOffset>
                  </wp:positionH>
                  <wp:positionV relativeFrom="paragraph">
                    <wp:posOffset>4445</wp:posOffset>
                  </wp:positionV>
                  <wp:extent cx="184067" cy="184067"/>
                  <wp:effectExtent l="0" t="0" r="6985" b="6985"/>
                  <wp:wrapNone/>
                  <wp:docPr id="370" name="Graphic 37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03D6559C"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88288" behindDoc="0" locked="0" layoutInCell="1" allowOverlap="1" wp14:anchorId="20F23864" wp14:editId="076A1A77">
                  <wp:simplePos x="0" y="0"/>
                  <wp:positionH relativeFrom="column">
                    <wp:posOffset>-5715</wp:posOffset>
                  </wp:positionH>
                  <wp:positionV relativeFrom="paragraph">
                    <wp:posOffset>4445</wp:posOffset>
                  </wp:positionV>
                  <wp:extent cx="184067" cy="184067"/>
                  <wp:effectExtent l="0" t="0" r="6985" b="6985"/>
                  <wp:wrapNone/>
                  <wp:docPr id="369" name="Graphic 36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509EF872"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57568" behindDoc="0" locked="0" layoutInCell="1" allowOverlap="1" wp14:anchorId="0C85FB4F" wp14:editId="0B06C265">
                  <wp:simplePos x="0" y="0"/>
                  <wp:positionH relativeFrom="column">
                    <wp:posOffset>-3810</wp:posOffset>
                  </wp:positionH>
                  <wp:positionV relativeFrom="paragraph">
                    <wp:posOffset>2540</wp:posOffset>
                  </wp:positionV>
                  <wp:extent cx="184067" cy="184067"/>
                  <wp:effectExtent l="0" t="0" r="6985" b="6985"/>
                  <wp:wrapNone/>
                  <wp:docPr id="328" name="Graphic 32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7DADFEC8"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55520" behindDoc="0" locked="0" layoutInCell="1" allowOverlap="1" wp14:anchorId="1D5C551D" wp14:editId="7A3A0AC1">
                  <wp:simplePos x="0" y="0"/>
                  <wp:positionH relativeFrom="column">
                    <wp:posOffset>-5080</wp:posOffset>
                  </wp:positionH>
                  <wp:positionV relativeFrom="paragraph">
                    <wp:posOffset>2540</wp:posOffset>
                  </wp:positionV>
                  <wp:extent cx="184067" cy="184067"/>
                  <wp:effectExtent l="0" t="0" r="6985" b="6985"/>
                  <wp:wrapNone/>
                  <wp:docPr id="326" name="Graphic 32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171448E7"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56544" behindDoc="0" locked="0" layoutInCell="1" allowOverlap="1" wp14:anchorId="1FBB8A6C" wp14:editId="78BA11E5">
                  <wp:simplePos x="0" y="0"/>
                  <wp:positionH relativeFrom="column">
                    <wp:posOffset>0</wp:posOffset>
                  </wp:positionH>
                  <wp:positionV relativeFrom="paragraph">
                    <wp:posOffset>2540</wp:posOffset>
                  </wp:positionV>
                  <wp:extent cx="184067" cy="184067"/>
                  <wp:effectExtent l="0" t="0" r="6985" b="6985"/>
                  <wp:wrapNone/>
                  <wp:docPr id="327" name="Graphic 32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tcPr>
          <w:p w14:paraId="003D7E5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276" w:type="dxa"/>
          </w:tcPr>
          <w:p w14:paraId="5224A0D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75" w:type="dxa"/>
          </w:tcPr>
          <w:p w14:paraId="623ABAF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p w14:paraId="02233E5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1D1B7AA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DONs</w:t>
            </w:r>
          </w:p>
        </w:tc>
        <w:tc>
          <w:tcPr>
            <w:tcW w:w="1276" w:type="dxa"/>
          </w:tcPr>
          <w:p w14:paraId="423E2E5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2023</w:t>
            </w:r>
          </w:p>
        </w:tc>
        <w:tc>
          <w:tcPr>
            <w:tcW w:w="1701" w:type="dxa"/>
          </w:tcPr>
          <w:p w14:paraId="6684BB3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Develop, implement a and promote a formalised transition to retirement program that is supported by all members of the organisation.</w:t>
            </w:r>
          </w:p>
        </w:tc>
      </w:tr>
      <w:tr w:rsidR="00D31AF7" w:rsidRPr="00293D00" w14:paraId="7F9D4B17" w14:textId="77777777" w:rsidTr="002553DE">
        <w:tc>
          <w:tcPr>
            <w:tcW w:w="1413" w:type="dxa"/>
            <w:vMerge/>
            <w:shd w:val="clear" w:color="auto" w:fill="00797C"/>
          </w:tcPr>
          <w:p w14:paraId="3554BE12" w14:textId="77777777" w:rsidR="00D31AF7" w:rsidRDefault="00D31AF7" w:rsidP="00B403CD">
            <w:pPr>
              <w:spacing w:line="280" w:lineRule="exact"/>
              <w:rPr>
                <w:rFonts w:ascii="Arial" w:hAnsi="Arial" w:cs="Arial"/>
                <w:color w:val="FFFFFF" w:themeColor="background1"/>
                <w:sz w:val="20"/>
                <w:szCs w:val="20"/>
              </w:rPr>
            </w:pPr>
          </w:p>
        </w:tc>
        <w:tc>
          <w:tcPr>
            <w:tcW w:w="3118" w:type="dxa"/>
          </w:tcPr>
          <w:p w14:paraId="0F0C9647" w14:textId="77777777" w:rsidR="00D31AF7" w:rsidRDefault="00D31AF7" w:rsidP="00B403CD">
            <w:pPr>
              <w:spacing w:line="280" w:lineRule="exact"/>
              <w:rPr>
                <w:rFonts w:ascii="Arial" w:hAnsi="Arial" w:cs="Arial"/>
                <w:sz w:val="20"/>
                <w:szCs w:val="20"/>
              </w:rPr>
            </w:pPr>
            <w:r>
              <w:rPr>
                <w:rFonts w:ascii="Arial" w:hAnsi="Arial" w:cs="Arial"/>
                <w:sz w:val="20"/>
                <w:szCs w:val="20"/>
              </w:rPr>
              <w:t>3.2b Establish a CHS Nursing and Midwifery Alumni to:</w:t>
            </w:r>
          </w:p>
          <w:p w14:paraId="70EDDE2F" w14:textId="77777777" w:rsidR="00D31AF7" w:rsidRDefault="00D31AF7" w:rsidP="00B403CD">
            <w:pPr>
              <w:spacing w:line="280" w:lineRule="exact"/>
              <w:rPr>
                <w:rFonts w:ascii="Arial" w:hAnsi="Arial" w:cs="Arial"/>
                <w:sz w:val="20"/>
                <w:szCs w:val="20"/>
              </w:rPr>
            </w:pPr>
            <w:r>
              <w:rPr>
                <w:rFonts w:ascii="Arial" w:hAnsi="Arial" w:cs="Arial"/>
                <w:sz w:val="20"/>
                <w:szCs w:val="20"/>
              </w:rPr>
              <w:t xml:space="preserve">- recognise and reward the contribution of our staff and </w:t>
            </w:r>
          </w:p>
          <w:p w14:paraId="70719A59" w14:textId="77777777" w:rsidR="00D31AF7" w:rsidRDefault="00D31AF7" w:rsidP="00B403CD">
            <w:pPr>
              <w:spacing w:line="280" w:lineRule="exact"/>
              <w:rPr>
                <w:rFonts w:ascii="Arial" w:hAnsi="Arial" w:cs="Arial"/>
                <w:sz w:val="20"/>
                <w:szCs w:val="20"/>
              </w:rPr>
            </w:pPr>
            <w:r>
              <w:rPr>
                <w:rFonts w:ascii="Arial" w:hAnsi="Arial" w:cs="Arial"/>
                <w:sz w:val="20"/>
                <w:szCs w:val="20"/>
              </w:rPr>
              <w:t>- to provide support and mentorship to the next generation of Nurses and Midwives</w:t>
            </w:r>
          </w:p>
        </w:tc>
        <w:tc>
          <w:tcPr>
            <w:tcW w:w="709" w:type="dxa"/>
          </w:tcPr>
          <w:p w14:paraId="513B2A1D"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90336" behindDoc="0" locked="0" layoutInCell="1" allowOverlap="1" wp14:anchorId="154D7508" wp14:editId="578F6AAD">
                  <wp:simplePos x="0" y="0"/>
                  <wp:positionH relativeFrom="column">
                    <wp:posOffset>-5080</wp:posOffset>
                  </wp:positionH>
                  <wp:positionV relativeFrom="paragraph">
                    <wp:posOffset>10795</wp:posOffset>
                  </wp:positionV>
                  <wp:extent cx="184067" cy="184067"/>
                  <wp:effectExtent l="0" t="0" r="6985" b="6985"/>
                  <wp:wrapNone/>
                  <wp:docPr id="371" name="Graphic 37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65CB7605"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91360" behindDoc="0" locked="0" layoutInCell="1" allowOverlap="1" wp14:anchorId="33FC6696" wp14:editId="74F84601">
                  <wp:simplePos x="0" y="0"/>
                  <wp:positionH relativeFrom="column">
                    <wp:posOffset>-5715</wp:posOffset>
                  </wp:positionH>
                  <wp:positionV relativeFrom="paragraph">
                    <wp:posOffset>10795</wp:posOffset>
                  </wp:positionV>
                  <wp:extent cx="184067" cy="184067"/>
                  <wp:effectExtent l="0" t="0" r="6985" b="6985"/>
                  <wp:wrapNone/>
                  <wp:docPr id="372" name="Graphic 37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497B95B4"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92384" behindDoc="0" locked="0" layoutInCell="1" allowOverlap="1" wp14:anchorId="73A2996F" wp14:editId="3FE527F1">
                  <wp:simplePos x="0" y="0"/>
                  <wp:positionH relativeFrom="column">
                    <wp:posOffset>-5080</wp:posOffset>
                  </wp:positionH>
                  <wp:positionV relativeFrom="paragraph">
                    <wp:posOffset>10795</wp:posOffset>
                  </wp:positionV>
                  <wp:extent cx="184067" cy="184067"/>
                  <wp:effectExtent l="0" t="0" r="6985" b="6985"/>
                  <wp:wrapNone/>
                  <wp:docPr id="373" name="Graphic 37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252AE5D8"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58592" behindDoc="0" locked="0" layoutInCell="1" allowOverlap="1" wp14:anchorId="553A22B0" wp14:editId="3251A77C">
                  <wp:simplePos x="0" y="0"/>
                  <wp:positionH relativeFrom="column">
                    <wp:posOffset>-4445</wp:posOffset>
                  </wp:positionH>
                  <wp:positionV relativeFrom="paragraph">
                    <wp:posOffset>4445</wp:posOffset>
                  </wp:positionV>
                  <wp:extent cx="184067" cy="184067"/>
                  <wp:effectExtent l="0" t="0" r="6985" b="6985"/>
                  <wp:wrapNone/>
                  <wp:docPr id="265" name="Graphic 26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79C065EF"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59616" behindDoc="0" locked="0" layoutInCell="1" allowOverlap="1" wp14:anchorId="019308F5" wp14:editId="00CB485E">
                  <wp:simplePos x="0" y="0"/>
                  <wp:positionH relativeFrom="column">
                    <wp:posOffset>635</wp:posOffset>
                  </wp:positionH>
                  <wp:positionV relativeFrom="paragraph">
                    <wp:posOffset>4445</wp:posOffset>
                  </wp:positionV>
                  <wp:extent cx="184067" cy="184067"/>
                  <wp:effectExtent l="0" t="0" r="6985" b="6985"/>
                  <wp:wrapNone/>
                  <wp:docPr id="266" name="Graphic 26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tcPr>
          <w:p w14:paraId="6513733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276" w:type="dxa"/>
          </w:tcPr>
          <w:p w14:paraId="3636F1E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75" w:type="dxa"/>
          </w:tcPr>
          <w:p w14:paraId="74EAC8E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p w14:paraId="6E299F7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4DD804A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DONs</w:t>
            </w:r>
          </w:p>
          <w:p w14:paraId="73367152" w14:textId="77777777" w:rsidR="00D31AF7" w:rsidRDefault="00D31AF7" w:rsidP="00B403CD">
            <w:pPr>
              <w:spacing w:line="280" w:lineRule="exact"/>
              <w:rPr>
                <w:rFonts w:ascii="Arial" w:hAnsi="Arial" w:cs="Arial"/>
                <w:noProof/>
                <w:sz w:val="20"/>
                <w:szCs w:val="20"/>
              </w:rPr>
            </w:pPr>
          </w:p>
        </w:tc>
        <w:tc>
          <w:tcPr>
            <w:tcW w:w="1276" w:type="dxa"/>
          </w:tcPr>
          <w:p w14:paraId="0AA6590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2023</w:t>
            </w:r>
          </w:p>
        </w:tc>
        <w:tc>
          <w:tcPr>
            <w:tcW w:w="1701" w:type="dxa"/>
          </w:tcPr>
          <w:p w14:paraId="2AB1BC9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Commencement of Nursing Alumni in support and supernumerary roles by December 2023.</w:t>
            </w:r>
          </w:p>
        </w:tc>
      </w:tr>
      <w:tr w:rsidR="00D31AF7" w:rsidRPr="00293D00" w14:paraId="55C561F6" w14:textId="77777777" w:rsidTr="002553DE">
        <w:tc>
          <w:tcPr>
            <w:tcW w:w="1413" w:type="dxa"/>
            <w:vMerge/>
            <w:shd w:val="clear" w:color="auto" w:fill="00797C"/>
          </w:tcPr>
          <w:p w14:paraId="5056A7D1" w14:textId="77777777" w:rsidR="00D31AF7" w:rsidRDefault="00D31AF7" w:rsidP="00B403CD">
            <w:pPr>
              <w:spacing w:line="280" w:lineRule="exact"/>
              <w:rPr>
                <w:rFonts w:ascii="Arial" w:hAnsi="Arial" w:cs="Arial"/>
                <w:color w:val="FFFFFF" w:themeColor="background1"/>
                <w:sz w:val="20"/>
                <w:szCs w:val="20"/>
              </w:rPr>
            </w:pPr>
          </w:p>
        </w:tc>
        <w:tc>
          <w:tcPr>
            <w:tcW w:w="3118" w:type="dxa"/>
          </w:tcPr>
          <w:p w14:paraId="2770DD83" w14:textId="77777777" w:rsidR="00D31AF7" w:rsidRDefault="00D31AF7" w:rsidP="00B403CD">
            <w:pPr>
              <w:spacing w:line="280" w:lineRule="exact"/>
              <w:rPr>
                <w:rFonts w:ascii="Arial" w:hAnsi="Arial" w:cs="Arial"/>
                <w:sz w:val="20"/>
                <w:szCs w:val="20"/>
              </w:rPr>
            </w:pPr>
            <w:r>
              <w:rPr>
                <w:rFonts w:ascii="Arial" w:hAnsi="Arial" w:cs="Arial"/>
                <w:sz w:val="20"/>
                <w:szCs w:val="20"/>
              </w:rPr>
              <w:t>3.2c Establish monthly meetings with divisional Human Resource Business Partners and Assistant Directors of Nursing to discuss HR Matters and coach hiring managers.</w:t>
            </w:r>
          </w:p>
        </w:tc>
        <w:tc>
          <w:tcPr>
            <w:tcW w:w="709" w:type="dxa"/>
          </w:tcPr>
          <w:p w14:paraId="2FEEA33D" w14:textId="77777777" w:rsidR="00D31AF7" w:rsidRPr="00E94A8E" w:rsidRDefault="00D31AF7" w:rsidP="00B403CD">
            <w:pPr>
              <w:spacing w:line="280" w:lineRule="exact"/>
              <w:rPr>
                <w:rFonts w:ascii="Arial" w:hAnsi="Arial" w:cs="Arial"/>
                <w:b/>
                <w:bCs/>
                <w:sz w:val="20"/>
                <w:szCs w:val="20"/>
              </w:rPr>
            </w:pPr>
            <w:r>
              <w:rPr>
                <w:rFonts w:ascii="Arial" w:hAnsi="Arial" w:cs="Arial"/>
                <w:noProof/>
                <w:sz w:val="20"/>
                <w:szCs w:val="20"/>
              </w:rPr>
              <w:drawing>
                <wp:anchor distT="0" distB="0" distL="114300" distR="114300" simplePos="0" relativeHeight="251795456" behindDoc="0" locked="0" layoutInCell="1" allowOverlap="1" wp14:anchorId="11A3FBD2" wp14:editId="5B0052B5">
                  <wp:simplePos x="0" y="0"/>
                  <wp:positionH relativeFrom="column">
                    <wp:posOffset>-5080</wp:posOffset>
                  </wp:positionH>
                  <wp:positionV relativeFrom="paragraph">
                    <wp:posOffset>7620</wp:posOffset>
                  </wp:positionV>
                  <wp:extent cx="184067" cy="184067"/>
                  <wp:effectExtent l="0" t="0" r="6985" b="6985"/>
                  <wp:wrapNone/>
                  <wp:docPr id="376" name="Graphic 37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70F91AEC" w14:textId="77777777" w:rsidR="00D31AF7" w:rsidRPr="00E94A8E" w:rsidRDefault="00D31AF7" w:rsidP="00B403CD">
            <w:pPr>
              <w:spacing w:line="280" w:lineRule="exact"/>
              <w:rPr>
                <w:rFonts w:ascii="Arial" w:hAnsi="Arial" w:cs="Arial"/>
                <w:b/>
                <w:bCs/>
                <w:sz w:val="20"/>
                <w:szCs w:val="20"/>
              </w:rPr>
            </w:pPr>
            <w:r>
              <w:rPr>
                <w:rFonts w:ascii="Arial" w:hAnsi="Arial" w:cs="Arial"/>
                <w:noProof/>
                <w:sz w:val="20"/>
                <w:szCs w:val="20"/>
              </w:rPr>
              <w:drawing>
                <wp:anchor distT="0" distB="0" distL="114300" distR="114300" simplePos="0" relativeHeight="251796480" behindDoc="0" locked="0" layoutInCell="1" allowOverlap="1" wp14:anchorId="3671C9C7" wp14:editId="4656952F">
                  <wp:simplePos x="0" y="0"/>
                  <wp:positionH relativeFrom="column">
                    <wp:posOffset>-5715</wp:posOffset>
                  </wp:positionH>
                  <wp:positionV relativeFrom="paragraph">
                    <wp:posOffset>7620</wp:posOffset>
                  </wp:positionV>
                  <wp:extent cx="184067" cy="184067"/>
                  <wp:effectExtent l="0" t="0" r="6985" b="6985"/>
                  <wp:wrapNone/>
                  <wp:docPr id="377" name="Graphic 37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1F8ABFAE"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93408" behindDoc="0" locked="0" layoutInCell="1" allowOverlap="1" wp14:anchorId="02A60744" wp14:editId="3671715A">
                  <wp:simplePos x="0" y="0"/>
                  <wp:positionH relativeFrom="column">
                    <wp:posOffset>-5080</wp:posOffset>
                  </wp:positionH>
                  <wp:positionV relativeFrom="paragraph">
                    <wp:posOffset>7620</wp:posOffset>
                  </wp:positionV>
                  <wp:extent cx="184067" cy="184067"/>
                  <wp:effectExtent l="0" t="0" r="6985" b="6985"/>
                  <wp:wrapNone/>
                  <wp:docPr id="374" name="Graphic 37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28E8381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60640" behindDoc="0" locked="0" layoutInCell="1" allowOverlap="1" wp14:anchorId="391665A3" wp14:editId="2B45E3D3">
                  <wp:simplePos x="0" y="0"/>
                  <wp:positionH relativeFrom="column">
                    <wp:posOffset>635</wp:posOffset>
                  </wp:positionH>
                  <wp:positionV relativeFrom="paragraph">
                    <wp:posOffset>7620</wp:posOffset>
                  </wp:positionV>
                  <wp:extent cx="184067" cy="184067"/>
                  <wp:effectExtent l="0" t="0" r="6985" b="6985"/>
                  <wp:wrapNone/>
                  <wp:docPr id="319" name="Graphic 31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6FBBFDC7" w14:textId="77777777" w:rsidR="00D31AF7" w:rsidRPr="00E94A8E"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794432" behindDoc="0" locked="0" layoutInCell="1" allowOverlap="1" wp14:anchorId="3341E5AD" wp14:editId="0214F764">
                  <wp:simplePos x="0" y="0"/>
                  <wp:positionH relativeFrom="column">
                    <wp:posOffset>-1270</wp:posOffset>
                  </wp:positionH>
                  <wp:positionV relativeFrom="paragraph">
                    <wp:posOffset>7620</wp:posOffset>
                  </wp:positionV>
                  <wp:extent cx="184067" cy="184067"/>
                  <wp:effectExtent l="0" t="0" r="6985" b="6985"/>
                  <wp:wrapNone/>
                  <wp:docPr id="375" name="Graphic 37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auto"/>
          </w:tcPr>
          <w:p w14:paraId="1A03A312" w14:textId="77777777" w:rsidR="00D31AF7" w:rsidRPr="00D31AF7" w:rsidRDefault="00D31AF7" w:rsidP="00B403CD">
            <w:pPr>
              <w:spacing w:line="280" w:lineRule="exact"/>
              <w:rPr>
                <w:rFonts w:ascii="Arial" w:hAnsi="Arial" w:cs="Arial"/>
                <w:noProof/>
                <w:sz w:val="20"/>
                <w:szCs w:val="20"/>
              </w:rPr>
            </w:pPr>
            <w:r w:rsidRPr="00D31AF7">
              <w:rPr>
                <w:rFonts w:ascii="Arial" w:hAnsi="Arial" w:cs="Arial"/>
                <w:noProof/>
                <w:sz w:val="20"/>
                <w:szCs w:val="20"/>
              </w:rPr>
              <w:t>CHS Organisational</w:t>
            </w:r>
          </w:p>
        </w:tc>
        <w:tc>
          <w:tcPr>
            <w:tcW w:w="1276" w:type="dxa"/>
          </w:tcPr>
          <w:p w14:paraId="1893B30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Culutre</w:t>
            </w:r>
          </w:p>
        </w:tc>
        <w:tc>
          <w:tcPr>
            <w:tcW w:w="1275" w:type="dxa"/>
          </w:tcPr>
          <w:p w14:paraId="75488E1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Divisional EDs</w:t>
            </w:r>
          </w:p>
          <w:p w14:paraId="7B8064D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ADONs</w:t>
            </w:r>
          </w:p>
        </w:tc>
        <w:tc>
          <w:tcPr>
            <w:tcW w:w="1276" w:type="dxa"/>
          </w:tcPr>
          <w:p w14:paraId="07AA885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May 2022</w:t>
            </w:r>
          </w:p>
        </w:tc>
        <w:tc>
          <w:tcPr>
            <w:tcW w:w="1701" w:type="dxa"/>
          </w:tcPr>
          <w:p w14:paraId="343E516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Regular monthly meetings established across 50% of the organisation by May 2022</w:t>
            </w:r>
          </w:p>
        </w:tc>
      </w:tr>
      <w:tr w:rsidR="00D31AF7" w:rsidRPr="00293D00" w14:paraId="64FE5E43" w14:textId="77777777" w:rsidTr="002553DE">
        <w:tc>
          <w:tcPr>
            <w:tcW w:w="1413" w:type="dxa"/>
            <w:shd w:val="clear" w:color="auto" w:fill="00797C"/>
          </w:tcPr>
          <w:p w14:paraId="104C0525" w14:textId="77777777" w:rsidR="00D31AF7" w:rsidRDefault="00D31AF7" w:rsidP="00B403CD">
            <w:pPr>
              <w:spacing w:line="280" w:lineRule="exact"/>
              <w:rPr>
                <w:rFonts w:ascii="Arial" w:hAnsi="Arial" w:cs="Arial"/>
                <w:color w:val="FFFFFF" w:themeColor="background1"/>
                <w:sz w:val="20"/>
                <w:szCs w:val="20"/>
              </w:rPr>
            </w:pPr>
            <w:r>
              <w:rPr>
                <w:rFonts w:ascii="Arial" w:hAnsi="Arial" w:cs="Arial"/>
                <w:color w:val="FFFFFF" w:themeColor="background1"/>
                <w:sz w:val="20"/>
                <w:szCs w:val="20"/>
              </w:rPr>
              <w:t>3.3 We promote CHS and the ACT as a great place to work and live</w:t>
            </w:r>
          </w:p>
        </w:tc>
        <w:tc>
          <w:tcPr>
            <w:tcW w:w="3118" w:type="dxa"/>
          </w:tcPr>
          <w:p w14:paraId="4F6E09B3" w14:textId="77777777" w:rsidR="00D31AF7" w:rsidRPr="005A7A06" w:rsidRDefault="00D31AF7" w:rsidP="00B403CD">
            <w:pPr>
              <w:spacing w:line="280" w:lineRule="exact"/>
            </w:pPr>
            <w:r>
              <w:rPr>
                <w:rFonts w:ascii="Arial" w:hAnsi="Arial" w:cs="Arial"/>
                <w:sz w:val="20"/>
                <w:szCs w:val="20"/>
              </w:rPr>
              <w:t>3.3a Development and implementation of CHS as a great place to work through strong positive marketing campaigns</w:t>
            </w:r>
          </w:p>
        </w:tc>
        <w:tc>
          <w:tcPr>
            <w:tcW w:w="709" w:type="dxa"/>
          </w:tcPr>
          <w:p w14:paraId="4B76E6C7" w14:textId="77777777" w:rsidR="00D31AF7" w:rsidRPr="00E94A8E"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797504" behindDoc="0" locked="0" layoutInCell="1" allowOverlap="1" wp14:anchorId="79636D20" wp14:editId="765E4E7F">
                  <wp:simplePos x="0" y="0"/>
                  <wp:positionH relativeFrom="column">
                    <wp:posOffset>-5080</wp:posOffset>
                  </wp:positionH>
                  <wp:positionV relativeFrom="paragraph">
                    <wp:posOffset>10795</wp:posOffset>
                  </wp:positionV>
                  <wp:extent cx="184067" cy="184067"/>
                  <wp:effectExtent l="0" t="0" r="6985" b="6985"/>
                  <wp:wrapNone/>
                  <wp:docPr id="378" name="Graphic 37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2B803676"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53472" behindDoc="0" locked="0" layoutInCell="1" allowOverlap="1" wp14:anchorId="1AF6683B" wp14:editId="7A097047">
                  <wp:simplePos x="0" y="0"/>
                  <wp:positionH relativeFrom="column">
                    <wp:posOffset>-2540</wp:posOffset>
                  </wp:positionH>
                  <wp:positionV relativeFrom="paragraph">
                    <wp:posOffset>2540</wp:posOffset>
                  </wp:positionV>
                  <wp:extent cx="184067" cy="184067"/>
                  <wp:effectExtent l="0" t="0" r="6985" b="6985"/>
                  <wp:wrapNone/>
                  <wp:docPr id="329" name="Graphic 32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70B6225C"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54496" behindDoc="0" locked="0" layoutInCell="1" allowOverlap="1" wp14:anchorId="5725539F" wp14:editId="4E05D01B">
                  <wp:simplePos x="0" y="0"/>
                  <wp:positionH relativeFrom="column">
                    <wp:posOffset>-3810</wp:posOffset>
                  </wp:positionH>
                  <wp:positionV relativeFrom="paragraph">
                    <wp:posOffset>2540</wp:posOffset>
                  </wp:positionV>
                  <wp:extent cx="184067" cy="184067"/>
                  <wp:effectExtent l="0" t="0" r="6985" b="6985"/>
                  <wp:wrapNone/>
                  <wp:docPr id="330" name="Graphic 33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165106EE"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798528" behindDoc="0" locked="0" layoutInCell="1" allowOverlap="1" wp14:anchorId="500D7160" wp14:editId="2EC35A59">
                  <wp:simplePos x="0" y="0"/>
                  <wp:positionH relativeFrom="column">
                    <wp:posOffset>1270</wp:posOffset>
                  </wp:positionH>
                  <wp:positionV relativeFrom="paragraph">
                    <wp:posOffset>10795</wp:posOffset>
                  </wp:positionV>
                  <wp:extent cx="184067" cy="184067"/>
                  <wp:effectExtent l="0" t="0" r="6985" b="6985"/>
                  <wp:wrapNone/>
                  <wp:docPr id="379" name="Graphic 37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3D839454" w14:textId="77777777" w:rsidR="00D31AF7" w:rsidRPr="00293D00" w:rsidRDefault="00D31AF7" w:rsidP="00B403CD">
            <w:pPr>
              <w:spacing w:line="280" w:lineRule="exact"/>
              <w:rPr>
                <w:rFonts w:ascii="Arial" w:hAnsi="Arial" w:cs="Arial"/>
                <w:sz w:val="20"/>
                <w:szCs w:val="20"/>
              </w:rPr>
            </w:pPr>
          </w:p>
        </w:tc>
        <w:tc>
          <w:tcPr>
            <w:tcW w:w="1701" w:type="dxa"/>
            <w:shd w:val="clear" w:color="auto" w:fill="auto"/>
          </w:tcPr>
          <w:p w14:paraId="7BDE395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276" w:type="dxa"/>
          </w:tcPr>
          <w:p w14:paraId="174BF01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CHS Communications </w:t>
            </w:r>
          </w:p>
        </w:tc>
        <w:tc>
          <w:tcPr>
            <w:tcW w:w="1275" w:type="dxa"/>
          </w:tcPr>
          <w:p w14:paraId="57458E1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226836D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130C719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p w14:paraId="5F6F142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76" w:type="dxa"/>
          </w:tcPr>
          <w:p w14:paraId="436636D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July 2022</w:t>
            </w:r>
          </w:p>
        </w:tc>
        <w:tc>
          <w:tcPr>
            <w:tcW w:w="1701" w:type="dxa"/>
          </w:tcPr>
          <w:p w14:paraId="435312A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Development and commencement of national marketing campaign to promote living in Canberra and working at CHS</w:t>
            </w:r>
          </w:p>
        </w:tc>
      </w:tr>
      <w:tr w:rsidR="00D31AF7" w:rsidRPr="00293D00" w14:paraId="30466F86" w14:textId="77777777" w:rsidTr="002553DE">
        <w:tc>
          <w:tcPr>
            <w:tcW w:w="1413" w:type="dxa"/>
            <w:vMerge w:val="restart"/>
            <w:shd w:val="clear" w:color="auto" w:fill="00797C"/>
          </w:tcPr>
          <w:p w14:paraId="0D731DE3" w14:textId="77777777" w:rsidR="00D31AF7" w:rsidRPr="00525CE8" w:rsidRDefault="00D31AF7" w:rsidP="00B403CD">
            <w:pPr>
              <w:spacing w:line="280" w:lineRule="exact"/>
              <w:rPr>
                <w:rFonts w:ascii="Arial" w:hAnsi="Arial"/>
                <w:color w:val="FFFFFF" w:themeColor="background1"/>
                <w:sz w:val="20"/>
              </w:rPr>
            </w:pPr>
            <w:r w:rsidRPr="00525CE8">
              <w:rPr>
                <w:rFonts w:ascii="Arial" w:hAnsi="Arial"/>
                <w:color w:val="FFFFFF" w:themeColor="background1"/>
                <w:sz w:val="20"/>
              </w:rPr>
              <w:t>3.4 We are recognised as an inclusive organisation which represents the community that we serve</w:t>
            </w:r>
          </w:p>
          <w:p w14:paraId="144E5660" w14:textId="77777777" w:rsidR="00D31AF7" w:rsidRPr="00525CE8" w:rsidRDefault="00D31AF7" w:rsidP="00B403CD">
            <w:pPr>
              <w:spacing w:line="280" w:lineRule="exact"/>
              <w:rPr>
                <w:rFonts w:ascii="Arial" w:hAnsi="Arial"/>
                <w:color w:val="FFFFFF" w:themeColor="background1"/>
                <w:sz w:val="20"/>
              </w:rPr>
            </w:pPr>
          </w:p>
        </w:tc>
        <w:tc>
          <w:tcPr>
            <w:tcW w:w="3118" w:type="dxa"/>
          </w:tcPr>
          <w:p w14:paraId="1C544A3D" w14:textId="77777777" w:rsidR="00D31AF7" w:rsidRDefault="00D31AF7" w:rsidP="00B403CD">
            <w:pPr>
              <w:spacing w:line="280" w:lineRule="exact"/>
              <w:rPr>
                <w:rFonts w:ascii="Arial" w:hAnsi="Arial" w:cs="Arial"/>
                <w:sz w:val="20"/>
                <w:szCs w:val="20"/>
              </w:rPr>
            </w:pPr>
            <w:r>
              <w:rPr>
                <w:rFonts w:ascii="Arial" w:hAnsi="Arial" w:cs="Arial"/>
                <w:sz w:val="20"/>
                <w:szCs w:val="20"/>
              </w:rPr>
              <w:t>3.4a Increase the number of identified and targeted positions across the diversity spectrum so that all staff are well represented within the workforce.</w:t>
            </w:r>
          </w:p>
        </w:tc>
        <w:tc>
          <w:tcPr>
            <w:tcW w:w="709" w:type="dxa"/>
          </w:tcPr>
          <w:p w14:paraId="68B0C3D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99552" behindDoc="0" locked="0" layoutInCell="1" allowOverlap="1" wp14:anchorId="176DE672" wp14:editId="6E2E5C48">
                  <wp:simplePos x="0" y="0"/>
                  <wp:positionH relativeFrom="column">
                    <wp:posOffset>-5080</wp:posOffset>
                  </wp:positionH>
                  <wp:positionV relativeFrom="paragraph">
                    <wp:posOffset>4445</wp:posOffset>
                  </wp:positionV>
                  <wp:extent cx="184067" cy="184067"/>
                  <wp:effectExtent l="0" t="0" r="6985" b="6985"/>
                  <wp:wrapNone/>
                  <wp:docPr id="380" name="Graphic 38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6055624C" w14:textId="77777777" w:rsidR="00D31AF7" w:rsidRPr="00E94A8E"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800576" behindDoc="0" locked="0" layoutInCell="1" allowOverlap="1" wp14:anchorId="03973131" wp14:editId="5A46E22A">
                  <wp:simplePos x="0" y="0"/>
                  <wp:positionH relativeFrom="column">
                    <wp:posOffset>-5715</wp:posOffset>
                  </wp:positionH>
                  <wp:positionV relativeFrom="paragraph">
                    <wp:posOffset>4445</wp:posOffset>
                  </wp:positionV>
                  <wp:extent cx="184067" cy="184067"/>
                  <wp:effectExtent l="0" t="0" r="6985" b="6985"/>
                  <wp:wrapNone/>
                  <wp:docPr id="381" name="Graphic 38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46A8E5F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01600" behindDoc="0" locked="0" layoutInCell="1" allowOverlap="1" wp14:anchorId="6C5F5C64" wp14:editId="21686131">
                  <wp:simplePos x="0" y="0"/>
                  <wp:positionH relativeFrom="column">
                    <wp:posOffset>-5080</wp:posOffset>
                  </wp:positionH>
                  <wp:positionV relativeFrom="paragraph">
                    <wp:posOffset>4445</wp:posOffset>
                  </wp:positionV>
                  <wp:extent cx="184067" cy="184067"/>
                  <wp:effectExtent l="0" t="0" r="6985" b="6985"/>
                  <wp:wrapNone/>
                  <wp:docPr id="382" name="Graphic 38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588BCF5C"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802624" behindDoc="0" locked="0" layoutInCell="1" allowOverlap="1" wp14:anchorId="3C6547D4" wp14:editId="14815E3E">
                  <wp:simplePos x="0" y="0"/>
                  <wp:positionH relativeFrom="column">
                    <wp:posOffset>1270</wp:posOffset>
                  </wp:positionH>
                  <wp:positionV relativeFrom="paragraph">
                    <wp:posOffset>4445</wp:posOffset>
                  </wp:positionV>
                  <wp:extent cx="184067" cy="184067"/>
                  <wp:effectExtent l="0" t="0" r="6985" b="6985"/>
                  <wp:wrapNone/>
                  <wp:docPr id="383" name="Graphic 38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069EDBF6" w14:textId="77777777" w:rsidR="00D31AF7" w:rsidRPr="00293D00" w:rsidRDefault="00D31AF7" w:rsidP="00B403CD">
            <w:pPr>
              <w:spacing w:line="280" w:lineRule="exact"/>
              <w:rPr>
                <w:rFonts w:ascii="Arial" w:hAnsi="Arial" w:cs="Arial"/>
                <w:sz w:val="20"/>
                <w:szCs w:val="20"/>
              </w:rPr>
            </w:pPr>
          </w:p>
        </w:tc>
        <w:tc>
          <w:tcPr>
            <w:tcW w:w="1701" w:type="dxa"/>
            <w:shd w:val="clear" w:color="auto" w:fill="auto"/>
          </w:tcPr>
          <w:p w14:paraId="1769103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National Standards</w:t>
            </w:r>
          </w:p>
          <w:p w14:paraId="349EAE2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276" w:type="dxa"/>
          </w:tcPr>
          <w:p w14:paraId="468C925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75" w:type="dxa"/>
          </w:tcPr>
          <w:p w14:paraId="19D6207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46A761E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1E647088" w14:textId="77777777" w:rsidR="00D31AF7" w:rsidRDefault="00D31AF7" w:rsidP="00B403CD">
            <w:pPr>
              <w:spacing w:line="280" w:lineRule="exact"/>
              <w:rPr>
                <w:rFonts w:ascii="Arial" w:hAnsi="Arial" w:cs="Arial"/>
                <w:noProof/>
                <w:sz w:val="20"/>
                <w:szCs w:val="20"/>
              </w:rPr>
            </w:pPr>
          </w:p>
        </w:tc>
        <w:tc>
          <w:tcPr>
            <w:tcW w:w="1276" w:type="dxa"/>
          </w:tcPr>
          <w:p w14:paraId="0E3DC41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June 2022</w:t>
            </w:r>
          </w:p>
        </w:tc>
        <w:tc>
          <w:tcPr>
            <w:tcW w:w="1701" w:type="dxa"/>
          </w:tcPr>
          <w:p w14:paraId="7297453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1% increase in targeted and identified roles by June 2022</w:t>
            </w:r>
          </w:p>
        </w:tc>
      </w:tr>
      <w:tr w:rsidR="00D31AF7" w:rsidRPr="00293D00" w14:paraId="1A95A4A8" w14:textId="77777777" w:rsidTr="002553DE">
        <w:tc>
          <w:tcPr>
            <w:tcW w:w="1413" w:type="dxa"/>
            <w:vMerge/>
            <w:shd w:val="clear" w:color="auto" w:fill="00797C"/>
          </w:tcPr>
          <w:p w14:paraId="193131F0" w14:textId="77777777" w:rsidR="00D31AF7" w:rsidRDefault="00D31AF7" w:rsidP="00B403CD">
            <w:pPr>
              <w:spacing w:line="280" w:lineRule="exact"/>
              <w:rPr>
                <w:rFonts w:cstheme="minorHAnsi"/>
                <w:sz w:val="24"/>
                <w:szCs w:val="24"/>
              </w:rPr>
            </w:pPr>
          </w:p>
        </w:tc>
        <w:tc>
          <w:tcPr>
            <w:tcW w:w="3118" w:type="dxa"/>
          </w:tcPr>
          <w:p w14:paraId="0F5577E4" w14:textId="77777777" w:rsidR="00D31AF7" w:rsidRDefault="00D31AF7" w:rsidP="00B403CD">
            <w:pPr>
              <w:spacing w:line="280" w:lineRule="exact"/>
              <w:rPr>
                <w:rFonts w:ascii="Arial" w:hAnsi="Arial" w:cs="Arial"/>
                <w:sz w:val="20"/>
                <w:szCs w:val="20"/>
              </w:rPr>
            </w:pPr>
            <w:r>
              <w:rPr>
                <w:rFonts w:ascii="Arial" w:hAnsi="Arial" w:cs="Arial"/>
                <w:sz w:val="20"/>
                <w:szCs w:val="20"/>
              </w:rPr>
              <w:t>3.4b Provide support to staff who identify as a member of a minority sector of the community through the establishment of staff networks, mentorship and support through the Workforce Inclusion Manager and associated frameworks.</w:t>
            </w:r>
          </w:p>
        </w:tc>
        <w:tc>
          <w:tcPr>
            <w:tcW w:w="709" w:type="dxa"/>
          </w:tcPr>
          <w:p w14:paraId="5CE5260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03648" behindDoc="0" locked="0" layoutInCell="1" allowOverlap="1" wp14:anchorId="42093C47" wp14:editId="775A3BC4">
                  <wp:simplePos x="0" y="0"/>
                  <wp:positionH relativeFrom="column">
                    <wp:posOffset>-5080</wp:posOffset>
                  </wp:positionH>
                  <wp:positionV relativeFrom="paragraph">
                    <wp:posOffset>10795</wp:posOffset>
                  </wp:positionV>
                  <wp:extent cx="184067" cy="184067"/>
                  <wp:effectExtent l="0" t="0" r="6985" b="6985"/>
                  <wp:wrapNone/>
                  <wp:docPr id="160" name="Graphic 16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5DF1410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04672" behindDoc="0" locked="0" layoutInCell="1" allowOverlap="1" wp14:anchorId="5BB3D573" wp14:editId="1D107160">
                  <wp:simplePos x="0" y="0"/>
                  <wp:positionH relativeFrom="column">
                    <wp:posOffset>-5715</wp:posOffset>
                  </wp:positionH>
                  <wp:positionV relativeFrom="paragraph">
                    <wp:posOffset>10795</wp:posOffset>
                  </wp:positionV>
                  <wp:extent cx="184067" cy="184067"/>
                  <wp:effectExtent l="0" t="0" r="6985" b="6985"/>
                  <wp:wrapNone/>
                  <wp:docPr id="161" name="Graphic 16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0B585288" w14:textId="77777777" w:rsidR="00D31AF7" w:rsidRDefault="00D31AF7" w:rsidP="00B403CD">
            <w:pPr>
              <w:spacing w:line="280" w:lineRule="exact"/>
              <w:rPr>
                <w:rFonts w:ascii="Arial" w:hAnsi="Arial" w:cs="Arial"/>
                <w:noProof/>
                <w:sz w:val="20"/>
                <w:szCs w:val="20"/>
              </w:rPr>
            </w:pPr>
          </w:p>
        </w:tc>
        <w:tc>
          <w:tcPr>
            <w:tcW w:w="709" w:type="dxa"/>
          </w:tcPr>
          <w:p w14:paraId="5662EC98" w14:textId="77777777" w:rsidR="00D31AF7" w:rsidRPr="00293D00" w:rsidRDefault="00D31AF7" w:rsidP="00B403CD">
            <w:pPr>
              <w:spacing w:line="280" w:lineRule="exact"/>
              <w:rPr>
                <w:rFonts w:ascii="Arial" w:hAnsi="Arial" w:cs="Arial"/>
                <w:sz w:val="20"/>
                <w:szCs w:val="20"/>
              </w:rPr>
            </w:pPr>
            <w:r>
              <w:rPr>
                <w:rFonts w:ascii="Arial" w:hAnsi="Arial" w:cs="Arial"/>
                <w:noProof/>
                <w:sz w:val="20"/>
                <w:szCs w:val="20"/>
              </w:rPr>
              <w:drawing>
                <wp:anchor distT="0" distB="0" distL="114300" distR="114300" simplePos="0" relativeHeight="251805696" behindDoc="0" locked="0" layoutInCell="1" allowOverlap="1" wp14:anchorId="1ADA2620" wp14:editId="3DF56095">
                  <wp:simplePos x="0" y="0"/>
                  <wp:positionH relativeFrom="column">
                    <wp:posOffset>1270</wp:posOffset>
                  </wp:positionH>
                  <wp:positionV relativeFrom="paragraph">
                    <wp:posOffset>10795</wp:posOffset>
                  </wp:positionV>
                  <wp:extent cx="184067" cy="184067"/>
                  <wp:effectExtent l="0" t="0" r="6985" b="6985"/>
                  <wp:wrapNone/>
                  <wp:docPr id="162" name="Graphic 16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2C1B5E1C" w14:textId="77777777" w:rsidR="00D31AF7" w:rsidRPr="00293D00" w:rsidRDefault="00D31AF7" w:rsidP="00B403CD">
            <w:pPr>
              <w:spacing w:line="280" w:lineRule="exact"/>
              <w:rPr>
                <w:rFonts w:ascii="Arial" w:hAnsi="Arial" w:cs="Arial"/>
                <w:sz w:val="20"/>
                <w:szCs w:val="20"/>
              </w:rPr>
            </w:pPr>
          </w:p>
        </w:tc>
        <w:tc>
          <w:tcPr>
            <w:tcW w:w="1701" w:type="dxa"/>
            <w:shd w:val="clear" w:color="auto" w:fill="auto"/>
          </w:tcPr>
          <w:p w14:paraId="30F6185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CHS Organisational </w:t>
            </w:r>
          </w:p>
        </w:tc>
        <w:tc>
          <w:tcPr>
            <w:tcW w:w="1276" w:type="dxa"/>
          </w:tcPr>
          <w:p w14:paraId="6C0F7B1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75" w:type="dxa"/>
          </w:tcPr>
          <w:p w14:paraId="28F327B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All Executive Staff</w:t>
            </w:r>
          </w:p>
        </w:tc>
        <w:tc>
          <w:tcPr>
            <w:tcW w:w="1276" w:type="dxa"/>
          </w:tcPr>
          <w:p w14:paraId="1348184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2021</w:t>
            </w:r>
          </w:p>
        </w:tc>
        <w:tc>
          <w:tcPr>
            <w:tcW w:w="1701" w:type="dxa"/>
          </w:tcPr>
          <w:p w14:paraId="4FD7885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Development and communication to all staff detailing staff networks, including details of facilitated events</w:t>
            </w:r>
          </w:p>
        </w:tc>
      </w:tr>
    </w:tbl>
    <w:p w14:paraId="79DA85F6" w14:textId="77777777" w:rsidR="00D31AF7" w:rsidRDefault="00D31AF7" w:rsidP="00D31AF7">
      <w:pPr>
        <w:spacing w:line="280" w:lineRule="exact"/>
        <w:rPr>
          <w:b/>
          <w:bCs/>
        </w:rPr>
      </w:pPr>
    </w:p>
    <w:p w14:paraId="4F5232C4" w14:textId="77777777" w:rsidR="00D31AF7" w:rsidRPr="00D31AF7" w:rsidRDefault="00D31AF7" w:rsidP="00D31AF7">
      <w:pPr>
        <w:pStyle w:val="Heading4"/>
      </w:pPr>
      <w:r w:rsidRPr="00D31AF7">
        <w:t>Principle 4 – Safe working environment</w:t>
      </w:r>
    </w:p>
    <w:tbl>
      <w:tblPr>
        <w:tblStyle w:val="TableGrid"/>
        <w:tblW w:w="15423" w:type="dxa"/>
        <w:tblLayout w:type="fixed"/>
        <w:tblLook w:val="04A0" w:firstRow="1" w:lastRow="0" w:firstColumn="1" w:lastColumn="0" w:noHBand="0" w:noVBand="1"/>
      </w:tblPr>
      <w:tblGrid>
        <w:gridCol w:w="1563"/>
        <w:gridCol w:w="2944"/>
        <w:gridCol w:w="795"/>
        <w:gridCol w:w="789"/>
        <w:gridCol w:w="754"/>
        <w:gridCol w:w="708"/>
        <w:gridCol w:w="702"/>
        <w:gridCol w:w="1663"/>
        <w:gridCol w:w="1276"/>
        <w:gridCol w:w="1275"/>
        <w:gridCol w:w="1276"/>
        <w:gridCol w:w="1678"/>
      </w:tblGrid>
      <w:tr w:rsidR="002553DE" w:rsidRPr="00293D00" w14:paraId="383A4500" w14:textId="77777777" w:rsidTr="002553DE">
        <w:trPr>
          <w:cantSplit/>
          <w:trHeight w:val="1662"/>
        </w:trPr>
        <w:tc>
          <w:tcPr>
            <w:tcW w:w="1563" w:type="dxa"/>
            <w:shd w:val="clear" w:color="auto" w:fill="31BED1"/>
          </w:tcPr>
          <w:p w14:paraId="1F72618C" w14:textId="77777777" w:rsidR="00D31AF7" w:rsidRPr="00293D00" w:rsidRDefault="00D31AF7" w:rsidP="00B403CD">
            <w:pPr>
              <w:spacing w:line="280" w:lineRule="exact"/>
              <w:rPr>
                <w:rFonts w:ascii="Arial" w:hAnsi="Arial" w:cs="Arial"/>
                <w:sz w:val="20"/>
                <w:szCs w:val="20"/>
              </w:rPr>
            </w:pPr>
          </w:p>
        </w:tc>
        <w:tc>
          <w:tcPr>
            <w:tcW w:w="2944" w:type="dxa"/>
            <w:shd w:val="clear" w:color="auto" w:fill="31BED1"/>
          </w:tcPr>
          <w:p w14:paraId="0214F142" w14:textId="77777777" w:rsidR="00D31AF7" w:rsidRPr="00C62595" w:rsidRDefault="00D31AF7" w:rsidP="00B403CD">
            <w:pPr>
              <w:spacing w:line="280" w:lineRule="exact"/>
              <w:rPr>
                <w:rFonts w:ascii="Arial" w:hAnsi="Arial" w:cs="Arial"/>
                <w:color w:val="FFFFFF" w:themeColor="background1"/>
                <w:sz w:val="20"/>
                <w:szCs w:val="20"/>
              </w:rPr>
            </w:pPr>
            <w:r w:rsidRPr="00C62595">
              <w:rPr>
                <w:rFonts w:ascii="Arial" w:hAnsi="Arial" w:cs="Arial"/>
                <w:color w:val="FFFFFF" w:themeColor="background1"/>
                <w:sz w:val="20"/>
                <w:szCs w:val="20"/>
              </w:rPr>
              <w:t>Action</w:t>
            </w:r>
          </w:p>
        </w:tc>
        <w:tc>
          <w:tcPr>
            <w:tcW w:w="795" w:type="dxa"/>
            <w:shd w:val="clear" w:color="auto" w:fill="31BED1"/>
            <w:textDirection w:val="btLr"/>
          </w:tcPr>
          <w:p w14:paraId="787829B2"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Attract, Recruit &amp; Retain</w:t>
            </w:r>
          </w:p>
        </w:tc>
        <w:tc>
          <w:tcPr>
            <w:tcW w:w="789" w:type="dxa"/>
            <w:shd w:val="clear" w:color="auto" w:fill="31BED1"/>
            <w:textDirection w:val="btLr"/>
          </w:tcPr>
          <w:p w14:paraId="34E47EC3"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Culture &amp; Leadership</w:t>
            </w:r>
          </w:p>
        </w:tc>
        <w:tc>
          <w:tcPr>
            <w:tcW w:w="754" w:type="dxa"/>
            <w:shd w:val="clear" w:color="auto" w:fill="31BED1"/>
            <w:textDirection w:val="btLr"/>
          </w:tcPr>
          <w:p w14:paraId="3CDFDB60"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Capability</w:t>
            </w:r>
          </w:p>
        </w:tc>
        <w:tc>
          <w:tcPr>
            <w:tcW w:w="708" w:type="dxa"/>
            <w:shd w:val="clear" w:color="auto" w:fill="31BED1"/>
            <w:textDirection w:val="btLr"/>
          </w:tcPr>
          <w:p w14:paraId="72EFD839"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Collaboration</w:t>
            </w:r>
          </w:p>
        </w:tc>
        <w:tc>
          <w:tcPr>
            <w:tcW w:w="702" w:type="dxa"/>
            <w:shd w:val="clear" w:color="auto" w:fill="31BED1"/>
            <w:textDirection w:val="btLr"/>
          </w:tcPr>
          <w:p w14:paraId="7647078D"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Safe Work</w:t>
            </w:r>
          </w:p>
        </w:tc>
        <w:tc>
          <w:tcPr>
            <w:tcW w:w="1663" w:type="dxa"/>
            <w:shd w:val="clear" w:color="auto" w:fill="31BED1"/>
            <w:textDirection w:val="btLr"/>
          </w:tcPr>
          <w:p w14:paraId="1DF9AE60"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Risk Rating</w:t>
            </w:r>
          </w:p>
        </w:tc>
        <w:tc>
          <w:tcPr>
            <w:tcW w:w="1276" w:type="dxa"/>
            <w:shd w:val="clear" w:color="auto" w:fill="31BED1"/>
            <w:textDirection w:val="btLr"/>
          </w:tcPr>
          <w:p w14:paraId="0EA35FFC"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CHS Lead</w:t>
            </w:r>
          </w:p>
        </w:tc>
        <w:tc>
          <w:tcPr>
            <w:tcW w:w="1275" w:type="dxa"/>
            <w:shd w:val="clear" w:color="auto" w:fill="31BED1"/>
            <w:textDirection w:val="btLr"/>
          </w:tcPr>
          <w:p w14:paraId="2CA6087C"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Key Partners</w:t>
            </w:r>
          </w:p>
        </w:tc>
        <w:tc>
          <w:tcPr>
            <w:tcW w:w="1276" w:type="dxa"/>
            <w:shd w:val="clear" w:color="auto" w:fill="31BED1"/>
            <w:textDirection w:val="btLr"/>
          </w:tcPr>
          <w:p w14:paraId="78A050E3"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Timeframe</w:t>
            </w:r>
          </w:p>
        </w:tc>
        <w:tc>
          <w:tcPr>
            <w:tcW w:w="1678" w:type="dxa"/>
            <w:shd w:val="clear" w:color="auto" w:fill="31BED1"/>
            <w:textDirection w:val="btLr"/>
          </w:tcPr>
          <w:p w14:paraId="394C1E7C"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Measure of Success</w:t>
            </w:r>
          </w:p>
        </w:tc>
      </w:tr>
      <w:tr w:rsidR="002553DE" w:rsidRPr="00293D00" w14:paraId="731A3C89" w14:textId="77777777" w:rsidTr="002553DE">
        <w:trPr>
          <w:trHeight w:val="1541"/>
        </w:trPr>
        <w:tc>
          <w:tcPr>
            <w:tcW w:w="1563" w:type="dxa"/>
            <w:vMerge w:val="restart"/>
            <w:shd w:val="clear" w:color="auto" w:fill="31BED1"/>
          </w:tcPr>
          <w:p w14:paraId="2E75F58E" w14:textId="77777777" w:rsidR="00D31AF7" w:rsidRPr="00C62595" w:rsidRDefault="00D31AF7" w:rsidP="00B403CD">
            <w:pPr>
              <w:spacing w:line="280" w:lineRule="exact"/>
              <w:rPr>
                <w:rFonts w:ascii="Arial" w:hAnsi="Arial" w:cs="Arial"/>
                <w:color w:val="FFFFFF" w:themeColor="background1"/>
                <w:sz w:val="20"/>
                <w:szCs w:val="20"/>
              </w:rPr>
            </w:pPr>
            <w:r>
              <w:rPr>
                <w:rFonts w:ascii="Arial" w:hAnsi="Arial" w:cs="Arial"/>
                <w:color w:val="FFFFFF" w:themeColor="background1"/>
                <w:sz w:val="20"/>
                <w:szCs w:val="20"/>
              </w:rPr>
              <w:t>4</w:t>
            </w:r>
            <w:r w:rsidRPr="00C62595">
              <w:rPr>
                <w:rFonts w:ascii="Arial" w:hAnsi="Arial" w:cs="Arial"/>
                <w:color w:val="FFFFFF" w:themeColor="background1"/>
                <w:sz w:val="20"/>
                <w:szCs w:val="20"/>
              </w:rPr>
              <w:t xml:space="preserve">.1 </w:t>
            </w:r>
            <w:r w:rsidRPr="00E619AE">
              <w:rPr>
                <w:rFonts w:ascii="Arial" w:hAnsi="Arial" w:cs="Arial"/>
                <w:color w:val="FFFFFF" w:themeColor="background1"/>
                <w:sz w:val="20"/>
                <w:szCs w:val="20"/>
              </w:rPr>
              <w:t>We ensure our workforce is safe psychologically and physically</w:t>
            </w:r>
          </w:p>
        </w:tc>
        <w:tc>
          <w:tcPr>
            <w:tcW w:w="2944" w:type="dxa"/>
          </w:tcPr>
          <w:p w14:paraId="7E5A1948" w14:textId="77777777" w:rsidR="00D31AF7" w:rsidRPr="005A7A06" w:rsidRDefault="00D31AF7" w:rsidP="00B403CD">
            <w:pPr>
              <w:spacing w:line="280" w:lineRule="exact"/>
              <w:rPr>
                <w:rFonts w:ascii="Arial" w:hAnsi="Arial" w:cs="Arial"/>
                <w:sz w:val="20"/>
                <w:szCs w:val="20"/>
              </w:rPr>
            </w:pPr>
            <w:r w:rsidRPr="005A7A06">
              <w:rPr>
                <w:rFonts w:ascii="Arial" w:hAnsi="Arial" w:cs="Arial"/>
                <w:sz w:val="20"/>
                <w:szCs w:val="20"/>
              </w:rPr>
              <w:t>4.1a Provide education and support to Nurses and Midwives to ensure they have the psychological support they need when they need it</w:t>
            </w:r>
            <w:r>
              <w:rPr>
                <w:rFonts w:ascii="Arial" w:hAnsi="Arial" w:cs="Arial"/>
                <w:sz w:val="20"/>
                <w:szCs w:val="20"/>
              </w:rPr>
              <w:t xml:space="preserve"> through early intervention psychologists and staged debriefing coaching and programs</w:t>
            </w:r>
          </w:p>
        </w:tc>
        <w:tc>
          <w:tcPr>
            <w:tcW w:w="795" w:type="dxa"/>
          </w:tcPr>
          <w:p w14:paraId="6188D10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07744" behindDoc="0" locked="0" layoutInCell="1" allowOverlap="1" wp14:anchorId="09870E7F" wp14:editId="1D43D3DD">
                  <wp:simplePos x="0" y="0"/>
                  <wp:positionH relativeFrom="column">
                    <wp:posOffset>-6350</wp:posOffset>
                  </wp:positionH>
                  <wp:positionV relativeFrom="paragraph">
                    <wp:posOffset>3175</wp:posOffset>
                  </wp:positionV>
                  <wp:extent cx="184067" cy="184067"/>
                  <wp:effectExtent l="0" t="0" r="6985" b="6985"/>
                  <wp:wrapNone/>
                  <wp:docPr id="164" name="Graphic 16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89" w:type="dxa"/>
          </w:tcPr>
          <w:p w14:paraId="58C896CB"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08768" behindDoc="0" locked="0" layoutInCell="1" allowOverlap="1" wp14:anchorId="4E2381D4" wp14:editId="433872DD">
                  <wp:simplePos x="0" y="0"/>
                  <wp:positionH relativeFrom="column">
                    <wp:posOffset>-1270</wp:posOffset>
                  </wp:positionH>
                  <wp:positionV relativeFrom="paragraph">
                    <wp:posOffset>3175</wp:posOffset>
                  </wp:positionV>
                  <wp:extent cx="184067" cy="184067"/>
                  <wp:effectExtent l="0" t="0" r="6985" b="6985"/>
                  <wp:wrapNone/>
                  <wp:docPr id="165" name="Graphic 16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54" w:type="dxa"/>
          </w:tcPr>
          <w:p w14:paraId="224DD6F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39136" behindDoc="0" locked="0" layoutInCell="1" allowOverlap="1" wp14:anchorId="679B61BF" wp14:editId="4F01D7F1">
                  <wp:simplePos x="0" y="0"/>
                  <wp:positionH relativeFrom="column">
                    <wp:posOffset>21590</wp:posOffset>
                  </wp:positionH>
                  <wp:positionV relativeFrom="paragraph">
                    <wp:posOffset>7620</wp:posOffset>
                  </wp:positionV>
                  <wp:extent cx="184067" cy="184067"/>
                  <wp:effectExtent l="0" t="0" r="6985" b="6985"/>
                  <wp:wrapNone/>
                  <wp:docPr id="331" name="Graphic 33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1F3DA1A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09792" behindDoc="0" locked="0" layoutInCell="1" allowOverlap="1" wp14:anchorId="14C6268C" wp14:editId="10C19537">
                  <wp:simplePos x="0" y="0"/>
                  <wp:positionH relativeFrom="column">
                    <wp:posOffset>-6985</wp:posOffset>
                  </wp:positionH>
                  <wp:positionV relativeFrom="paragraph">
                    <wp:posOffset>3175</wp:posOffset>
                  </wp:positionV>
                  <wp:extent cx="184067" cy="184067"/>
                  <wp:effectExtent l="0" t="0" r="6985" b="6985"/>
                  <wp:wrapNone/>
                  <wp:docPr id="166" name="Graphic 16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1A6FFD5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38112" behindDoc="0" locked="0" layoutInCell="1" allowOverlap="1" wp14:anchorId="6D8615FA" wp14:editId="4C05FE19">
                  <wp:simplePos x="0" y="0"/>
                  <wp:positionH relativeFrom="column">
                    <wp:posOffset>-3810</wp:posOffset>
                  </wp:positionH>
                  <wp:positionV relativeFrom="paragraph">
                    <wp:posOffset>3175</wp:posOffset>
                  </wp:positionV>
                  <wp:extent cx="184067" cy="184067"/>
                  <wp:effectExtent l="0" t="0" r="6985" b="6985"/>
                  <wp:wrapNone/>
                  <wp:docPr id="333" name="Graphic 33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663" w:type="dxa"/>
            <w:shd w:val="clear" w:color="auto" w:fill="auto"/>
          </w:tcPr>
          <w:p w14:paraId="5556620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276" w:type="dxa"/>
          </w:tcPr>
          <w:p w14:paraId="6DFC3AB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75" w:type="dxa"/>
          </w:tcPr>
          <w:p w14:paraId="0065DFA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5F4169F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DONs</w:t>
            </w:r>
          </w:p>
          <w:p w14:paraId="6B8B55AA" w14:textId="3230B654" w:rsidR="00D31AF7" w:rsidRDefault="00D31AF7" w:rsidP="00B403CD">
            <w:pPr>
              <w:spacing w:line="280" w:lineRule="exact"/>
              <w:rPr>
                <w:rFonts w:ascii="Arial" w:hAnsi="Arial" w:cs="Arial"/>
                <w:noProof/>
                <w:sz w:val="20"/>
                <w:szCs w:val="20"/>
              </w:rPr>
            </w:pPr>
            <w:r>
              <w:rPr>
                <w:rFonts w:ascii="Arial" w:hAnsi="Arial" w:cs="Arial"/>
                <w:noProof/>
                <w:sz w:val="20"/>
                <w:szCs w:val="20"/>
              </w:rPr>
              <w:t>Workforce Resolution and Support</w:t>
            </w:r>
            <w:r w:rsidR="002553DE">
              <w:rPr>
                <w:rFonts w:ascii="Arial" w:hAnsi="Arial" w:cs="Arial"/>
                <w:noProof/>
                <w:sz w:val="20"/>
                <w:szCs w:val="20"/>
              </w:rPr>
              <w:t xml:space="preserve"> Services</w:t>
            </w:r>
          </w:p>
        </w:tc>
        <w:tc>
          <w:tcPr>
            <w:tcW w:w="1276" w:type="dxa"/>
          </w:tcPr>
          <w:p w14:paraId="5B624BA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July 2022</w:t>
            </w:r>
          </w:p>
        </w:tc>
        <w:tc>
          <w:tcPr>
            <w:tcW w:w="1678" w:type="dxa"/>
          </w:tcPr>
          <w:p w14:paraId="64FDFB7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Implementation of Early intervention psychological services by Feb 2022.</w:t>
            </w:r>
          </w:p>
          <w:p w14:paraId="7EA61432" w14:textId="77777777" w:rsidR="00D31AF7" w:rsidRDefault="00D31AF7" w:rsidP="00B403CD">
            <w:pPr>
              <w:spacing w:line="280" w:lineRule="exact"/>
              <w:rPr>
                <w:rFonts w:ascii="Arial" w:hAnsi="Arial" w:cs="Arial"/>
                <w:noProof/>
                <w:sz w:val="20"/>
                <w:szCs w:val="20"/>
              </w:rPr>
            </w:pPr>
          </w:p>
          <w:p w14:paraId="4461B2E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Development and roll out of manager training to 20% of the organisation by July 2022.</w:t>
            </w:r>
          </w:p>
        </w:tc>
      </w:tr>
      <w:tr w:rsidR="002553DE" w:rsidRPr="00293D00" w14:paraId="7DC42987" w14:textId="77777777" w:rsidTr="002553DE">
        <w:tc>
          <w:tcPr>
            <w:tcW w:w="1563" w:type="dxa"/>
            <w:vMerge/>
            <w:shd w:val="clear" w:color="auto" w:fill="31BED1"/>
          </w:tcPr>
          <w:p w14:paraId="50913912" w14:textId="77777777" w:rsidR="00D31AF7" w:rsidRDefault="00D31AF7" w:rsidP="00B403CD">
            <w:pPr>
              <w:spacing w:line="280" w:lineRule="exact"/>
              <w:rPr>
                <w:rFonts w:ascii="Arial" w:hAnsi="Arial" w:cs="Arial"/>
                <w:color w:val="FFFFFF" w:themeColor="background1"/>
                <w:sz w:val="20"/>
                <w:szCs w:val="20"/>
              </w:rPr>
            </w:pPr>
          </w:p>
        </w:tc>
        <w:tc>
          <w:tcPr>
            <w:tcW w:w="2944" w:type="dxa"/>
          </w:tcPr>
          <w:p w14:paraId="6E47578E" w14:textId="77777777" w:rsidR="00D31AF7" w:rsidRPr="005A7A06" w:rsidRDefault="00D31AF7" w:rsidP="00B403CD">
            <w:pPr>
              <w:spacing w:line="280" w:lineRule="exact"/>
              <w:rPr>
                <w:rFonts w:ascii="Arial" w:hAnsi="Arial" w:cs="Arial"/>
                <w:sz w:val="20"/>
                <w:szCs w:val="20"/>
              </w:rPr>
            </w:pPr>
            <w:r>
              <w:rPr>
                <w:rFonts w:ascii="Arial" w:hAnsi="Arial" w:cs="Arial"/>
                <w:sz w:val="20"/>
                <w:szCs w:val="20"/>
              </w:rPr>
              <w:t>4.1b Development/promotion of career resilience training to ensure a robust and sustainable workforce.</w:t>
            </w:r>
            <w:r>
              <w:t xml:space="preserve"> </w:t>
            </w:r>
          </w:p>
        </w:tc>
        <w:tc>
          <w:tcPr>
            <w:tcW w:w="795" w:type="dxa"/>
          </w:tcPr>
          <w:p w14:paraId="41F6D1A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06720" behindDoc="0" locked="0" layoutInCell="1" allowOverlap="1" wp14:anchorId="1CF1DCAD" wp14:editId="05AB994A">
                  <wp:simplePos x="0" y="0"/>
                  <wp:positionH relativeFrom="column">
                    <wp:posOffset>635</wp:posOffset>
                  </wp:positionH>
                  <wp:positionV relativeFrom="paragraph">
                    <wp:posOffset>3175</wp:posOffset>
                  </wp:positionV>
                  <wp:extent cx="184067" cy="184067"/>
                  <wp:effectExtent l="0" t="0" r="6985" b="6985"/>
                  <wp:wrapNone/>
                  <wp:docPr id="163" name="Graphic 16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89" w:type="dxa"/>
          </w:tcPr>
          <w:p w14:paraId="34D4EED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10816" behindDoc="0" locked="0" layoutInCell="1" allowOverlap="1" wp14:anchorId="23246774" wp14:editId="46A19020">
                  <wp:simplePos x="0" y="0"/>
                  <wp:positionH relativeFrom="column">
                    <wp:posOffset>-1270</wp:posOffset>
                  </wp:positionH>
                  <wp:positionV relativeFrom="paragraph">
                    <wp:posOffset>3175</wp:posOffset>
                  </wp:positionV>
                  <wp:extent cx="184067" cy="184067"/>
                  <wp:effectExtent l="0" t="0" r="6985" b="6985"/>
                  <wp:wrapNone/>
                  <wp:docPr id="167" name="Graphic 16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54" w:type="dxa"/>
          </w:tcPr>
          <w:p w14:paraId="67DAC64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11840" behindDoc="0" locked="0" layoutInCell="1" allowOverlap="1" wp14:anchorId="3F23044D" wp14:editId="3D68CE4C">
                  <wp:simplePos x="0" y="0"/>
                  <wp:positionH relativeFrom="column">
                    <wp:posOffset>-2540</wp:posOffset>
                  </wp:positionH>
                  <wp:positionV relativeFrom="paragraph">
                    <wp:posOffset>3175</wp:posOffset>
                  </wp:positionV>
                  <wp:extent cx="184067" cy="184067"/>
                  <wp:effectExtent l="0" t="0" r="6985" b="6985"/>
                  <wp:wrapNone/>
                  <wp:docPr id="168" name="Graphic 16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4EF48EE5" w14:textId="77777777" w:rsidR="00D31AF7" w:rsidRDefault="00D31AF7" w:rsidP="00B403CD">
            <w:pPr>
              <w:spacing w:line="280" w:lineRule="exact"/>
              <w:rPr>
                <w:rFonts w:ascii="Arial" w:hAnsi="Arial" w:cs="Arial"/>
                <w:noProof/>
                <w:sz w:val="20"/>
                <w:szCs w:val="20"/>
              </w:rPr>
            </w:pPr>
          </w:p>
        </w:tc>
        <w:tc>
          <w:tcPr>
            <w:tcW w:w="702" w:type="dxa"/>
          </w:tcPr>
          <w:p w14:paraId="171AB48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12864" behindDoc="0" locked="0" layoutInCell="1" allowOverlap="1" wp14:anchorId="78BF08A8" wp14:editId="53BC0712">
                  <wp:simplePos x="0" y="0"/>
                  <wp:positionH relativeFrom="column">
                    <wp:posOffset>-6985</wp:posOffset>
                  </wp:positionH>
                  <wp:positionV relativeFrom="paragraph">
                    <wp:posOffset>3175</wp:posOffset>
                  </wp:positionV>
                  <wp:extent cx="184067" cy="184067"/>
                  <wp:effectExtent l="0" t="0" r="6985" b="6985"/>
                  <wp:wrapNone/>
                  <wp:docPr id="169" name="Graphic 16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663" w:type="dxa"/>
            <w:shd w:val="clear" w:color="auto" w:fill="auto"/>
          </w:tcPr>
          <w:p w14:paraId="768C172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276" w:type="dxa"/>
          </w:tcPr>
          <w:p w14:paraId="7761F06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tc>
        <w:tc>
          <w:tcPr>
            <w:tcW w:w="1275" w:type="dxa"/>
          </w:tcPr>
          <w:p w14:paraId="0350EF0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76" w:type="dxa"/>
          </w:tcPr>
          <w:p w14:paraId="52EF5F6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July 2023</w:t>
            </w:r>
          </w:p>
        </w:tc>
        <w:tc>
          <w:tcPr>
            <w:tcW w:w="1678" w:type="dxa"/>
          </w:tcPr>
          <w:p w14:paraId="442C97B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Through the use of ACTPS led training support and encourage staff to undertake resilience training.  By June 2023, resilience training will be incorporated into relevant career progression pathways.</w:t>
            </w:r>
          </w:p>
        </w:tc>
      </w:tr>
    </w:tbl>
    <w:p w14:paraId="697A2424" w14:textId="77777777" w:rsidR="00D31AF7" w:rsidRDefault="00D31AF7" w:rsidP="00D31AF7">
      <w:pPr>
        <w:spacing w:line="280" w:lineRule="exact"/>
        <w:rPr>
          <w:rFonts w:ascii="Arial" w:hAnsi="Arial" w:cs="Arial"/>
          <w:sz w:val="32"/>
          <w:szCs w:val="32"/>
        </w:rPr>
      </w:pPr>
    </w:p>
    <w:p w14:paraId="0DC95BE9" w14:textId="634768E1" w:rsidR="00D31AF7" w:rsidRPr="00D31AF7" w:rsidRDefault="00D31AF7" w:rsidP="00D31AF7">
      <w:pPr>
        <w:pStyle w:val="Heading4"/>
      </w:pPr>
      <w:r w:rsidRPr="00D31AF7">
        <w:t xml:space="preserve">Principle 5 – Develop the </w:t>
      </w:r>
      <w:r w:rsidR="00F36F1D">
        <w:t>w</w:t>
      </w:r>
      <w:r w:rsidRPr="00D31AF7">
        <w:t xml:space="preserve">orkforce </w:t>
      </w:r>
      <w:r w:rsidR="00F36F1D">
        <w:t>c</w:t>
      </w:r>
      <w:r w:rsidRPr="00D31AF7">
        <w:t>apability</w:t>
      </w:r>
    </w:p>
    <w:tbl>
      <w:tblPr>
        <w:tblStyle w:val="TableGrid"/>
        <w:tblW w:w="15214" w:type="dxa"/>
        <w:tblLook w:val="04A0" w:firstRow="1" w:lastRow="0" w:firstColumn="1" w:lastColumn="0" w:noHBand="0" w:noVBand="1"/>
      </w:tblPr>
      <w:tblGrid>
        <w:gridCol w:w="1542"/>
        <w:gridCol w:w="2915"/>
        <w:gridCol w:w="803"/>
        <w:gridCol w:w="43"/>
        <w:gridCol w:w="780"/>
        <w:gridCol w:w="702"/>
        <w:gridCol w:w="708"/>
        <w:gridCol w:w="702"/>
        <w:gridCol w:w="1506"/>
        <w:gridCol w:w="1484"/>
        <w:gridCol w:w="1245"/>
        <w:gridCol w:w="1200"/>
        <w:gridCol w:w="1584"/>
      </w:tblGrid>
      <w:tr w:rsidR="00D31AF7" w:rsidRPr="00293D00" w14:paraId="6C2054B5" w14:textId="77777777" w:rsidTr="002553DE">
        <w:trPr>
          <w:cantSplit/>
          <w:trHeight w:val="1662"/>
        </w:trPr>
        <w:tc>
          <w:tcPr>
            <w:tcW w:w="1542" w:type="dxa"/>
            <w:shd w:val="clear" w:color="auto" w:fill="00797C"/>
          </w:tcPr>
          <w:p w14:paraId="00D7C387" w14:textId="77777777" w:rsidR="00D31AF7" w:rsidRPr="00293D00" w:rsidRDefault="00D31AF7" w:rsidP="00B403CD">
            <w:pPr>
              <w:spacing w:line="280" w:lineRule="exact"/>
              <w:rPr>
                <w:rFonts w:ascii="Arial" w:hAnsi="Arial" w:cs="Arial"/>
                <w:sz w:val="20"/>
                <w:szCs w:val="20"/>
              </w:rPr>
            </w:pPr>
          </w:p>
        </w:tc>
        <w:tc>
          <w:tcPr>
            <w:tcW w:w="2915" w:type="dxa"/>
            <w:shd w:val="clear" w:color="auto" w:fill="00797C"/>
          </w:tcPr>
          <w:p w14:paraId="7074C943" w14:textId="77777777" w:rsidR="00D31AF7" w:rsidRPr="00C62595" w:rsidRDefault="00D31AF7" w:rsidP="00B403CD">
            <w:pPr>
              <w:spacing w:line="280" w:lineRule="exact"/>
              <w:rPr>
                <w:rFonts w:ascii="Arial" w:hAnsi="Arial" w:cs="Arial"/>
                <w:color w:val="FFFFFF" w:themeColor="background1"/>
                <w:sz w:val="20"/>
                <w:szCs w:val="20"/>
              </w:rPr>
            </w:pPr>
            <w:r w:rsidRPr="00C62595">
              <w:rPr>
                <w:rFonts w:ascii="Arial" w:hAnsi="Arial" w:cs="Arial"/>
                <w:color w:val="FFFFFF" w:themeColor="background1"/>
                <w:sz w:val="20"/>
                <w:szCs w:val="20"/>
              </w:rPr>
              <w:t>Action</w:t>
            </w:r>
          </w:p>
        </w:tc>
        <w:tc>
          <w:tcPr>
            <w:tcW w:w="803" w:type="dxa"/>
            <w:shd w:val="clear" w:color="auto" w:fill="00797C"/>
            <w:textDirection w:val="btLr"/>
          </w:tcPr>
          <w:p w14:paraId="4B5A0A86"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Attract, Recruit &amp; Retain</w:t>
            </w:r>
          </w:p>
        </w:tc>
        <w:tc>
          <w:tcPr>
            <w:tcW w:w="823" w:type="dxa"/>
            <w:gridSpan w:val="2"/>
            <w:shd w:val="clear" w:color="auto" w:fill="00797C"/>
            <w:textDirection w:val="btLr"/>
          </w:tcPr>
          <w:p w14:paraId="58528D5F"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Culture &amp; Leadership</w:t>
            </w:r>
          </w:p>
        </w:tc>
        <w:tc>
          <w:tcPr>
            <w:tcW w:w="702" w:type="dxa"/>
            <w:shd w:val="clear" w:color="auto" w:fill="00797C"/>
            <w:textDirection w:val="btLr"/>
          </w:tcPr>
          <w:p w14:paraId="7206556B"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Capability</w:t>
            </w:r>
          </w:p>
        </w:tc>
        <w:tc>
          <w:tcPr>
            <w:tcW w:w="708" w:type="dxa"/>
            <w:shd w:val="clear" w:color="auto" w:fill="00797C"/>
            <w:textDirection w:val="btLr"/>
          </w:tcPr>
          <w:p w14:paraId="7807D6E3"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Collaboration</w:t>
            </w:r>
          </w:p>
        </w:tc>
        <w:tc>
          <w:tcPr>
            <w:tcW w:w="702" w:type="dxa"/>
            <w:shd w:val="clear" w:color="auto" w:fill="00797C"/>
            <w:textDirection w:val="btLr"/>
          </w:tcPr>
          <w:p w14:paraId="5FCBCDC1"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Safe Work</w:t>
            </w:r>
          </w:p>
        </w:tc>
        <w:tc>
          <w:tcPr>
            <w:tcW w:w="1506" w:type="dxa"/>
            <w:shd w:val="clear" w:color="auto" w:fill="00797C"/>
            <w:textDirection w:val="btLr"/>
          </w:tcPr>
          <w:p w14:paraId="28A158BB"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Risk Rating</w:t>
            </w:r>
          </w:p>
        </w:tc>
        <w:tc>
          <w:tcPr>
            <w:tcW w:w="1484" w:type="dxa"/>
            <w:shd w:val="clear" w:color="auto" w:fill="00797C"/>
            <w:textDirection w:val="btLr"/>
          </w:tcPr>
          <w:p w14:paraId="50D5BBD3"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CHS Lead</w:t>
            </w:r>
          </w:p>
        </w:tc>
        <w:tc>
          <w:tcPr>
            <w:tcW w:w="1245" w:type="dxa"/>
            <w:shd w:val="clear" w:color="auto" w:fill="00797C"/>
            <w:textDirection w:val="btLr"/>
          </w:tcPr>
          <w:p w14:paraId="329368D7"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Key Partners</w:t>
            </w:r>
          </w:p>
        </w:tc>
        <w:tc>
          <w:tcPr>
            <w:tcW w:w="1200" w:type="dxa"/>
            <w:shd w:val="clear" w:color="auto" w:fill="00797C"/>
            <w:textDirection w:val="btLr"/>
          </w:tcPr>
          <w:p w14:paraId="5C29DC1E" w14:textId="77777777" w:rsidR="00D31AF7" w:rsidRPr="00C62595" w:rsidRDefault="00D31AF7" w:rsidP="00B403CD">
            <w:pPr>
              <w:spacing w:line="280" w:lineRule="exact"/>
              <w:ind w:left="113" w:right="113"/>
              <w:rPr>
                <w:rFonts w:ascii="Arial" w:hAnsi="Arial" w:cs="Arial"/>
                <w:color w:val="FFFFFF" w:themeColor="background1"/>
                <w:sz w:val="20"/>
                <w:szCs w:val="20"/>
              </w:rPr>
            </w:pPr>
            <w:r w:rsidRPr="00C62595">
              <w:rPr>
                <w:rFonts w:ascii="Arial" w:hAnsi="Arial" w:cs="Arial"/>
                <w:color w:val="FFFFFF" w:themeColor="background1"/>
                <w:sz w:val="20"/>
                <w:szCs w:val="20"/>
              </w:rPr>
              <w:t>Timeframe</w:t>
            </w:r>
          </w:p>
        </w:tc>
        <w:tc>
          <w:tcPr>
            <w:tcW w:w="1584" w:type="dxa"/>
            <w:shd w:val="clear" w:color="auto" w:fill="00797C"/>
            <w:textDirection w:val="btLr"/>
          </w:tcPr>
          <w:p w14:paraId="4CEE46D6" w14:textId="77777777" w:rsidR="00D31AF7" w:rsidRPr="00C62595" w:rsidRDefault="00D31AF7" w:rsidP="00B403CD">
            <w:pPr>
              <w:spacing w:line="280" w:lineRule="exact"/>
              <w:ind w:left="113" w:right="113"/>
              <w:rPr>
                <w:rFonts w:ascii="Arial" w:hAnsi="Arial" w:cs="Arial"/>
                <w:color w:val="FFFFFF" w:themeColor="background1"/>
                <w:sz w:val="20"/>
                <w:szCs w:val="20"/>
              </w:rPr>
            </w:pPr>
            <w:r>
              <w:rPr>
                <w:rFonts w:ascii="Arial" w:hAnsi="Arial" w:cs="Arial"/>
                <w:color w:val="FFFFFF" w:themeColor="background1"/>
                <w:sz w:val="20"/>
                <w:szCs w:val="20"/>
              </w:rPr>
              <w:t>Measure of Success</w:t>
            </w:r>
          </w:p>
        </w:tc>
      </w:tr>
      <w:tr w:rsidR="00D31AF7" w:rsidRPr="00293D00" w14:paraId="11D1674B" w14:textId="77777777" w:rsidTr="002553DE">
        <w:tc>
          <w:tcPr>
            <w:tcW w:w="1542" w:type="dxa"/>
            <w:vMerge w:val="restart"/>
            <w:shd w:val="clear" w:color="auto" w:fill="00797C"/>
          </w:tcPr>
          <w:p w14:paraId="2F5EA335" w14:textId="77777777" w:rsidR="00D31AF7" w:rsidRPr="00C62595" w:rsidRDefault="00D31AF7" w:rsidP="00B403CD">
            <w:pPr>
              <w:spacing w:line="280" w:lineRule="exact"/>
              <w:rPr>
                <w:rFonts w:ascii="Arial" w:hAnsi="Arial" w:cs="Arial"/>
                <w:color w:val="FFFFFF" w:themeColor="background1"/>
                <w:sz w:val="20"/>
                <w:szCs w:val="20"/>
              </w:rPr>
            </w:pPr>
            <w:r>
              <w:rPr>
                <w:rFonts w:ascii="Arial" w:hAnsi="Arial" w:cs="Arial"/>
                <w:color w:val="FFFFFF" w:themeColor="background1"/>
                <w:sz w:val="20"/>
                <w:szCs w:val="20"/>
              </w:rPr>
              <w:t>5</w:t>
            </w:r>
            <w:r w:rsidRPr="00C62595">
              <w:rPr>
                <w:rFonts w:ascii="Arial" w:hAnsi="Arial" w:cs="Arial"/>
                <w:color w:val="FFFFFF" w:themeColor="background1"/>
                <w:sz w:val="20"/>
                <w:szCs w:val="20"/>
              </w:rPr>
              <w:t xml:space="preserve">.1 </w:t>
            </w:r>
            <w:r w:rsidRPr="00750B31">
              <w:rPr>
                <w:rFonts w:ascii="Arial" w:hAnsi="Arial" w:cs="Arial"/>
                <w:color w:val="FFFFFF" w:themeColor="background1"/>
                <w:sz w:val="20"/>
                <w:szCs w:val="20"/>
              </w:rPr>
              <w:t>Support and Guide our Nurses and Midwives to achieve their career aspirations</w:t>
            </w:r>
            <w:r>
              <w:rPr>
                <w:rFonts w:ascii="Arial" w:hAnsi="Arial" w:cs="Arial"/>
                <w:color w:val="FFFFFF" w:themeColor="background1"/>
                <w:sz w:val="20"/>
                <w:szCs w:val="20"/>
              </w:rPr>
              <w:t>.</w:t>
            </w:r>
          </w:p>
        </w:tc>
        <w:tc>
          <w:tcPr>
            <w:tcW w:w="2915" w:type="dxa"/>
          </w:tcPr>
          <w:p w14:paraId="5CA8010B" w14:textId="77777777" w:rsidR="00D31AF7" w:rsidRPr="005A7A06" w:rsidRDefault="00D31AF7" w:rsidP="00B403CD">
            <w:pPr>
              <w:spacing w:line="280" w:lineRule="exact"/>
              <w:rPr>
                <w:rFonts w:ascii="Arial" w:hAnsi="Arial" w:cs="Arial"/>
                <w:sz w:val="20"/>
                <w:szCs w:val="20"/>
              </w:rPr>
            </w:pPr>
            <w:r>
              <w:rPr>
                <w:rFonts w:ascii="Arial" w:hAnsi="Arial" w:cs="Arial"/>
                <w:sz w:val="20"/>
                <w:szCs w:val="20"/>
              </w:rPr>
              <w:t>5.1a Develop well defined career pathways for Nurses and Midwives</w:t>
            </w:r>
          </w:p>
        </w:tc>
        <w:tc>
          <w:tcPr>
            <w:tcW w:w="846" w:type="dxa"/>
            <w:gridSpan w:val="2"/>
          </w:tcPr>
          <w:p w14:paraId="343CE63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13888" behindDoc="0" locked="0" layoutInCell="1" allowOverlap="1" wp14:anchorId="6F68290F" wp14:editId="09FC1765">
                  <wp:simplePos x="0" y="0"/>
                  <wp:positionH relativeFrom="column">
                    <wp:posOffset>-1270</wp:posOffset>
                  </wp:positionH>
                  <wp:positionV relativeFrom="paragraph">
                    <wp:posOffset>3175</wp:posOffset>
                  </wp:positionV>
                  <wp:extent cx="184067" cy="184067"/>
                  <wp:effectExtent l="0" t="0" r="6985" b="6985"/>
                  <wp:wrapNone/>
                  <wp:docPr id="170" name="Graphic 17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80" w:type="dxa"/>
          </w:tcPr>
          <w:p w14:paraId="1F581F4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42208" behindDoc="0" locked="0" layoutInCell="1" allowOverlap="1" wp14:anchorId="271A2362" wp14:editId="30CC2817">
                  <wp:simplePos x="0" y="0"/>
                  <wp:positionH relativeFrom="column">
                    <wp:posOffset>-5080</wp:posOffset>
                  </wp:positionH>
                  <wp:positionV relativeFrom="paragraph">
                    <wp:posOffset>3175</wp:posOffset>
                  </wp:positionV>
                  <wp:extent cx="184067" cy="184067"/>
                  <wp:effectExtent l="0" t="0" r="6985" b="6985"/>
                  <wp:wrapNone/>
                  <wp:docPr id="268" name="Graphic 26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12B3A33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41184" behindDoc="0" locked="0" layoutInCell="1" allowOverlap="1" wp14:anchorId="232ACAC1" wp14:editId="3BB12422">
                  <wp:simplePos x="0" y="0"/>
                  <wp:positionH relativeFrom="column">
                    <wp:posOffset>0</wp:posOffset>
                  </wp:positionH>
                  <wp:positionV relativeFrom="paragraph">
                    <wp:posOffset>3175</wp:posOffset>
                  </wp:positionV>
                  <wp:extent cx="184067" cy="184067"/>
                  <wp:effectExtent l="0" t="0" r="6985" b="6985"/>
                  <wp:wrapNone/>
                  <wp:docPr id="267" name="Graphic 26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1089E52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40160" behindDoc="0" locked="0" layoutInCell="1" allowOverlap="1" wp14:anchorId="15C3F3E9" wp14:editId="1970F708">
                  <wp:simplePos x="0" y="0"/>
                  <wp:positionH relativeFrom="column">
                    <wp:posOffset>0</wp:posOffset>
                  </wp:positionH>
                  <wp:positionV relativeFrom="paragraph">
                    <wp:posOffset>29845</wp:posOffset>
                  </wp:positionV>
                  <wp:extent cx="184067" cy="184067"/>
                  <wp:effectExtent l="0" t="0" r="6985" b="6985"/>
                  <wp:wrapNone/>
                  <wp:docPr id="335" name="Graphic 33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1527DC89" w14:textId="77777777" w:rsidR="00D31AF7" w:rsidRDefault="00D31AF7" w:rsidP="00B403CD">
            <w:pPr>
              <w:spacing w:line="280" w:lineRule="exact"/>
              <w:rPr>
                <w:rFonts w:ascii="Arial" w:hAnsi="Arial" w:cs="Arial"/>
                <w:noProof/>
                <w:sz w:val="20"/>
                <w:szCs w:val="20"/>
              </w:rPr>
            </w:pPr>
          </w:p>
        </w:tc>
        <w:tc>
          <w:tcPr>
            <w:tcW w:w="1506" w:type="dxa"/>
            <w:shd w:val="clear" w:color="auto" w:fill="auto"/>
          </w:tcPr>
          <w:p w14:paraId="35443A6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484" w:type="dxa"/>
          </w:tcPr>
          <w:p w14:paraId="15824C7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42BBC459" w14:textId="77777777" w:rsidR="00D31AF7" w:rsidRDefault="00D31AF7" w:rsidP="00B403CD">
            <w:pPr>
              <w:spacing w:line="280" w:lineRule="exact"/>
              <w:rPr>
                <w:rFonts w:ascii="Arial" w:hAnsi="Arial" w:cs="Arial"/>
                <w:noProof/>
                <w:sz w:val="20"/>
                <w:szCs w:val="20"/>
              </w:rPr>
            </w:pPr>
          </w:p>
        </w:tc>
        <w:tc>
          <w:tcPr>
            <w:tcW w:w="1245" w:type="dxa"/>
          </w:tcPr>
          <w:p w14:paraId="38686BB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18FA109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p w14:paraId="4C5B766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00" w:type="dxa"/>
          </w:tcPr>
          <w:p w14:paraId="6BD934F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September 2022</w:t>
            </w:r>
          </w:p>
        </w:tc>
        <w:tc>
          <w:tcPr>
            <w:tcW w:w="1584" w:type="dxa"/>
          </w:tcPr>
          <w:p w14:paraId="06D0C2E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Implementation of career pathways for 30% of Nursing and Midwifery roles.</w:t>
            </w:r>
          </w:p>
        </w:tc>
      </w:tr>
      <w:tr w:rsidR="00D31AF7" w:rsidRPr="00293D00" w14:paraId="25B05B23" w14:textId="77777777" w:rsidTr="002553DE">
        <w:tc>
          <w:tcPr>
            <w:tcW w:w="1542" w:type="dxa"/>
            <w:vMerge/>
            <w:shd w:val="clear" w:color="auto" w:fill="00797C"/>
          </w:tcPr>
          <w:p w14:paraId="29746025" w14:textId="77777777" w:rsidR="00D31AF7" w:rsidRDefault="00D31AF7" w:rsidP="00B403CD">
            <w:pPr>
              <w:spacing w:line="280" w:lineRule="exact"/>
              <w:rPr>
                <w:rFonts w:ascii="Arial" w:hAnsi="Arial" w:cs="Arial"/>
                <w:color w:val="FFFFFF" w:themeColor="background1"/>
                <w:sz w:val="20"/>
                <w:szCs w:val="20"/>
              </w:rPr>
            </w:pPr>
          </w:p>
        </w:tc>
        <w:tc>
          <w:tcPr>
            <w:tcW w:w="2915" w:type="dxa"/>
          </w:tcPr>
          <w:p w14:paraId="7099323F" w14:textId="77777777" w:rsidR="00D31AF7" w:rsidRDefault="00D31AF7" w:rsidP="00B403CD">
            <w:pPr>
              <w:spacing w:line="280" w:lineRule="exact"/>
              <w:rPr>
                <w:rFonts w:ascii="Arial" w:hAnsi="Arial" w:cs="Arial"/>
                <w:sz w:val="20"/>
                <w:szCs w:val="20"/>
              </w:rPr>
            </w:pPr>
            <w:r>
              <w:rPr>
                <w:rFonts w:ascii="Arial" w:hAnsi="Arial" w:cs="Arial"/>
                <w:sz w:val="20"/>
                <w:szCs w:val="20"/>
              </w:rPr>
              <w:t>5.1b Develop transition pathways for AINs and EN to continue their professional development to become RNs or RMs in a supported environment</w:t>
            </w:r>
          </w:p>
        </w:tc>
        <w:tc>
          <w:tcPr>
            <w:tcW w:w="846" w:type="dxa"/>
            <w:gridSpan w:val="2"/>
          </w:tcPr>
          <w:p w14:paraId="40298DA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14912" behindDoc="0" locked="0" layoutInCell="1" allowOverlap="1" wp14:anchorId="1DC1A907" wp14:editId="297E3115">
                  <wp:simplePos x="0" y="0"/>
                  <wp:positionH relativeFrom="column">
                    <wp:posOffset>-1270</wp:posOffset>
                  </wp:positionH>
                  <wp:positionV relativeFrom="paragraph">
                    <wp:posOffset>6350</wp:posOffset>
                  </wp:positionV>
                  <wp:extent cx="184067" cy="184067"/>
                  <wp:effectExtent l="0" t="0" r="6985" b="6985"/>
                  <wp:wrapNone/>
                  <wp:docPr id="171" name="Graphic 17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80" w:type="dxa"/>
          </w:tcPr>
          <w:p w14:paraId="152D0A2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15936" behindDoc="0" locked="0" layoutInCell="1" allowOverlap="1" wp14:anchorId="692DCDAA" wp14:editId="1D37E733">
                  <wp:simplePos x="0" y="0"/>
                  <wp:positionH relativeFrom="column">
                    <wp:posOffset>-7620</wp:posOffset>
                  </wp:positionH>
                  <wp:positionV relativeFrom="paragraph">
                    <wp:posOffset>6350</wp:posOffset>
                  </wp:positionV>
                  <wp:extent cx="184067" cy="184067"/>
                  <wp:effectExtent l="0" t="0" r="6985" b="6985"/>
                  <wp:wrapNone/>
                  <wp:docPr id="172" name="Graphic 17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7BEC428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16960" behindDoc="0" locked="0" layoutInCell="1" allowOverlap="1" wp14:anchorId="04AD4D59" wp14:editId="077CFD31">
                  <wp:simplePos x="0" y="0"/>
                  <wp:positionH relativeFrom="column">
                    <wp:posOffset>-635</wp:posOffset>
                  </wp:positionH>
                  <wp:positionV relativeFrom="paragraph">
                    <wp:posOffset>6350</wp:posOffset>
                  </wp:positionV>
                  <wp:extent cx="184067" cy="184067"/>
                  <wp:effectExtent l="0" t="0" r="6985" b="6985"/>
                  <wp:wrapNone/>
                  <wp:docPr id="179" name="Graphic 17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31C026C1"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43232" behindDoc="0" locked="0" layoutInCell="1" allowOverlap="1" wp14:anchorId="6109FA92" wp14:editId="56DE8E9A">
                  <wp:simplePos x="0" y="0"/>
                  <wp:positionH relativeFrom="column">
                    <wp:posOffset>-4445</wp:posOffset>
                  </wp:positionH>
                  <wp:positionV relativeFrom="paragraph">
                    <wp:posOffset>6350</wp:posOffset>
                  </wp:positionV>
                  <wp:extent cx="184067" cy="184067"/>
                  <wp:effectExtent l="0" t="0" r="6985" b="6985"/>
                  <wp:wrapNone/>
                  <wp:docPr id="269" name="Graphic 26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339B9680" w14:textId="77777777" w:rsidR="00D31AF7" w:rsidRPr="007D7AB7"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744256" behindDoc="0" locked="0" layoutInCell="1" allowOverlap="1" wp14:anchorId="33118270" wp14:editId="41C5CA05">
                  <wp:simplePos x="0" y="0"/>
                  <wp:positionH relativeFrom="column">
                    <wp:posOffset>635</wp:posOffset>
                  </wp:positionH>
                  <wp:positionV relativeFrom="paragraph">
                    <wp:posOffset>6350</wp:posOffset>
                  </wp:positionV>
                  <wp:extent cx="184067" cy="184067"/>
                  <wp:effectExtent l="0" t="0" r="6985" b="6985"/>
                  <wp:wrapNone/>
                  <wp:docPr id="271" name="Graphic 27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72E984E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484" w:type="dxa"/>
          </w:tcPr>
          <w:p w14:paraId="039CEBB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360C6656" w14:textId="77777777" w:rsidR="00D31AF7" w:rsidRDefault="00D31AF7" w:rsidP="00B403CD">
            <w:pPr>
              <w:spacing w:line="280" w:lineRule="exact"/>
              <w:rPr>
                <w:rFonts w:ascii="Arial" w:hAnsi="Arial" w:cs="Arial"/>
                <w:noProof/>
                <w:sz w:val="20"/>
                <w:szCs w:val="20"/>
              </w:rPr>
            </w:pPr>
          </w:p>
        </w:tc>
        <w:tc>
          <w:tcPr>
            <w:tcW w:w="1245" w:type="dxa"/>
          </w:tcPr>
          <w:p w14:paraId="14BEBF5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74BE6A9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p w14:paraId="480C908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00" w:type="dxa"/>
          </w:tcPr>
          <w:p w14:paraId="25116B2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July 2023</w:t>
            </w:r>
          </w:p>
        </w:tc>
        <w:tc>
          <w:tcPr>
            <w:tcW w:w="1584" w:type="dxa"/>
          </w:tcPr>
          <w:p w14:paraId="284978E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Formalised pathways and support networks implemented through EDNMPSS office</w:t>
            </w:r>
          </w:p>
        </w:tc>
      </w:tr>
      <w:tr w:rsidR="00D31AF7" w:rsidRPr="00293D00" w14:paraId="614DBDE2" w14:textId="77777777" w:rsidTr="002553DE">
        <w:tc>
          <w:tcPr>
            <w:tcW w:w="1542" w:type="dxa"/>
            <w:vMerge/>
            <w:shd w:val="clear" w:color="auto" w:fill="00797C"/>
          </w:tcPr>
          <w:p w14:paraId="79A5150B" w14:textId="77777777" w:rsidR="00D31AF7" w:rsidRDefault="00D31AF7" w:rsidP="00B403CD">
            <w:pPr>
              <w:spacing w:line="280" w:lineRule="exact"/>
              <w:rPr>
                <w:rFonts w:ascii="Arial" w:hAnsi="Arial" w:cs="Arial"/>
                <w:color w:val="FFFFFF" w:themeColor="background1"/>
                <w:sz w:val="20"/>
                <w:szCs w:val="20"/>
              </w:rPr>
            </w:pPr>
          </w:p>
        </w:tc>
        <w:tc>
          <w:tcPr>
            <w:tcW w:w="2915" w:type="dxa"/>
          </w:tcPr>
          <w:p w14:paraId="4D254433" w14:textId="77777777" w:rsidR="00D31AF7" w:rsidRDefault="00D31AF7" w:rsidP="00B403CD">
            <w:pPr>
              <w:spacing w:line="280" w:lineRule="exact"/>
              <w:rPr>
                <w:rFonts w:ascii="Arial" w:hAnsi="Arial" w:cs="Arial"/>
                <w:sz w:val="20"/>
                <w:szCs w:val="20"/>
              </w:rPr>
            </w:pPr>
            <w:r>
              <w:rPr>
                <w:rFonts w:ascii="Arial" w:hAnsi="Arial" w:cs="Arial"/>
                <w:sz w:val="20"/>
                <w:szCs w:val="20"/>
              </w:rPr>
              <w:t>5.1c Development of greater staff mobility within the health service to enhance personal and professional satisfaction and enable cross divisional education</w:t>
            </w:r>
          </w:p>
        </w:tc>
        <w:tc>
          <w:tcPr>
            <w:tcW w:w="846" w:type="dxa"/>
            <w:gridSpan w:val="2"/>
          </w:tcPr>
          <w:p w14:paraId="29B6467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17984" behindDoc="0" locked="0" layoutInCell="1" allowOverlap="1" wp14:anchorId="5BE3F8A8" wp14:editId="53C732E0">
                  <wp:simplePos x="0" y="0"/>
                  <wp:positionH relativeFrom="column">
                    <wp:posOffset>-1270</wp:posOffset>
                  </wp:positionH>
                  <wp:positionV relativeFrom="paragraph">
                    <wp:posOffset>6350</wp:posOffset>
                  </wp:positionV>
                  <wp:extent cx="184067" cy="184067"/>
                  <wp:effectExtent l="0" t="0" r="6985" b="6985"/>
                  <wp:wrapNone/>
                  <wp:docPr id="180" name="Graphic 18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80" w:type="dxa"/>
          </w:tcPr>
          <w:p w14:paraId="50B96F2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19008" behindDoc="0" locked="0" layoutInCell="1" allowOverlap="1" wp14:anchorId="1BF7A028" wp14:editId="05C7DDC6">
                  <wp:simplePos x="0" y="0"/>
                  <wp:positionH relativeFrom="column">
                    <wp:posOffset>-7620</wp:posOffset>
                  </wp:positionH>
                  <wp:positionV relativeFrom="paragraph">
                    <wp:posOffset>6350</wp:posOffset>
                  </wp:positionV>
                  <wp:extent cx="184067" cy="184067"/>
                  <wp:effectExtent l="0" t="0" r="6985" b="6985"/>
                  <wp:wrapNone/>
                  <wp:docPr id="181" name="Graphic 18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74EA596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20032" behindDoc="0" locked="0" layoutInCell="1" allowOverlap="1" wp14:anchorId="5F93B418" wp14:editId="4070DB47">
                  <wp:simplePos x="0" y="0"/>
                  <wp:positionH relativeFrom="column">
                    <wp:posOffset>-635</wp:posOffset>
                  </wp:positionH>
                  <wp:positionV relativeFrom="paragraph">
                    <wp:posOffset>6350</wp:posOffset>
                  </wp:positionV>
                  <wp:extent cx="184067" cy="184067"/>
                  <wp:effectExtent l="0" t="0" r="6985" b="6985"/>
                  <wp:wrapNone/>
                  <wp:docPr id="182" name="Graphic 18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5D739DC7" w14:textId="77777777" w:rsidR="00D31AF7" w:rsidRPr="007D7AB7"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745280" behindDoc="0" locked="0" layoutInCell="1" allowOverlap="1" wp14:anchorId="44991579" wp14:editId="3FD9A543">
                  <wp:simplePos x="0" y="0"/>
                  <wp:positionH relativeFrom="column">
                    <wp:posOffset>-4445</wp:posOffset>
                  </wp:positionH>
                  <wp:positionV relativeFrom="paragraph">
                    <wp:posOffset>9525</wp:posOffset>
                  </wp:positionV>
                  <wp:extent cx="184067" cy="184067"/>
                  <wp:effectExtent l="0" t="0" r="6985" b="6985"/>
                  <wp:wrapNone/>
                  <wp:docPr id="272" name="Graphic 27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3778B655" w14:textId="77777777" w:rsidR="00D31AF7" w:rsidRDefault="00D31AF7" w:rsidP="00B403CD">
            <w:pPr>
              <w:spacing w:line="280" w:lineRule="exact"/>
              <w:rPr>
                <w:rFonts w:ascii="Arial" w:hAnsi="Arial" w:cs="Arial"/>
                <w:noProof/>
                <w:sz w:val="20"/>
                <w:szCs w:val="20"/>
              </w:rPr>
            </w:pPr>
          </w:p>
        </w:tc>
        <w:tc>
          <w:tcPr>
            <w:tcW w:w="1506" w:type="dxa"/>
            <w:shd w:val="clear" w:color="auto" w:fill="auto"/>
          </w:tcPr>
          <w:p w14:paraId="2CF7A8F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Strategic</w:t>
            </w:r>
          </w:p>
        </w:tc>
        <w:tc>
          <w:tcPr>
            <w:tcW w:w="1484" w:type="dxa"/>
          </w:tcPr>
          <w:p w14:paraId="34197CD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50D65882" w14:textId="77777777" w:rsidR="00D31AF7" w:rsidRDefault="00D31AF7" w:rsidP="00B403CD">
            <w:pPr>
              <w:spacing w:line="280" w:lineRule="exact"/>
              <w:rPr>
                <w:rFonts w:ascii="Arial" w:hAnsi="Arial" w:cs="Arial"/>
                <w:noProof/>
                <w:sz w:val="20"/>
                <w:szCs w:val="20"/>
              </w:rPr>
            </w:pPr>
          </w:p>
        </w:tc>
        <w:tc>
          <w:tcPr>
            <w:tcW w:w="1245" w:type="dxa"/>
          </w:tcPr>
          <w:p w14:paraId="4A0E535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22A0CBF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p w14:paraId="0DBE5B0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00" w:type="dxa"/>
          </w:tcPr>
          <w:p w14:paraId="5AB755F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March 2023</w:t>
            </w:r>
          </w:p>
        </w:tc>
        <w:tc>
          <w:tcPr>
            <w:tcW w:w="1584" w:type="dxa"/>
          </w:tcPr>
          <w:p w14:paraId="4669BB9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Implementation of a strategically aligned approach to staff mobility by March 2023.</w:t>
            </w:r>
          </w:p>
        </w:tc>
      </w:tr>
      <w:tr w:rsidR="00D31AF7" w:rsidRPr="00293D00" w14:paraId="77CC56B7" w14:textId="77777777" w:rsidTr="002553DE">
        <w:tc>
          <w:tcPr>
            <w:tcW w:w="1542" w:type="dxa"/>
            <w:vMerge w:val="restart"/>
            <w:shd w:val="clear" w:color="auto" w:fill="00797C"/>
          </w:tcPr>
          <w:p w14:paraId="7E7A6BE0" w14:textId="77777777" w:rsidR="00D31AF7" w:rsidRDefault="00D31AF7" w:rsidP="00B403CD">
            <w:pPr>
              <w:spacing w:line="280" w:lineRule="exact"/>
              <w:rPr>
                <w:rFonts w:ascii="Arial" w:hAnsi="Arial" w:cs="Arial"/>
                <w:color w:val="FFFFFF" w:themeColor="background1"/>
                <w:sz w:val="20"/>
                <w:szCs w:val="20"/>
              </w:rPr>
            </w:pPr>
            <w:r>
              <w:rPr>
                <w:rFonts w:ascii="Arial" w:hAnsi="Arial" w:cs="Arial"/>
                <w:color w:val="FFFFFF" w:themeColor="background1"/>
                <w:sz w:val="20"/>
                <w:szCs w:val="20"/>
              </w:rPr>
              <w:t>5.2 Ensure our Nurses and Midwives have the skills and knowledge to provide safe quality healthcare.</w:t>
            </w:r>
          </w:p>
        </w:tc>
        <w:tc>
          <w:tcPr>
            <w:tcW w:w="2915" w:type="dxa"/>
          </w:tcPr>
          <w:p w14:paraId="39897C57" w14:textId="77777777" w:rsidR="00D31AF7" w:rsidRDefault="00D31AF7" w:rsidP="00B403CD">
            <w:pPr>
              <w:spacing w:line="280" w:lineRule="exact"/>
              <w:rPr>
                <w:rFonts w:ascii="Arial" w:hAnsi="Arial" w:cs="Arial"/>
                <w:sz w:val="20"/>
                <w:szCs w:val="20"/>
              </w:rPr>
            </w:pPr>
            <w:r>
              <w:rPr>
                <w:rFonts w:ascii="Arial" w:hAnsi="Arial" w:cs="Arial"/>
                <w:sz w:val="20"/>
                <w:szCs w:val="20"/>
              </w:rPr>
              <w:t>5.2a Expand the Transition to Practice Program for Nurses and Midwives to ensure the strategic placement of nurses to areas of greatest workforce demand and support second year placements.</w:t>
            </w:r>
          </w:p>
        </w:tc>
        <w:tc>
          <w:tcPr>
            <w:tcW w:w="846" w:type="dxa"/>
            <w:gridSpan w:val="2"/>
          </w:tcPr>
          <w:p w14:paraId="6A73FB2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21056" behindDoc="0" locked="0" layoutInCell="1" allowOverlap="1" wp14:anchorId="1BA5E12C" wp14:editId="45BC02B1">
                  <wp:simplePos x="0" y="0"/>
                  <wp:positionH relativeFrom="column">
                    <wp:posOffset>-1270</wp:posOffset>
                  </wp:positionH>
                  <wp:positionV relativeFrom="paragraph">
                    <wp:posOffset>6350</wp:posOffset>
                  </wp:positionV>
                  <wp:extent cx="184067" cy="184067"/>
                  <wp:effectExtent l="0" t="0" r="6985" b="6985"/>
                  <wp:wrapNone/>
                  <wp:docPr id="183" name="Graphic 18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80" w:type="dxa"/>
          </w:tcPr>
          <w:p w14:paraId="7E7625E8"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22080" behindDoc="0" locked="0" layoutInCell="1" allowOverlap="1" wp14:anchorId="58C0127F" wp14:editId="5B9275F1">
                  <wp:simplePos x="0" y="0"/>
                  <wp:positionH relativeFrom="column">
                    <wp:posOffset>-7620</wp:posOffset>
                  </wp:positionH>
                  <wp:positionV relativeFrom="paragraph">
                    <wp:posOffset>6350</wp:posOffset>
                  </wp:positionV>
                  <wp:extent cx="184067" cy="184067"/>
                  <wp:effectExtent l="0" t="0" r="6985" b="6985"/>
                  <wp:wrapNone/>
                  <wp:docPr id="184" name="Graphic 18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15993E5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23104" behindDoc="0" locked="0" layoutInCell="1" allowOverlap="1" wp14:anchorId="1CC3764B" wp14:editId="119DE9A0">
                  <wp:simplePos x="0" y="0"/>
                  <wp:positionH relativeFrom="column">
                    <wp:posOffset>-635</wp:posOffset>
                  </wp:positionH>
                  <wp:positionV relativeFrom="paragraph">
                    <wp:posOffset>6350</wp:posOffset>
                  </wp:positionV>
                  <wp:extent cx="184067" cy="184067"/>
                  <wp:effectExtent l="0" t="0" r="6985" b="6985"/>
                  <wp:wrapNone/>
                  <wp:docPr id="185" name="Graphic 18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32F8D889" w14:textId="77777777" w:rsidR="00D31AF7" w:rsidRPr="007D7AB7"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747328" behindDoc="0" locked="0" layoutInCell="1" allowOverlap="1" wp14:anchorId="72185273" wp14:editId="2A1FEFE1">
                  <wp:simplePos x="0" y="0"/>
                  <wp:positionH relativeFrom="column">
                    <wp:posOffset>-4445</wp:posOffset>
                  </wp:positionH>
                  <wp:positionV relativeFrom="paragraph">
                    <wp:posOffset>3175</wp:posOffset>
                  </wp:positionV>
                  <wp:extent cx="184067" cy="184067"/>
                  <wp:effectExtent l="0" t="0" r="6985" b="6985"/>
                  <wp:wrapNone/>
                  <wp:docPr id="276" name="Graphic 27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0F97C63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46304" behindDoc="0" locked="0" layoutInCell="1" allowOverlap="1" wp14:anchorId="26424602" wp14:editId="57848834">
                  <wp:simplePos x="0" y="0"/>
                  <wp:positionH relativeFrom="column">
                    <wp:posOffset>635</wp:posOffset>
                  </wp:positionH>
                  <wp:positionV relativeFrom="paragraph">
                    <wp:posOffset>3175</wp:posOffset>
                  </wp:positionV>
                  <wp:extent cx="184067" cy="184067"/>
                  <wp:effectExtent l="0" t="0" r="6985" b="6985"/>
                  <wp:wrapNone/>
                  <wp:docPr id="273" name="Graphic 27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4C9B88D7"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CHS Organisational </w:t>
            </w:r>
          </w:p>
        </w:tc>
        <w:tc>
          <w:tcPr>
            <w:tcW w:w="1484" w:type="dxa"/>
          </w:tcPr>
          <w:p w14:paraId="05DD72A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1B853722" w14:textId="77777777" w:rsidR="00D31AF7" w:rsidRDefault="00D31AF7" w:rsidP="00B403CD">
            <w:pPr>
              <w:spacing w:line="280" w:lineRule="exact"/>
              <w:rPr>
                <w:rFonts w:ascii="Arial" w:hAnsi="Arial" w:cs="Arial"/>
                <w:noProof/>
                <w:sz w:val="20"/>
                <w:szCs w:val="20"/>
              </w:rPr>
            </w:pPr>
          </w:p>
        </w:tc>
        <w:tc>
          <w:tcPr>
            <w:tcW w:w="1245" w:type="dxa"/>
          </w:tcPr>
          <w:p w14:paraId="60A0D67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155149A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p w14:paraId="6A83A07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People and Culture</w:t>
            </w:r>
          </w:p>
        </w:tc>
        <w:tc>
          <w:tcPr>
            <w:tcW w:w="1200" w:type="dxa"/>
          </w:tcPr>
          <w:p w14:paraId="56B0381E"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September 2022</w:t>
            </w:r>
          </w:p>
        </w:tc>
        <w:tc>
          <w:tcPr>
            <w:tcW w:w="1584" w:type="dxa"/>
          </w:tcPr>
          <w:p w14:paraId="4165C1E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Align second year placement of TPPP graduates to meet organisational need.</w:t>
            </w:r>
          </w:p>
        </w:tc>
      </w:tr>
      <w:tr w:rsidR="00D31AF7" w:rsidRPr="00293D00" w14:paraId="4B6D135F" w14:textId="77777777" w:rsidTr="002553DE">
        <w:tc>
          <w:tcPr>
            <w:tcW w:w="1542" w:type="dxa"/>
            <w:vMerge/>
            <w:shd w:val="clear" w:color="auto" w:fill="00797C"/>
          </w:tcPr>
          <w:p w14:paraId="7527933A" w14:textId="77777777" w:rsidR="00D31AF7" w:rsidRDefault="00D31AF7" w:rsidP="00B403CD">
            <w:pPr>
              <w:spacing w:line="280" w:lineRule="exact"/>
              <w:rPr>
                <w:rFonts w:ascii="Arial" w:hAnsi="Arial" w:cs="Arial"/>
                <w:color w:val="FFFFFF" w:themeColor="background1"/>
                <w:sz w:val="20"/>
                <w:szCs w:val="20"/>
              </w:rPr>
            </w:pPr>
          </w:p>
        </w:tc>
        <w:tc>
          <w:tcPr>
            <w:tcW w:w="2915" w:type="dxa"/>
          </w:tcPr>
          <w:p w14:paraId="0A4815E1" w14:textId="77777777" w:rsidR="00D31AF7" w:rsidRDefault="00D31AF7" w:rsidP="00B403CD">
            <w:pPr>
              <w:spacing w:line="280" w:lineRule="exact"/>
              <w:rPr>
                <w:rFonts w:ascii="Arial" w:hAnsi="Arial" w:cs="Arial"/>
                <w:sz w:val="20"/>
                <w:szCs w:val="20"/>
              </w:rPr>
            </w:pPr>
            <w:r>
              <w:rPr>
                <w:rFonts w:ascii="Arial" w:hAnsi="Arial" w:cs="Arial"/>
                <w:sz w:val="20"/>
                <w:szCs w:val="20"/>
              </w:rPr>
              <w:t>5.2b Implementation of protected education time for all Nurses and Midwives</w:t>
            </w:r>
          </w:p>
        </w:tc>
        <w:tc>
          <w:tcPr>
            <w:tcW w:w="846" w:type="dxa"/>
            <w:gridSpan w:val="2"/>
          </w:tcPr>
          <w:p w14:paraId="0A7C0B52" w14:textId="77777777" w:rsidR="00D31AF7" w:rsidRPr="001878EE" w:rsidRDefault="00D31AF7" w:rsidP="00B403CD">
            <w:pPr>
              <w:spacing w:line="280" w:lineRule="exact"/>
              <w:rPr>
                <w:rFonts w:ascii="Arial" w:hAnsi="Arial" w:cs="Arial"/>
                <w:b/>
                <w:bCs/>
                <w:noProof/>
                <w:sz w:val="20"/>
                <w:szCs w:val="20"/>
              </w:rPr>
            </w:pPr>
            <w:r>
              <w:rPr>
                <w:rFonts w:ascii="Arial" w:hAnsi="Arial" w:cs="Arial"/>
                <w:noProof/>
                <w:sz w:val="20"/>
                <w:szCs w:val="20"/>
              </w:rPr>
              <w:drawing>
                <wp:anchor distT="0" distB="0" distL="114300" distR="114300" simplePos="0" relativeHeight="251824128" behindDoc="0" locked="0" layoutInCell="1" allowOverlap="1" wp14:anchorId="126A05B1" wp14:editId="0868FFC4">
                  <wp:simplePos x="0" y="0"/>
                  <wp:positionH relativeFrom="column">
                    <wp:posOffset>-1270</wp:posOffset>
                  </wp:positionH>
                  <wp:positionV relativeFrom="paragraph">
                    <wp:posOffset>7620</wp:posOffset>
                  </wp:positionV>
                  <wp:extent cx="184067" cy="184067"/>
                  <wp:effectExtent l="0" t="0" r="6985" b="6985"/>
                  <wp:wrapNone/>
                  <wp:docPr id="186" name="Graphic 18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80" w:type="dxa"/>
          </w:tcPr>
          <w:p w14:paraId="53CAED3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25152" behindDoc="0" locked="0" layoutInCell="1" allowOverlap="1" wp14:anchorId="3F28B8FA" wp14:editId="184D2032">
                  <wp:simplePos x="0" y="0"/>
                  <wp:positionH relativeFrom="column">
                    <wp:posOffset>-7620</wp:posOffset>
                  </wp:positionH>
                  <wp:positionV relativeFrom="paragraph">
                    <wp:posOffset>7620</wp:posOffset>
                  </wp:positionV>
                  <wp:extent cx="184067" cy="184067"/>
                  <wp:effectExtent l="0" t="0" r="6985" b="6985"/>
                  <wp:wrapNone/>
                  <wp:docPr id="187" name="Graphic 18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2AFAC85F"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26176" behindDoc="0" locked="0" layoutInCell="1" allowOverlap="1" wp14:anchorId="61D8DBAE" wp14:editId="577080EB">
                  <wp:simplePos x="0" y="0"/>
                  <wp:positionH relativeFrom="column">
                    <wp:posOffset>-635</wp:posOffset>
                  </wp:positionH>
                  <wp:positionV relativeFrom="paragraph">
                    <wp:posOffset>7620</wp:posOffset>
                  </wp:positionV>
                  <wp:extent cx="184067" cy="184067"/>
                  <wp:effectExtent l="0" t="0" r="6985" b="6985"/>
                  <wp:wrapNone/>
                  <wp:docPr id="188" name="Graphic 18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71E5AE3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49376" behindDoc="0" locked="0" layoutInCell="1" allowOverlap="1" wp14:anchorId="120EA7FE" wp14:editId="574F6EF9">
                  <wp:simplePos x="0" y="0"/>
                  <wp:positionH relativeFrom="column">
                    <wp:posOffset>-4445</wp:posOffset>
                  </wp:positionH>
                  <wp:positionV relativeFrom="paragraph">
                    <wp:posOffset>3175</wp:posOffset>
                  </wp:positionV>
                  <wp:extent cx="184067" cy="184067"/>
                  <wp:effectExtent l="0" t="0" r="6985" b="6985"/>
                  <wp:wrapNone/>
                  <wp:docPr id="275" name="Graphic 27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135A502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27200" behindDoc="0" locked="0" layoutInCell="1" allowOverlap="1" wp14:anchorId="1D612D09" wp14:editId="34097F4C">
                  <wp:simplePos x="0" y="0"/>
                  <wp:positionH relativeFrom="column">
                    <wp:posOffset>-1270</wp:posOffset>
                  </wp:positionH>
                  <wp:positionV relativeFrom="paragraph">
                    <wp:posOffset>7620</wp:posOffset>
                  </wp:positionV>
                  <wp:extent cx="184067" cy="184067"/>
                  <wp:effectExtent l="0" t="0" r="6985" b="6985"/>
                  <wp:wrapNone/>
                  <wp:docPr id="189" name="Graphic 18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0AC2852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National Standards</w:t>
            </w:r>
          </w:p>
        </w:tc>
        <w:tc>
          <w:tcPr>
            <w:tcW w:w="1484" w:type="dxa"/>
          </w:tcPr>
          <w:p w14:paraId="6379C7A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EDNMPSS</w:t>
            </w:r>
          </w:p>
          <w:p w14:paraId="51EC75BB" w14:textId="77777777" w:rsidR="00D31AF7" w:rsidRDefault="00D31AF7" w:rsidP="00B403CD">
            <w:pPr>
              <w:spacing w:line="280" w:lineRule="exact"/>
              <w:rPr>
                <w:rFonts w:ascii="Arial" w:hAnsi="Arial" w:cs="Arial"/>
                <w:noProof/>
                <w:sz w:val="20"/>
                <w:szCs w:val="20"/>
              </w:rPr>
            </w:pPr>
          </w:p>
        </w:tc>
        <w:tc>
          <w:tcPr>
            <w:tcW w:w="1245" w:type="dxa"/>
          </w:tcPr>
          <w:p w14:paraId="776D65A4"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 xml:space="preserve">DONs </w:t>
            </w:r>
          </w:p>
          <w:p w14:paraId="3AE13532"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ACT CNMO</w:t>
            </w:r>
          </w:p>
        </w:tc>
        <w:tc>
          <w:tcPr>
            <w:tcW w:w="1200" w:type="dxa"/>
          </w:tcPr>
          <w:p w14:paraId="6CC2994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December 2022</w:t>
            </w:r>
          </w:p>
        </w:tc>
        <w:tc>
          <w:tcPr>
            <w:tcW w:w="1584" w:type="dxa"/>
          </w:tcPr>
          <w:p w14:paraId="00800C86"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Development of proactive rostering to ensure protected education time is articulated by December 2022 and implemented by July 2023.</w:t>
            </w:r>
          </w:p>
        </w:tc>
      </w:tr>
      <w:tr w:rsidR="00D31AF7" w:rsidRPr="00293D00" w14:paraId="09B46DC6" w14:textId="77777777" w:rsidTr="002553DE">
        <w:tc>
          <w:tcPr>
            <w:tcW w:w="1542" w:type="dxa"/>
            <w:vMerge/>
            <w:shd w:val="clear" w:color="auto" w:fill="00797C"/>
          </w:tcPr>
          <w:p w14:paraId="328D012D" w14:textId="77777777" w:rsidR="00D31AF7" w:rsidRDefault="00D31AF7" w:rsidP="00B403CD">
            <w:pPr>
              <w:spacing w:line="280" w:lineRule="exact"/>
              <w:rPr>
                <w:rFonts w:ascii="Arial" w:hAnsi="Arial" w:cs="Arial"/>
                <w:color w:val="FFFFFF" w:themeColor="background1"/>
                <w:sz w:val="20"/>
                <w:szCs w:val="20"/>
              </w:rPr>
            </w:pPr>
          </w:p>
        </w:tc>
        <w:tc>
          <w:tcPr>
            <w:tcW w:w="2915" w:type="dxa"/>
          </w:tcPr>
          <w:p w14:paraId="6672DC3C" w14:textId="77777777" w:rsidR="00D31AF7" w:rsidRDefault="00D31AF7" w:rsidP="00B403CD">
            <w:pPr>
              <w:spacing w:line="280" w:lineRule="exact"/>
              <w:rPr>
                <w:rFonts w:ascii="Arial" w:hAnsi="Arial" w:cs="Arial"/>
                <w:sz w:val="20"/>
                <w:szCs w:val="20"/>
              </w:rPr>
            </w:pPr>
            <w:r>
              <w:rPr>
                <w:rFonts w:ascii="Arial" w:hAnsi="Arial" w:cs="Arial"/>
                <w:sz w:val="20"/>
                <w:szCs w:val="20"/>
              </w:rPr>
              <w:t>5.2c Support the development of key areas of the workforce through the strategic allocation of scholarship programs aligned to the strategic needs of the organisation</w:t>
            </w:r>
          </w:p>
        </w:tc>
        <w:tc>
          <w:tcPr>
            <w:tcW w:w="846" w:type="dxa"/>
            <w:gridSpan w:val="2"/>
          </w:tcPr>
          <w:p w14:paraId="5F77CF2C"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28224" behindDoc="0" locked="0" layoutInCell="1" allowOverlap="1" wp14:anchorId="6B6555F5" wp14:editId="299F7F8E">
                  <wp:simplePos x="0" y="0"/>
                  <wp:positionH relativeFrom="column">
                    <wp:posOffset>-1270</wp:posOffset>
                  </wp:positionH>
                  <wp:positionV relativeFrom="paragraph">
                    <wp:posOffset>4445</wp:posOffset>
                  </wp:positionV>
                  <wp:extent cx="184067" cy="184067"/>
                  <wp:effectExtent l="0" t="0" r="6985" b="6985"/>
                  <wp:wrapNone/>
                  <wp:docPr id="191" name="Graphic 19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80" w:type="dxa"/>
          </w:tcPr>
          <w:p w14:paraId="1253C1F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29248" behindDoc="0" locked="0" layoutInCell="1" allowOverlap="1" wp14:anchorId="66ED459F" wp14:editId="3794D933">
                  <wp:simplePos x="0" y="0"/>
                  <wp:positionH relativeFrom="column">
                    <wp:posOffset>-7620</wp:posOffset>
                  </wp:positionH>
                  <wp:positionV relativeFrom="paragraph">
                    <wp:posOffset>4445</wp:posOffset>
                  </wp:positionV>
                  <wp:extent cx="184067" cy="184067"/>
                  <wp:effectExtent l="0" t="0" r="6985" b="6985"/>
                  <wp:wrapNone/>
                  <wp:docPr id="192" name="Graphic 19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32453205"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30272" behindDoc="0" locked="0" layoutInCell="1" allowOverlap="1" wp14:anchorId="645D5DB4" wp14:editId="6CE0BCF9">
                  <wp:simplePos x="0" y="0"/>
                  <wp:positionH relativeFrom="column">
                    <wp:posOffset>-635</wp:posOffset>
                  </wp:positionH>
                  <wp:positionV relativeFrom="paragraph">
                    <wp:posOffset>4445</wp:posOffset>
                  </wp:positionV>
                  <wp:extent cx="184067" cy="184067"/>
                  <wp:effectExtent l="0" t="0" r="6985" b="6985"/>
                  <wp:wrapNone/>
                  <wp:docPr id="193" name="Graphic 19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239CA50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748352" behindDoc="0" locked="0" layoutInCell="1" allowOverlap="1" wp14:anchorId="04BE7C98" wp14:editId="1ABE887F">
                  <wp:simplePos x="0" y="0"/>
                  <wp:positionH relativeFrom="column">
                    <wp:posOffset>-4445</wp:posOffset>
                  </wp:positionH>
                  <wp:positionV relativeFrom="paragraph">
                    <wp:posOffset>3175</wp:posOffset>
                  </wp:positionV>
                  <wp:extent cx="184067" cy="184067"/>
                  <wp:effectExtent l="0" t="0" r="6985" b="6985"/>
                  <wp:wrapNone/>
                  <wp:docPr id="274" name="Graphic 27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702" w:type="dxa"/>
          </w:tcPr>
          <w:p w14:paraId="4B732A99"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drawing>
                <wp:anchor distT="0" distB="0" distL="114300" distR="114300" simplePos="0" relativeHeight="251831296" behindDoc="0" locked="0" layoutInCell="1" allowOverlap="1" wp14:anchorId="1A87293C" wp14:editId="4E45A602">
                  <wp:simplePos x="0" y="0"/>
                  <wp:positionH relativeFrom="column">
                    <wp:posOffset>-1270</wp:posOffset>
                  </wp:positionH>
                  <wp:positionV relativeFrom="paragraph">
                    <wp:posOffset>4445</wp:posOffset>
                  </wp:positionV>
                  <wp:extent cx="184067" cy="184067"/>
                  <wp:effectExtent l="0" t="0" r="6985" b="6985"/>
                  <wp:wrapNone/>
                  <wp:docPr id="194" name="Graphic 19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Checkmark outlin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84067" cy="184067"/>
                          </a:xfrm>
                          <a:prstGeom prst="rect">
                            <a:avLst/>
                          </a:prstGeom>
                        </pic:spPr>
                      </pic:pic>
                    </a:graphicData>
                  </a:graphic>
                  <wp14:sizeRelH relativeFrom="margin">
                    <wp14:pctWidth>0</wp14:pctWidth>
                  </wp14:sizeRelH>
                  <wp14:sizeRelV relativeFrom="margin">
                    <wp14:pctHeight>0</wp14:pctHeight>
                  </wp14:sizeRelV>
                </wp:anchor>
              </w:drawing>
            </w:r>
          </w:p>
        </w:tc>
        <w:tc>
          <w:tcPr>
            <w:tcW w:w="1506" w:type="dxa"/>
            <w:shd w:val="clear" w:color="auto" w:fill="auto"/>
          </w:tcPr>
          <w:p w14:paraId="1C360680"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CHS Organisational</w:t>
            </w:r>
          </w:p>
        </w:tc>
        <w:tc>
          <w:tcPr>
            <w:tcW w:w="1484" w:type="dxa"/>
          </w:tcPr>
          <w:p w14:paraId="6E89856E" w14:textId="77777777" w:rsidR="00191F19" w:rsidRDefault="00191F19" w:rsidP="00191F19">
            <w:pPr>
              <w:spacing w:line="280" w:lineRule="exact"/>
              <w:rPr>
                <w:rFonts w:ascii="Arial" w:hAnsi="Arial" w:cs="Arial"/>
                <w:noProof/>
                <w:sz w:val="20"/>
                <w:szCs w:val="20"/>
              </w:rPr>
            </w:pPr>
            <w:r>
              <w:rPr>
                <w:rFonts w:ascii="Arial" w:hAnsi="Arial" w:cs="Arial"/>
                <w:noProof/>
                <w:sz w:val="20"/>
                <w:szCs w:val="20"/>
              </w:rPr>
              <w:t>EDNMPSS</w:t>
            </w:r>
          </w:p>
          <w:p w14:paraId="5FA42AF3" w14:textId="3B940D3B" w:rsidR="00D31AF7" w:rsidRDefault="00D31AF7" w:rsidP="00B403CD">
            <w:pPr>
              <w:spacing w:line="280" w:lineRule="exact"/>
              <w:rPr>
                <w:rFonts w:ascii="Arial" w:hAnsi="Arial" w:cs="Arial"/>
                <w:noProof/>
                <w:sz w:val="20"/>
                <w:szCs w:val="20"/>
              </w:rPr>
            </w:pPr>
          </w:p>
        </w:tc>
        <w:tc>
          <w:tcPr>
            <w:tcW w:w="1245" w:type="dxa"/>
          </w:tcPr>
          <w:p w14:paraId="5FC64850" w14:textId="77777777" w:rsidR="00191F19" w:rsidRDefault="00191F19" w:rsidP="00191F19">
            <w:pPr>
              <w:spacing w:line="280" w:lineRule="exact"/>
              <w:rPr>
                <w:rFonts w:ascii="Arial" w:hAnsi="Arial" w:cs="Arial"/>
                <w:noProof/>
                <w:sz w:val="20"/>
                <w:szCs w:val="20"/>
              </w:rPr>
            </w:pPr>
            <w:r>
              <w:rPr>
                <w:rFonts w:ascii="Arial" w:hAnsi="Arial" w:cs="Arial"/>
                <w:noProof/>
                <w:sz w:val="20"/>
                <w:szCs w:val="20"/>
              </w:rPr>
              <w:t>ACT CNMO</w:t>
            </w:r>
          </w:p>
          <w:p w14:paraId="6DFB92CD"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DONs</w:t>
            </w:r>
          </w:p>
        </w:tc>
        <w:tc>
          <w:tcPr>
            <w:tcW w:w="1200" w:type="dxa"/>
          </w:tcPr>
          <w:p w14:paraId="673BA47A"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March  2023</w:t>
            </w:r>
          </w:p>
        </w:tc>
        <w:tc>
          <w:tcPr>
            <w:tcW w:w="1584" w:type="dxa"/>
          </w:tcPr>
          <w:p w14:paraId="7621CCA3" w14:textId="77777777" w:rsidR="00D31AF7" w:rsidRDefault="00D31AF7" w:rsidP="00B403CD">
            <w:pPr>
              <w:spacing w:line="280" w:lineRule="exact"/>
              <w:rPr>
                <w:rFonts w:ascii="Arial" w:hAnsi="Arial" w:cs="Arial"/>
                <w:noProof/>
                <w:sz w:val="20"/>
                <w:szCs w:val="20"/>
              </w:rPr>
            </w:pPr>
            <w:r>
              <w:rPr>
                <w:rFonts w:ascii="Arial" w:hAnsi="Arial" w:cs="Arial"/>
                <w:noProof/>
                <w:sz w:val="20"/>
                <w:szCs w:val="20"/>
              </w:rPr>
              <w:t>Identification and coordination of scholarship approval to meet strategic needs.</w:t>
            </w:r>
          </w:p>
        </w:tc>
      </w:tr>
    </w:tbl>
    <w:p w14:paraId="69E3EF69" w14:textId="77777777" w:rsidR="00D31AF7" w:rsidRDefault="00D31AF7" w:rsidP="00D31AF7">
      <w:pPr>
        <w:spacing w:line="280" w:lineRule="exact"/>
        <w:rPr>
          <w:rFonts w:ascii="Arial" w:hAnsi="Arial" w:cs="Arial"/>
          <w:sz w:val="32"/>
          <w:szCs w:val="32"/>
        </w:rPr>
      </w:pPr>
    </w:p>
    <w:p w14:paraId="1B21793D" w14:textId="77777777" w:rsidR="00D31AF7" w:rsidRDefault="00D31AF7" w:rsidP="00D31AF7"/>
    <w:p w14:paraId="6E34EC2E" w14:textId="77777777" w:rsidR="00D31AF7" w:rsidRDefault="00D31AF7" w:rsidP="00D31AF7"/>
    <w:p w14:paraId="5A706CE1" w14:textId="77777777" w:rsidR="00D31AF7" w:rsidRDefault="00D31AF7" w:rsidP="00D31AF7">
      <w:pPr>
        <w:sectPr w:rsidR="00D31AF7" w:rsidSect="000E33FA">
          <w:pgSz w:w="16838" w:h="11906" w:orient="landscape"/>
          <w:pgMar w:top="1135" w:right="395" w:bottom="1418" w:left="1021" w:header="709" w:footer="709" w:gutter="0"/>
          <w:pgNumType w:start="18"/>
          <w:cols w:space="708"/>
          <w:docGrid w:linePitch="360"/>
        </w:sectPr>
      </w:pPr>
    </w:p>
    <w:p w14:paraId="260DDDC4" w14:textId="27F36E5C" w:rsidR="00D31AF7" w:rsidRPr="00A01D13" w:rsidRDefault="00D31AF7" w:rsidP="00D31AF7">
      <w:pPr>
        <w:pStyle w:val="Heading1"/>
      </w:pPr>
      <w:bookmarkStart w:id="45" w:name="_Toc96591731"/>
      <w:r w:rsidRPr="00A01D13">
        <w:t xml:space="preserve">Attachment B – Implementation and </w:t>
      </w:r>
      <w:r w:rsidR="00F36F1D">
        <w:t>m</w:t>
      </w:r>
      <w:r w:rsidRPr="00A01D13">
        <w:t>onitoring</w:t>
      </w:r>
      <w:bookmarkEnd w:id="45"/>
      <w:r w:rsidRPr="00A01D13">
        <w:t xml:space="preserve"> </w:t>
      </w:r>
    </w:p>
    <w:p w14:paraId="7D015C80" w14:textId="1137F1EF" w:rsidR="00D31AF7" w:rsidRPr="002553DE" w:rsidRDefault="00D31AF7" w:rsidP="00A01D13">
      <w:pPr>
        <w:pStyle w:val="Heading5"/>
        <w:rPr>
          <w:rFonts w:asciiTheme="minorHAnsi" w:hAnsiTheme="minorHAnsi" w:cstheme="minorHAnsi"/>
          <w:b/>
          <w:bCs w:val="0"/>
          <w:i w:val="0"/>
          <w:iCs/>
        </w:rPr>
      </w:pPr>
      <w:r w:rsidRPr="002553DE">
        <w:rPr>
          <w:rFonts w:asciiTheme="minorHAnsi" w:hAnsiTheme="minorHAnsi" w:cstheme="minorHAnsi"/>
          <w:b/>
          <w:bCs w:val="0"/>
          <w:i w:val="0"/>
          <w:iCs/>
        </w:rPr>
        <w:t xml:space="preserve">Risk </w:t>
      </w:r>
      <w:r w:rsidR="00F36F1D" w:rsidRPr="002553DE">
        <w:rPr>
          <w:rFonts w:asciiTheme="minorHAnsi" w:hAnsiTheme="minorHAnsi" w:cstheme="minorHAnsi"/>
          <w:b/>
          <w:bCs w:val="0"/>
          <w:i w:val="0"/>
          <w:iCs/>
        </w:rPr>
        <w:t>m</w:t>
      </w:r>
      <w:r w:rsidRPr="002553DE">
        <w:rPr>
          <w:rFonts w:asciiTheme="minorHAnsi" w:hAnsiTheme="minorHAnsi" w:cstheme="minorHAnsi"/>
          <w:b/>
          <w:bCs w:val="0"/>
          <w:i w:val="0"/>
          <w:iCs/>
        </w:rPr>
        <w:t>anagement</w:t>
      </w:r>
    </w:p>
    <w:p w14:paraId="38469276" w14:textId="77777777" w:rsidR="00D31AF7" w:rsidRPr="00F36F1D" w:rsidRDefault="00D31AF7" w:rsidP="00D31AF7">
      <w:pPr>
        <w:spacing w:line="280" w:lineRule="exact"/>
        <w:rPr>
          <w:rFonts w:asciiTheme="minorHAnsi" w:hAnsiTheme="minorHAnsi" w:cstheme="minorHAnsi"/>
          <w:sz w:val="24"/>
          <w:szCs w:val="24"/>
        </w:rPr>
      </w:pPr>
      <w:r w:rsidRPr="00F36F1D">
        <w:rPr>
          <w:rFonts w:asciiTheme="minorHAnsi" w:hAnsiTheme="minorHAnsi" w:cstheme="minorHAnsi"/>
          <w:sz w:val="24"/>
          <w:szCs w:val="24"/>
        </w:rPr>
        <w:t>The workforce risk table identifies the future workforce risk and mitigations based on information about the available workforce, projected population growth and relevant research.  Based on the four levels of risk within CHS, the workforce table identifies the level of risk and a rating against the risk matrix.</w:t>
      </w:r>
    </w:p>
    <w:p w14:paraId="066D8B5E" w14:textId="77777777" w:rsidR="00D31AF7" w:rsidRPr="00F36F1D" w:rsidRDefault="00D31AF7" w:rsidP="00D31AF7">
      <w:pPr>
        <w:spacing w:line="280" w:lineRule="exact"/>
        <w:rPr>
          <w:rFonts w:asciiTheme="minorHAnsi" w:hAnsiTheme="minorHAnsi" w:cstheme="minorHAnsi"/>
          <w:sz w:val="24"/>
          <w:szCs w:val="24"/>
        </w:rPr>
      </w:pPr>
      <w:r w:rsidRPr="00F36F1D">
        <w:rPr>
          <w:rFonts w:asciiTheme="minorHAnsi" w:hAnsiTheme="minorHAnsi" w:cstheme="minorHAnsi"/>
          <w:sz w:val="24"/>
          <w:szCs w:val="24"/>
        </w:rPr>
        <w:t>The four levels of risk in CHS are outlined below:</w:t>
      </w:r>
    </w:p>
    <w:p w14:paraId="3388481A" w14:textId="77777777" w:rsidR="00D31AF7" w:rsidRPr="00F36F1D" w:rsidRDefault="00D31AF7" w:rsidP="00D31AF7">
      <w:pPr>
        <w:pStyle w:val="ListParagraph"/>
        <w:numPr>
          <w:ilvl w:val="0"/>
          <w:numId w:val="39"/>
        </w:numPr>
        <w:spacing w:after="160" w:line="280" w:lineRule="exact"/>
        <w:rPr>
          <w:rFonts w:asciiTheme="minorHAnsi" w:hAnsiTheme="minorHAnsi" w:cstheme="minorHAnsi"/>
          <w:sz w:val="24"/>
          <w:szCs w:val="24"/>
        </w:rPr>
      </w:pPr>
      <w:r w:rsidRPr="00F36F1D">
        <w:rPr>
          <w:rFonts w:asciiTheme="minorHAnsi" w:hAnsiTheme="minorHAnsi" w:cstheme="minorHAnsi"/>
          <w:b/>
          <w:bCs/>
          <w:sz w:val="24"/>
          <w:szCs w:val="24"/>
        </w:rPr>
        <w:t>CHS Strategic</w:t>
      </w:r>
      <w:r w:rsidRPr="00F36F1D">
        <w:rPr>
          <w:rFonts w:asciiTheme="minorHAnsi" w:hAnsiTheme="minorHAnsi" w:cstheme="minorHAnsi"/>
          <w:sz w:val="24"/>
          <w:szCs w:val="24"/>
        </w:rPr>
        <w:t>: risks that impact negatively on our ability within CHS to deliver on our strategic priorities/plan</w:t>
      </w:r>
    </w:p>
    <w:p w14:paraId="0E42D4B5" w14:textId="77777777" w:rsidR="00D31AF7" w:rsidRPr="00F36F1D" w:rsidRDefault="00D31AF7" w:rsidP="00D31AF7">
      <w:pPr>
        <w:pStyle w:val="ListParagraph"/>
        <w:numPr>
          <w:ilvl w:val="0"/>
          <w:numId w:val="39"/>
        </w:numPr>
        <w:spacing w:after="160" w:line="280" w:lineRule="exact"/>
        <w:rPr>
          <w:rFonts w:asciiTheme="minorHAnsi" w:hAnsiTheme="minorHAnsi" w:cstheme="minorHAnsi"/>
          <w:sz w:val="24"/>
          <w:szCs w:val="24"/>
        </w:rPr>
      </w:pPr>
      <w:r w:rsidRPr="00F36F1D">
        <w:rPr>
          <w:rFonts w:asciiTheme="minorHAnsi" w:hAnsiTheme="minorHAnsi" w:cstheme="minorHAnsi"/>
          <w:b/>
          <w:bCs/>
          <w:sz w:val="24"/>
          <w:szCs w:val="24"/>
        </w:rPr>
        <w:t>CHS Organisational</w:t>
      </w:r>
      <w:r w:rsidRPr="00F36F1D">
        <w:rPr>
          <w:rFonts w:asciiTheme="minorHAnsi" w:hAnsiTheme="minorHAnsi" w:cstheme="minorHAnsi"/>
          <w:sz w:val="24"/>
          <w:szCs w:val="24"/>
        </w:rPr>
        <w:t>: risks that effect or have impact on large portions of or the entire organisation</w:t>
      </w:r>
    </w:p>
    <w:p w14:paraId="34E6CD44" w14:textId="77777777" w:rsidR="00D31AF7" w:rsidRPr="00F36F1D" w:rsidRDefault="00D31AF7" w:rsidP="00D31AF7">
      <w:pPr>
        <w:pStyle w:val="ListParagraph"/>
        <w:numPr>
          <w:ilvl w:val="0"/>
          <w:numId w:val="39"/>
        </w:numPr>
        <w:spacing w:after="160" w:line="280" w:lineRule="exact"/>
        <w:rPr>
          <w:rFonts w:asciiTheme="minorHAnsi" w:hAnsiTheme="minorHAnsi" w:cstheme="minorHAnsi"/>
          <w:sz w:val="24"/>
          <w:szCs w:val="24"/>
        </w:rPr>
      </w:pPr>
      <w:r w:rsidRPr="00F36F1D">
        <w:rPr>
          <w:rFonts w:asciiTheme="minorHAnsi" w:hAnsiTheme="minorHAnsi" w:cstheme="minorHAnsi"/>
          <w:b/>
          <w:bCs/>
          <w:sz w:val="24"/>
          <w:szCs w:val="24"/>
        </w:rPr>
        <w:t>Divisional:</w:t>
      </w:r>
      <w:r w:rsidRPr="00F36F1D">
        <w:rPr>
          <w:rFonts w:asciiTheme="minorHAnsi" w:hAnsiTheme="minorHAnsi" w:cstheme="minorHAnsi"/>
          <w:sz w:val="24"/>
          <w:szCs w:val="24"/>
        </w:rPr>
        <w:t xml:space="preserve"> risks that effect or have impact on one division’s ability to deliver at a local level</w:t>
      </w:r>
    </w:p>
    <w:p w14:paraId="155D754F" w14:textId="77777777" w:rsidR="00D31AF7" w:rsidRPr="00F36F1D" w:rsidRDefault="00D31AF7" w:rsidP="00D31AF7">
      <w:pPr>
        <w:pStyle w:val="ListParagraph"/>
        <w:numPr>
          <w:ilvl w:val="0"/>
          <w:numId w:val="39"/>
        </w:numPr>
        <w:spacing w:after="160" w:line="280" w:lineRule="exact"/>
        <w:rPr>
          <w:rFonts w:asciiTheme="minorHAnsi" w:hAnsiTheme="minorHAnsi" w:cstheme="minorHAnsi"/>
          <w:sz w:val="24"/>
          <w:szCs w:val="24"/>
        </w:rPr>
      </w:pPr>
      <w:r w:rsidRPr="00F36F1D">
        <w:rPr>
          <w:rFonts w:asciiTheme="minorHAnsi" w:hAnsiTheme="minorHAnsi" w:cstheme="minorHAnsi"/>
          <w:b/>
          <w:bCs/>
          <w:sz w:val="24"/>
          <w:szCs w:val="24"/>
        </w:rPr>
        <w:t>National Standards</w:t>
      </w:r>
      <w:r w:rsidRPr="00F36F1D">
        <w:rPr>
          <w:rFonts w:asciiTheme="minorHAnsi" w:hAnsiTheme="minorHAnsi" w:cstheme="minorHAnsi"/>
          <w:sz w:val="24"/>
          <w:szCs w:val="24"/>
        </w:rPr>
        <w:t>: risks that have an impact on CHS meeting the National Standards criteria to gain service wide accreditation.</w:t>
      </w:r>
    </w:p>
    <w:p w14:paraId="3D6A15BE" w14:textId="77777777" w:rsidR="00D31AF7" w:rsidRPr="00F36F1D" w:rsidRDefault="00D31AF7" w:rsidP="00D31AF7">
      <w:pPr>
        <w:spacing w:line="280" w:lineRule="exact"/>
        <w:rPr>
          <w:rFonts w:asciiTheme="minorHAnsi" w:hAnsiTheme="minorHAnsi" w:cstheme="minorHAnsi"/>
          <w:sz w:val="24"/>
          <w:szCs w:val="24"/>
        </w:rPr>
      </w:pPr>
      <w:r w:rsidRPr="00F36F1D">
        <w:rPr>
          <w:rFonts w:asciiTheme="minorHAnsi" w:hAnsiTheme="minorHAnsi" w:cstheme="minorHAnsi"/>
          <w:sz w:val="24"/>
          <w:szCs w:val="24"/>
        </w:rPr>
        <w:t>More than one level of risk may apply to an initiative.</w:t>
      </w:r>
    </w:p>
    <w:p w14:paraId="29D0DCC9" w14:textId="77777777" w:rsidR="00D31AF7" w:rsidRPr="00F36F1D" w:rsidRDefault="00D31AF7" w:rsidP="00D31AF7">
      <w:pPr>
        <w:spacing w:line="280" w:lineRule="exact"/>
        <w:rPr>
          <w:rFonts w:asciiTheme="minorHAnsi" w:hAnsiTheme="minorHAnsi" w:cstheme="minorHAnsi"/>
          <w:sz w:val="24"/>
          <w:szCs w:val="24"/>
        </w:rPr>
      </w:pPr>
      <w:r w:rsidRPr="00F36F1D">
        <w:rPr>
          <w:rFonts w:asciiTheme="minorHAnsi" w:hAnsiTheme="minorHAnsi" w:cstheme="minorHAnsi"/>
          <w:sz w:val="24"/>
          <w:szCs w:val="24"/>
        </w:rPr>
        <w:t xml:space="preserve">The Risk matrix (below) consists of four levels of risk: extreme, high, </w:t>
      </w:r>
      <w:proofErr w:type="gramStart"/>
      <w:r w:rsidRPr="00F36F1D">
        <w:rPr>
          <w:rFonts w:asciiTheme="minorHAnsi" w:hAnsiTheme="minorHAnsi" w:cstheme="minorHAnsi"/>
          <w:sz w:val="24"/>
          <w:szCs w:val="24"/>
        </w:rPr>
        <w:t>medium</w:t>
      </w:r>
      <w:proofErr w:type="gramEnd"/>
      <w:r w:rsidRPr="00F36F1D">
        <w:rPr>
          <w:rFonts w:asciiTheme="minorHAnsi" w:hAnsiTheme="minorHAnsi" w:cstheme="minorHAnsi"/>
          <w:sz w:val="24"/>
          <w:szCs w:val="24"/>
        </w:rPr>
        <w:t xml:space="preserve"> or low.</w:t>
      </w:r>
    </w:p>
    <w:tbl>
      <w:tblPr>
        <w:tblStyle w:val="TableGrid"/>
        <w:tblW w:w="0" w:type="auto"/>
        <w:tblInd w:w="709" w:type="dxa"/>
        <w:tblLook w:val="04A0" w:firstRow="1" w:lastRow="0" w:firstColumn="1" w:lastColumn="0" w:noHBand="0" w:noVBand="1"/>
      </w:tblPr>
      <w:tblGrid>
        <w:gridCol w:w="702"/>
        <w:gridCol w:w="672"/>
        <w:gridCol w:w="1252"/>
        <w:gridCol w:w="1330"/>
        <w:gridCol w:w="1001"/>
        <w:gridCol w:w="1130"/>
        <w:gridCol w:w="1022"/>
        <w:gridCol w:w="1369"/>
      </w:tblGrid>
      <w:tr w:rsidR="00D31AF7" w14:paraId="4911856B" w14:textId="77777777" w:rsidTr="00B403CD">
        <w:tc>
          <w:tcPr>
            <w:tcW w:w="502" w:type="dxa"/>
            <w:tcBorders>
              <w:top w:val="nil"/>
              <w:left w:val="nil"/>
              <w:bottom w:val="nil"/>
              <w:right w:val="nil"/>
            </w:tcBorders>
          </w:tcPr>
          <w:p w14:paraId="4CB2DECA" w14:textId="77777777" w:rsidR="00D31AF7" w:rsidRDefault="00D31AF7" w:rsidP="00B403CD">
            <w:pPr>
              <w:spacing w:line="280" w:lineRule="exact"/>
            </w:pPr>
            <w:r>
              <w:t xml:space="preserve"> </w:t>
            </w:r>
          </w:p>
        </w:tc>
        <w:tc>
          <w:tcPr>
            <w:tcW w:w="768" w:type="dxa"/>
            <w:tcBorders>
              <w:top w:val="nil"/>
              <w:left w:val="nil"/>
              <w:bottom w:val="nil"/>
              <w:right w:val="nil"/>
            </w:tcBorders>
          </w:tcPr>
          <w:p w14:paraId="0519C813" w14:textId="77777777" w:rsidR="00D31AF7" w:rsidRDefault="00D31AF7" w:rsidP="00B403CD">
            <w:pPr>
              <w:spacing w:line="280" w:lineRule="exact"/>
            </w:pPr>
          </w:p>
        </w:tc>
        <w:tc>
          <w:tcPr>
            <w:tcW w:w="1333" w:type="dxa"/>
            <w:tcBorders>
              <w:top w:val="nil"/>
              <w:left w:val="nil"/>
              <w:bottom w:val="nil"/>
              <w:right w:val="single" w:sz="4" w:space="0" w:color="auto"/>
            </w:tcBorders>
          </w:tcPr>
          <w:p w14:paraId="491D2877" w14:textId="77777777" w:rsidR="00D31AF7" w:rsidRDefault="00D31AF7" w:rsidP="00B403CD">
            <w:pPr>
              <w:spacing w:line="280" w:lineRule="exact"/>
            </w:pPr>
          </w:p>
        </w:tc>
        <w:tc>
          <w:tcPr>
            <w:tcW w:w="5875" w:type="dxa"/>
            <w:gridSpan w:val="5"/>
            <w:tcBorders>
              <w:left w:val="single" w:sz="4" w:space="0" w:color="auto"/>
            </w:tcBorders>
            <w:shd w:val="clear" w:color="auto" w:fill="EEECE1" w:themeFill="background2"/>
          </w:tcPr>
          <w:p w14:paraId="7EA63378" w14:textId="77777777" w:rsidR="00D31AF7" w:rsidRPr="008459ED" w:rsidRDefault="00D31AF7" w:rsidP="00B403CD">
            <w:pPr>
              <w:spacing w:line="280" w:lineRule="exact"/>
              <w:jc w:val="center"/>
              <w:rPr>
                <w:b/>
                <w:bCs/>
              </w:rPr>
            </w:pPr>
            <w:r w:rsidRPr="008459ED">
              <w:rPr>
                <w:b/>
                <w:bCs/>
              </w:rPr>
              <w:t>Consequence</w:t>
            </w:r>
          </w:p>
        </w:tc>
      </w:tr>
      <w:tr w:rsidR="00D31AF7" w14:paraId="7CE1F263" w14:textId="77777777" w:rsidTr="00B403CD">
        <w:tc>
          <w:tcPr>
            <w:tcW w:w="502" w:type="dxa"/>
            <w:tcBorders>
              <w:top w:val="nil"/>
              <w:left w:val="nil"/>
              <w:bottom w:val="nil"/>
              <w:right w:val="nil"/>
            </w:tcBorders>
          </w:tcPr>
          <w:p w14:paraId="40383968" w14:textId="77777777" w:rsidR="00D31AF7" w:rsidRDefault="00D31AF7" w:rsidP="00B403CD">
            <w:pPr>
              <w:spacing w:line="280" w:lineRule="exact"/>
            </w:pPr>
          </w:p>
        </w:tc>
        <w:tc>
          <w:tcPr>
            <w:tcW w:w="768" w:type="dxa"/>
            <w:tcBorders>
              <w:top w:val="nil"/>
              <w:left w:val="nil"/>
              <w:bottom w:val="nil"/>
              <w:right w:val="nil"/>
            </w:tcBorders>
          </w:tcPr>
          <w:p w14:paraId="47FF14F6" w14:textId="77777777" w:rsidR="00D31AF7" w:rsidRDefault="00D31AF7" w:rsidP="00B403CD">
            <w:pPr>
              <w:spacing w:line="280" w:lineRule="exact"/>
            </w:pPr>
          </w:p>
        </w:tc>
        <w:tc>
          <w:tcPr>
            <w:tcW w:w="1333" w:type="dxa"/>
            <w:tcBorders>
              <w:top w:val="nil"/>
              <w:left w:val="nil"/>
              <w:bottom w:val="nil"/>
              <w:right w:val="single" w:sz="4" w:space="0" w:color="auto"/>
            </w:tcBorders>
          </w:tcPr>
          <w:p w14:paraId="1FD3F477" w14:textId="77777777" w:rsidR="00D31AF7" w:rsidRDefault="00D31AF7" w:rsidP="00B403CD">
            <w:pPr>
              <w:spacing w:line="280" w:lineRule="exact"/>
            </w:pPr>
          </w:p>
        </w:tc>
        <w:tc>
          <w:tcPr>
            <w:tcW w:w="1330" w:type="dxa"/>
            <w:tcBorders>
              <w:left w:val="single" w:sz="4" w:space="0" w:color="auto"/>
            </w:tcBorders>
            <w:shd w:val="clear" w:color="auto" w:fill="EEECE1" w:themeFill="background2"/>
          </w:tcPr>
          <w:p w14:paraId="21563D91" w14:textId="77777777" w:rsidR="00D31AF7" w:rsidRPr="008459ED" w:rsidRDefault="00D31AF7" w:rsidP="00B403CD">
            <w:pPr>
              <w:spacing w:line="280" w:lineRule="exact"/>
              <w:jc w:val="center"/>
              <w:rPr>
                <w:b/>
                <w:bCs/>
              </w:rPr>
            </w:pPr>
            <w:r w:rsidRPr="008459ED">
              <w:rPr>
                <w:b/>
                <w:bCs/>
              </w:rPr>
              <w:t>Insignificant</w:t>
            </w:r>
          </w:p>
        </w:tc>
        <w:tc>
          <w:tcPr>
            <w:tcW w:w="1010" w:type="dxa"/>
            <w:shd w:val="clear" w:color="auto" w:fill="EEECE1" w:themeFill="background2"/>
          </w:tcPr>
          <w:p w14:paraId="0484B055" w14:textId="77777777" w:rsidR="00D31AF7" w:rsidRPr="008459ED" w:rsidRDefault="00D31AF7" w:rsidP="00B403CD">
            <w:pPr>
              <w:spacing w:line="280" w:lineRule="exact"/>
              <w:jc w:val="center"/>
              <w:rPr>
                <w:b/>
                <w:bCs/>
              </w:rPr>
            </w:pPr>
            <w:r w:rsidRPr="008459ED">
              <w:rPr>
                <w:b/>
                <w:bCs/>
              </w:rPr>
              <w:t>Minor</w:t>
            </w:r>
          </w:p>
        </w:tc>
        <w:tc>
          <w:tcPr>
            <w:tcW w:w="1130" w:type="dxa"/>
            <w:shd w:val="clear" w:color="auto" w:fill="EEECE1" w:themeFill="background2"/>
          </w:tcPr>
          <w:p w14:paraId="716D5962" w14:textId="77777777" w:rsidR="00D31AF7" w:rsidRPr="008459ED" w:rsidRDefault="00D31AF7" w:rsidP="00B403CD">
            <w:pPr>
              <w:spacing w:line="280" w:lineRule="exact"/>
              <w:jc w:val="center"/>
              <w:rPr>
                <w:b/>
                <w:bCs/>
              </w:rPr>
            </w:pPr>
            <w:r w:rsidRPr="008459ED">
              <w:rPr>
                <w:b/>
                <w:bCs/>
              </w:rPr>
              <w:t>Moderate</w:t>
            </w:r>
          </w:p>
        </w:tc>
        <w:tc>
          <w:tcPr>
            <w:tcW w:w="1036" w:type="dxa"/>
            <w:shd w:val="clear" w:color="auto" w:fill="EEECE1" w:themeFill="background2"/>
          </w:tcPr>
          <w:p w14:paraId="0B0B00C3" w14:textId="77777777" w:rsidR="00D31AF7" w:rsidRPr="008459ED" w:rsidRDefault="00D31AF7" w:rsidP="00B403CD">
            <w:pPr>
              <w:spacing w:line="280" w:lineRule="exact"/>
              <w:jc w:val="center"/>
              <w:rPr>
                <w:b/>
                <w:bCs/>
              </w:rPr>
            </w:pPr>
            <w:r w:rsidRPr="008459ED">
              <w:rPr>
                <w:b/>
                <w:bCs/>
              </w:rPr>
              <w:t>Major</w:t>
            </w:r>
          </w:p>
        </w:tc>
        <w:tc>
          <w:tcPr>
            <w:tcW w:w="1369" w:type="dxa"/>
            <w:shd w:val="clear" w:color="auto" w:fill="EEECE1" w:themeFill="background2"/>
          </w:tcPr>
          <w:p w14:paraId="4028EB91" w14:textId="77777777" w:rsidR="00D31AF7" w:rsidRPr="008459ED" w:rsidRDefault="00D31AF7" w:rsidP="00B403CD">
            <w:pPr>
              <w:spacing w:line="280" w:lineRule="exact"/>
              <w:jc w:val="center"/>
              <w:rPr>
                <w:b/>
                <w:bCs/>
              </w:rPr>
            </w:pPr>
            <w:r w:rsidRPr="008459ED">
              <w:rPr>
                <w:b/>
                <w:bCs/>
              </w:rPr>
              <w:t>Catastrophic</w:t>
            </w:r>
          </w:p>
        </w:tc>
      </w:tr>
      <w:tr w:rsidR="00D31AF7" w14:paraId="55CB2463" w14:textId="77777777" w:rsidTr="00B403CD">
        <w:tc>
          <w:tcPr>
            <w:tcW w:w="502" w:type="dxa"/>
            <w:tcBorders>
              <w:top w:val="nil"/>
              <w:left w:val="nil"/>
              <w:bottom w:val="single" w:sz="4" w:space="0" w:color="auto"/>
              <w:right w:val="nil"/>
            </w:tcBorders>
          </w:tcPr>
          <w:p w14:paraId="031CC292" w14:textId="77777777" w:rsidR="00D31AF7" w:rsidRDefault="00D31AF7" w:rsidP="00B403CD">
            <w:pPr>
              <w:spacing w:line="280" w:lineRule="exact"/>
            </w:pPr>
          </w:p>
        </w:tc>
        <w:tc>
          <w:tcPr>
            <w:tcW w:w="768" w:type="dxa"/>
            <w:tcBorders>
              <w:top w:val="nil"/>
              <w:left w:val="nil"/>
              <w:bottom w:val="single" w:sz="4" w:space="0" w:color="auto"/>
              <w:right w:val="nil"/>
            </w:tcBorders>
          </w:tcPr>
          <w:p w14:paraId="0160FF3C" w14:textId="77777777" w:rsidR="00D31AF7" w:rsidRDefault="00D31AF7" w:rsidP="00B403CD">
            <w:pPr>
              <w:spacing w:line="280" w:lineRule="exact"/>
            </w:pPr>
          </w:p>
        </w:tc>
        <w:tc>
          <w:tcPr>
            <w:tcW w:w="1333" w:type="dxa"/>
            <w:tcBorders>
              <w:top w:val="nil"/>
              <w:left w:val="nil"/>
              <w:bottom w:val="single" w:sz="4" w:space="0" w:color="auto"/>
              <w:right w:val="single" w:sz="4" w:space="0" w:color="auto"/>
            </w:tcBorders>
          </w:tcPr>
          <w:p w14:paraId="012C4A04" w14:textId="77777777" w:rsidR="00D31AF7" w:rsidRDefault="00D31AF7" w:rsidP="00B403CD">
            <w:pPr>
              <w:spacing w:line="280" w:lineRule="exact"/>
            </w:pPr>
          </w:p>
        </w:tc>
        <w:tc>
          <w:tcPr>
            <w:tcW w:w="1330" w:type="dxa"/>
            <w:tcBorders>
              <w:left w:val="single" w:sz="4" w:space="0" w:color="auto"/>
            </w:tcBorders>
          </w:tcPr>
          <w:p w14:paraId="1B201BD2" w14:textId="77777777" w:rsidR="00D31AF7" w:rsidRDefault="00D31AF7" w:rsidP="00B403CD">
            <w:pPr>
              <w:spacing w:line="280" w:lineRule="exact"/>
              <w:jc w:val="center"/>
            </w:pPr>
            <w:r>
              <w:t>1</w:t>
            </w:r>
          </w:p>
        </w:tc>
        <w:tc>
          <w:tcPr>
            <w:tcW w:w="1010" w:type="dxa"/>
          </w:tcPr>
          <w:p w14:paraId="39D7F99F" w14:textId="77777777" w:rsidR="00D31AF7" w:rsidRDefault="00D31AF7" w:rsidP="00B403CD">
            <w:pPr>
              <w:spacing w:line="280" w:lineRule="exact"/>
              <w:jc w:val="center"/>
            </w:pPr>
            <w:r>
              <w:t>2</w:t>
            </w:r>
          </w:p>
        </w:tc>
        <w:tc>
          <w:tcPr>
            <w:tcW w:w="1130" w:type="dxa"/>
          </w:tcPr>
          <w:p w14:paraId="2D902CDE" w14:textId="77777777" w:rsidR="00D31AF7" w:rsidRDefault="00D31AF7" w:rsidP="00B403CD">
            <w:pPr>
              <w:spacing w:line="280" w:lineRule="exact"/>
              <w:jc w:val="center"/>
            </w:pPr>
            <w:r>
              <w:t>3</w:t>
            </w:r>
          </w:p>
        </w:tc>
        <w:tc>
          <w:tcPr>
            <w:tcW w:w="1036" w:type="dxa"/>
          </w:tcPr>
          <w:p w14:paraId="0F160DE7" w14:textId="77777777" w:rsidR="00D31AF7" w:rsidRDefault="00D31AF7" w:rsidP="00B403CD">
            <w:pPr>
              <w:spacing w:line="280" w:lineRule="exact"/>
              <w:jc w:val="center"/>
            </w:pPr>
            <w:r>
              <w:t>4</w:t>
            </w:r>
          </w:p>
        </w:tc>
        <w:tc>
          <w:tcPr>
            <w:tcW w:w="1369" w:type="dxa"/>
          </w:tcPr>
          <w:p w14:paraId="5C2014CF" w14:textId="77777777" w:rsidR="00D31AF7" w:rsidRDefault="00D31AF7" w:rsidP="00B403CD">
            <w:pPr>
              <w:spacing w:line="280" w:lineRule="exact"/>
              <w:jc w:val="center"/>
            </w:pPr>
            <w:r>
              <w:t>5</w:t>
            </w:r>
          </w:p>
        </w:tc>
      </w:tr>
      <w:tr w:rsidR="00D31AF7" w14:paraId="32966125" w14:textId="77777777" w:rsidTr="00B403CD">
        <w:tc>
          <w:tcPr>
            <w:tcW w:w="502" w:type="dxa"/>
            <w:vMerge w:val="restart"/>
            <w:tcBorders>
              <w:top w:val="single" w:sz="4" w:space="0" w:color="auto"/>
            </w:tcBorders>
            <w:shd w:val="clear" w:color="auto" w:fill="EEECE1" w:themeFill="background2"/>
            <w:textDirection w:val="btLr"/>
          </w:tcPr>
          <w:p w14:paraId="6D3FC5F9" w14:textId="77777777" w:rsidR="00D31AF7" w:rsidRPr="008459ED" w:rsidRDefault="00D31AF7" w:rsidP="00B403CD">
            <w:pPr>
              <w:spacing w:line="280" w:lineRule="exact"/>
              <w:ind w:left="113" w:right="113"/>
              <w:rPr>
                <w:b/>
                <w:bCs/>
              </w:rPr>
            </w:pPr>
            <w:r w:rsidRPr="008459ED">
              <w:rPr>
                <w:b/>
                <w:bCs/>
              </w:rPr>
              <w:t>Likelihood</w:t>
            </w:r>
          </w:p>
        </w:tc>
        <w:tc>
          <w:tcPr>
            <w:tcW w:w="768" w:type="dxa"/>
            <w:tcBorders>
              <w:top w:val="single" w:sz="4" w:space="0" w:color="auto"/>
            </w:tcBorders>
          </w:tcPr>
          <w:p w14:paraId="429AE3C2" w14:textId="77777777" w:rsidR="00D31AF7" w:rsidRDefault="00D31AF7" w:rsidP="00B403CD">
            <w:pPr>
              <w:spacing w:line="280" w:lineRule="exact"/>
            </w:pPr>
            <w:r>
              <w:t>5</w:t>
            </w:r>
          </w:p>
        </w:tc>
        <w:tc>
          <w:tcPr>
            <w:tcW w:w="1333" w:type="dxa"/>
            <w:tcBorders>
              <w:top w:val="single" w:sz="4" w:space="0" w:color="auto"/>
            </w:tcBorders>
            <w:shd w:val="clear" w:color="auto" w:fill="EEECE1" w:themeFill="background2"/>
          </w:tcPr>
          <w:p w14:paraId="4B205E85" w14:textId="77777777" w:rsidR="00D31AF7" w:rsidRPr="008459ED" w:rsidRDefault="00D31AF7" w:rsidP="00B403CD">
            <w:pPr>
              <w:spacing w:line="280" w:lineRule="exact"/>
              <w:rPr>
                <w:b/>
                <w:bCs/>
              </w:rPr>
            </w:pPr>
            <w:r w:rsidRPr="008459ED">
              <w:rPr>
                <w:b/>
                <w:bCs/>
              </w:rPr>
              <w:t>Almost Certain</w:t>
            </w:r>
          </w:p>
        </w:tc>
        <w:tc>
          <w:tcPr>
            <w:tcW w:w="1330" w:type="dxa"/>
            <w:shd w:val="clear" w:color="auto" w:fill="FFFF00"/>
          </w:tcPr>
          <w:p w14:paraId="33D6F460" w14:textId="77777777" w:rsidR="00D31AF7" w:rsidRDefault="00D31AF7" w:rsidP="00B403CD">
            <w:pPr>
              <w:spacing w:line="280" w:lineRule="exact"/>
              <w:jc w:val="center"/>
            </w:pPr>
            <w:r>
              <w:t>Medium</w:t>
            </w:r>
          </w:p>
        </w:tc>
        <w:tc>
          <w:tcPr>
            <w:tcW w:w="1010" w:type="dxa"/>
            <w:shd w:val="clear" w:color="auto" w:fill="FFC000"/>
          </w:tcPr>
          <w:p w14:paraId="5869DB78" w14:textId="77777777" w:rsidR="00D31AF7" w:rsidRDefault="00D31AF7" w:rsidP="00B403CD">
            <w:pPr>
              <w:spacing w:line="280" w:lineRule="exact"/>
              <w:jc w:val="center"/>
            </w:pPr>
            <w:r>
              <w:t>High</w:t>
            </w:r>
          </w:p>
        </w:tc>
        <w:tc>
          <w:tcPr>
            <w:tcW w:w="1130" w:type="dxa"/>
            <w:shd w:val="clear" w:color="auto" w:fill="FFC000"/>
          </w:tcPr>
          <w:p w14:paraId="70156734" w14:textId="77777777" w:rsidR="00D31AF7" w:rsidRDefault="00D31AF7" w:rsidP="00B403CD">
            <w:pPr>
              <w:spacing w:line="280" w:lineRule="exact"/>
              <w:jc w:val="center"/>
            </w:pPr>
            <w:r>
              <w:t>High</w:t>
            </w:r>
          </w:p>
        </w:tc>
        <w:tc>
          <w:tcPr>
            <w:tcW w:w="1036" w:type="dxa"/>
            <w:shd w:val="clear" w:color="auto" w:fill="FF0000"/>
          </w:tcPr>
          <w:p w14:paraId="00252337" w14:textId="77777777" w:rsidR="00D31AF7" w:rsidRDefault="00D31AF7" w:rsidP="00B403CD">
            <w:pPr>
              <w:spacing w:line="280" w:lineRule="exact"/>
              <w:jc w:val="center"/>
            </w:pPr>
            <w:r>
              <w:t>Extreme</w:t>
            </w:r>
          </w:p>
        </w:tc>
        <w:tc>
          <w:tcPr>
            <w:tcW w:w="1369" w:type="dxa"/>
            <w:shd w:val="clear" w:color="auto" w:fill="FF0000"/>
          </w:tcPr>
          <w:p w14:paraId="2BC4A90F" w14:textId="77777777" w:rsidR="00D31AF7" w:rsidRDefault="00D31AF7" w:rsidP="00B403CD">
            <w:pPr>
              <w:spacing w:line="280" w:lineRule="exact"/>
              <w:jc w:val="center"/>
            </w:pPr>
            <w:r>
              <w:t>Extreme</w:t>
            </w:r>
          </w:p>
        </w:tc>
      </w:tr>
      <w:tr w:rsidR="00D31AF7" w14:paraId="23F2930F" w14:textId="77777777" w:rsidTr="00B403CD">
        <w:tc>
          <w:tcPr>
            <w:tcW w:w="502" w:type="dxa"/>
            <w:vMerge/>
            <w:shd w:val="clear" w:color="auto" w:fill="EEECE1" w:themeFill="background2"/>
          </w:tcPr>
          <w:p w14:paraId="4E198F40" w14:textId="77777777" w:rsidR="00D31AF7" w:rsidRDefault="00D31AF7" w:rsidP="00B403CD">
            <w:pPr>
              <w:spacing w:line="280" w:lineRule="exact"/>
            </w:pPr>
          </w:p>
        </w:tc>
        <w:tc>
          <w:tcPr>
            <w:tcW w:w="768" w:type="dxa"/>
          </w:tcPr>
          <w:p w14:paraId="459956AD" w14:textId="77777777" w:rsidR="00D31AF7" w:rsidRDefault="00D31AF7" w:rsidP="00B403CD">
            <w:pPr>
              <w:spacing w:line="280" w:lineRule="exact"/>
            </w:pPr>
            <w:r>
              <w:t>4</w:t>
            </w:r>
          </w:p>
        </w:tc>
        <w:tc>
          <w:tcPr>
            <w:tcW w:w="1333" w:type="dxa"/>
            <w:shd w:val="clear" w:color="auto" w:fill="EEECE1" w:themeFill="background2"/>
          </w:tcPr>
          <w:p w14:paraId="269F0F2E" w14:textId="77777777" w:rsidR="00D31AF7" w:rsidRPr="008459ED" w:rsidRDefault="00D31AF7" w:rsidP="00B403CD">
            <w:pPr>
              <w:spacing w:line="280" w:lineRule="exact"/>
              <w:rPr>
                <w:b/>
                <w:bCs/>
              </w:rPr>
            </w:pPr>
            <w:r w:rsidRPr="008459ED">
              <w:rPr>
                <w:b/>
                <w:bCs/>
              </w:rPr>
              <w:t>Likely</w:t>
            </w:r>
          </w:p>
        </w:tc>
        <w:tc>
          <w:tcPr>
            <w:tcW w:w="1330" w:type="dxa"/>
            <w:shd w:val="clear" w:color="auto" w:fill="FFFF00"/>
          </w:tcPr>
          <w:p w14:paraId="3F161381" w14:textId="77777777" w:rsidR="00D31AF7" w:rsidRDefault="00D31AF7" w:rsidP="00B403CD">
            <w:pPr>
              <w:spacing w:line="280" w:lineRule="exact"/>
              <w:jc w:val="center"/>
            </w:pPr>
            <w:r w:rsidRPr="00D8084C">
              <w:t>Medium</w:t>
            </w:r>
          </w:p>
        </w:tc>
        <w:tc>
          <w:tcPr>
            <w:tcW w:w="1010" w:type="dxa"/>
            <w:shd w:val="clear" w:color="auto" w:fill="FFFF00"/>
          </w:tcPr>
          <w:p w14:paraId="4CF713C1" w14:textId="77777777" w:rsidR="00D31AF7" w:rsidRDefault="00D31AF7" w:rsidP="00B403CD">
            <w:pPr>
              <w:spacing w:line="280" w:lineRule="exact"/>
              <w:jc w:val="center"/>
            </w:pPr>
            <w:r w:rsidRPr="00D8084C">
              <w:t>Medium</w:t>
            </w:r>
          </w:p>
        </w:tc>
        <w:tc>
          <w:tcPr>
            <w:tcW w:w="1130" w:type="dxa"/>
            <w:shd w:val="clear" w:color="auto" w:fill="FFC000"/>
          </w:tcPr>
          <w:p w14:paraId="3DBDAF6D" w14:textId="77777777" w:rsidR="00D31AF7" w:rsidRDefault="00D31AF7" w:rsidP="00B403CD">
            <w:pPr>
              <w:spacing w:line="280" w:lineRule="exact"/>
              <w:jc w:val="center"/>
            </w:pPr>
            <w:r>
              <w:t>High</w:t>
            </w:r>
          </w:p>
        </w:tc>
        <w:tc>
          <w:tcPr>
            <w:tcW w:w="1036" w:type="dxa"/>
            <w:shd w:val="clear" w:color="auto" w:fill="FFC000"/>
          </w:tcPr>
          <w:p w14:paraId="30FFBA0C" w14:textId="77777777" w:rsidR="00D31AF7" w:rsidRDefault="00D31AF7" w:rsidP="00B403CD">
            <w:pPr>
              <w:spacing w:line="280" w:lineRule="exact"/>
              <w:jc w:val="center"/>
            </w:pPr>
            <w:r w:rsidRPr="00C4119D">
              <w:t>High</w:t>
            </w:r>
          </w:p>
        </w:tc>
        <w:tc>
          <w:tcPr>
            <w:tcW w:w="1369" w:type="dxa"/>
            <w:shd w:val="clear" w:color="auto" w:fill="FF0000"/>
          </w:tcPr>
          <w:p w14:paraId="5D9122D8" w14:textId="77777777" w:rsidR="00D31AF7" w:rsidRDefault="00D31AF7" w:rsidP="00B403CD">
            <w:pPr>
              <w:spacing w:line="280" w:lineRule="exact"/>
              <w:jc w:val="center"/>
            </w:pPr>
            <w:r w:rsidRPr="00014324">
              <w:t>Extreme</w:t>
            </w:r>
          </w:p>
        </w:tc>
      </w:tr>
      <w:tr w:rsidR="00D31AF7" w14:paraId="4B4A815F" w14:textId="77777777" w:rsidTr="00B403CD">
        <w:tc>
          <w:tcPr>
            <w:tcW w:w="502" w:type="dxa"/>
            <w:vMerge/>
            <w:shd w:val="clear" w:color="auto" w:fill="EEECE1" w:themeFill="background2"/>
          </w:tcPr>
          <w:p w14:paraId="2C007114" w14:textId="77777777" w:rsidR="00D31AF7" w:rsidRDefault="00D31AF7" w:rsidP="00B403CD">
            <w:pPr>
              <w:spacing w:line="280" w:lineRule="exact"/>
            </w:pPr>
          </w:p>
        </w:tc>
        <w:tc>
          <w:tcPr>
            <w:tcW w:w="768" w:type="dxa"/>
          </w:tcPr>
          <w:p w14:paraId="27FEE2CF" w14:textId="77777777" w:rsidR="00D31AF7" w:rsidRDefault="00D31AF7" w:rsidP="00B403CD">
            <w:pPr>
              <w:spacing w:line="280" w:lineRule="exact"/>
            </w:pPr>
            <w:r>
              <w:t>3</w:t>
            </w:r>
          </w:p>
        </w:tc>
        <w:tc>
          <w:tcPr>
            <w:tcW w:w="1333" w:type="dxa"/>
            <w:shd w:val="clear" w:color="auto" w:fill="EEECE1" w:themeFill="background2"/>
          </w:tcPr>
          <w:p w14:paraId="784FF12B" w14:textId="77777777" w:rsidR="00D31AF7" w:rsidRPr="008459ED" w:rsidRDefault="00D31AF7" w:rsidP="00B403CD">
            <w:pPr>
              <w:spacing w:line="280" w:lineRule="exact"/>
              <w:rPr>
                <w:b/>
                <w:bCs/>
              </w:rPr>
            </w:pPr>
            <w:r w:rsidRPr="008459ED">
              <w:rPr>
                <w:b/>
                <w:bCs/>
              </w:rPr>
              <w:t>Possible</w:t>
            </w:r>
          </w:p>
        </w:tc>
        <w:tc>
          <w:tcPr>
            <w:tcW w:w="1330" w:type="dxa"/>
            <w:shd w:val="clear" w:color="auto" w:fill="92D050"/>
          </w:tcPr>
          <w:p w14:paraId="2DE3F3E3" w14:textId="77777777" w:rsidR="00D31AF7" w:rsidRDefault="00D31AF7" w:rsidP="00B403CD">
            <w:pPr>
              <w:spacing w:line="280" w:lineRule="exact"/>
              <w:jc w:val="center"/>
            </w:pPr>
            <w:r>
              <w:t>Low</w:t>
            </w:r>
          </w:p>
        </w:tc>
        <w:tc>
          <w:tcPr>
            <w:tcW w:w="1010" w:type="dxa"/>
            <w:shd w:val="clear" w:color="auto" w:fill="FFFF00"/>
          </w:tcPr>
          <w:p w14:paraId="1D100948" w14:textId="77777777" w:rsidR="00D31AF7" w:rsidRDefault="00D31AF7" w:rsidP="00B403CD">
            <w:pPr>
              <w:spacing w:line="280" w:lineRule="exact"/>
              <w:jc w:val="center"/>
            </w:pPr>
            <w:r w:rsidRPr="008C5330">
              <w:t>Medium</w:t>
            </w:r>
          </w:p>
        </w:tc>
        <w:tc>
          <w:tcPr>
            <w:tcW w:w="1130" w:type="dxa"/>
            <w:shd w:val="clear" w:color="auto" w:fill="FFFF00"/>
          </w:tcPr>
          <w:p w14:paraId="0B40E361" w14:textId="77777777" w:rsidR="00D31AF7" w:rsidRDefault="00D31AF7" w:rsidP="00B403CD">
            <w:pPr>
              <w:spacing w:line="280" w:lineRule="exact"/>
              <w:jc w:val="center"/>
            </w:pPr>
            <w:r w:rsidRPr="008C5330">
              <w:t>Medium</w:t>
            </w:r>
          </w:p>
        </w:tc>
        <w:tc>
          <w:tcPr>
            <w:tcW w:w="1036" w:type="dxa"/>
            <w:shd w:val="clear" w:color="auto" w:fill="FFC000"/>
          </w:tcPr>
          <w:p w14:paraId="535FBA02" w14:textId="77777777" w:rsidR="00D31AF7" w:rsidRDefault="00D31AF7" w:rsidP="00B403CD">
            <w:pPr>
              <w:spacing w:line="280" w:lineRule="exact"/>
              <w:jc w:val="center"/>
            </w:pPr>
            <w:r w:rsidRPr="00C4119D">
              <w:t>High</w:t>
            </w:r>
          </w:p>
        </w:tc>
        <w:tc>
          <w:tcPr>
            <w:tcW w:w="1369" w:type="dxa"/>
            <w:shd w:val="clear" w:color="auto" w:fill="FF0000"/>
          </w:tcPr>
          <w:p w14:paraId="1A6FBA4B" w14:textId="77777777" w:rsidR="00D31AF7" w:rsidRDefault="00D31AF7" w:rsidP="00B403CD">
            <w:pPr>
              <w:spacing w:line="280" w:lineRule="exact"/>
              <w:jc w:val="center"/>
            </w:pPr>
            <w:r w:rsidRPr="00014324">
              <w:t>Extreme</w:t>
            </w:r>
          </w:p>
        </w:tc>
      </w:tr>
      <w:tr w:rsidR="00D31AF7" w14:paraId="035CA074" w14:textId="77777777" w:rsidTr="00B403CD">
        <w:tc>
          <w:tcPr>
            <w:tcW w:w="502" w:type="dxa"/>
            <w:vMerge/>
            <w:shd w:val="clear" w:color="auto" w:fill="EEECE1" w:themeFill="background2"/>
          </w:tcPr>
          <w:p w14:paraId="04520736" w14:textId="77777777" w:rsidR="00D31AF7" w:rsidRDefault="00D31AF7" w:rsidP="00B403CD">
            <w:pPr>
              <w:spacing w:line="280" w:lineRule="exact"/>
            </w:pPr>
          </w:p>
        </w:tc>
        <w:tc>
          <w:tcPr>
            <w:tcW w:w="768" w:type="dxa"/>
          </w:tcPr>
          <w:p w14:paraId="59EB5318" w14:textId="77777777" w:rsidR="00D31AF7" w:rsidRDefault="00D31AF7" w:rsidP="00B403CD">
            <w:pPr>
              <w:spacing w:line="280" w:lineRule="exact"/>
            </w:pPr>
            <w:r>
              <w:t>2</w:t>
            </w:r>
          </w:p>
        </w:tc>
        <w:tc>
          <w:tcPr>
            <w:tcW w:w="1333" w:type="dxa"/>
            <w:shd w:val="clear" w:color="auto" w:fill="EEECE1" w:themeFill="background2"/>
          </w:tcPr>
          <w:p w14:paraId="33DFAD91" w14:textId="77777777" w:rsidR="00D31AF7" w:rsidRPr="008459ED" w:rsidRDefault="00D31AF7" w:rsidP="00B403CD">
            <w:pPr>
              <w:spacing w:line="280" w:lineRule="exact"/>
              <w:rPr>
                <w:b/>
                <w:bCs/>
              </w:rPr>
            </w:pPr>
            <w:r w:rsidRPr="008459ED">
              <w:rPr>
                <w:b/>
                <w:bCs/>
              </w:rPr>
              <w:t>Unlikely</w:t>
            </w:r>
          </w:p>
        </w:tc>
        <w:tc>
          <w:tcPr>
            <w:tcW w:w="1330" w:type="dxa"/>
            <w:shd w:val="clear" w:color="auto" w:fill="92D050"/>
          </w:tcPr>
          <w:p w14:paraId="27125218" w14:textId="77777777" w:rsidR="00D31AF7" w:rsidRDefault="00D31AF7" w:rsidP="00B403CD">
            <w:pPr>
              <w:spacing w:line="280" w:lineRule="exact"/>
              <w:jc w:val="center"/>
            </w:pPr>
            <w:r>
              <w:t>Low</w:t>
            </w:r>
          </w:p>
        </w:tc>
        <w:tc>
          <w:tcPr>
            <w:tcW w:w="1010" w:type="dxa"/>
            <w:shd w:val="clear" w:color="auto" w:fill="FFFF00"/>
          </w:tcPr>
          <w:p w14:paraId="04E421F6" w14:textId="77777777" w:rsidR="00D31AF7" w:rsidRDefault="00D31AF7" w:rsidP="00B403CD">
            <w:pPr>
              <w:spacing w:line="280" w:lineRule="exact"/>
              <w:jc w:val="center"/>
            </w:pPr>
            <w:r w:rsidRPr="008C5330">
              <w:t>Medium</w:t>
            </w:r>
          </w:p>
        </w:tc>
        <w:tc>
          <w:tcPr>
            <w:tcW w:w="1130" w:type="dxa"/>
            <w:shd w:val="clear" w:color="auto" w:fill="FFFF00"/>
          </w:tcPr>
          <w:p w14:paraId="3EF79988" w14:textId="77777777" w:rsidR="00D31AF7" w:rsidRDefault="00D31AF7" w:rsidP="00B403CD">
            <w:pPr>
              <w:spacing w:line="280" w:lineRule="exact"/>
              <w:jc w:val="center"/>
            </w:pPr>
            <w:r w:rsidRPr="008C5330">
              <w:t>Medium</w:t>
            </w:r>
          </w:p>
        </w:tc>
        <w:tc>
          <w:tcPr>
            <w:tcW w:w="1036" w:type="dxa"/>
            <w:shd w:val="clear" w:color="auto" w:fill="FFC000"/>
          </w:tcPr>
          <w:p w14:paraId="3BC9D4F7" w14:textId="77777777" w:rsidR="00D31AF7" w:rsidRDefault="00D31AF7" w:rsidP="00B403CD">
            <w:pPr>
              <w:spacing w:line="280" w:lineRule="exact"/>
              <w:jc w:val="center"/>
            </w:pPr>
            <w:r w:rsidRPr="00C4119D">
              <w:t>High</w:t>
            </w:r>
          </w:p>
        </w:tc>
        <w:tc>
          <w:tcPr>
            <w:tcW w:w="1369" w:type="dxa"/>
            <w:shd w:val="clear" w:color="auto" w:fill="FFC000"/>
          </w:tcPr>
          <w:p w14:paraId="48FBEA69" w14:textId="77777777" w:rsidR="00D31AF7" w:rsidRDefault="00D31AF7" w:rsidP="00B403CD">
            <w:pPr>
              <w:spacing w:line="280" w:lineRule="exact"/>
              <w:jc w:val="center"/>
            </w:pPr>
            <w:r w:rsidRPr="000F4704">
              <w:t>High</w:t>
            </w:r>
          </w:p>
        </w:tc>
      </w:tr>
      <w:tr w:rsidR="00D31AF7" w14:paraId="416B6C72" w14:textId="77777777" w:rsidTr="00B403CD">
        <w:tc>
          <w:tcPr>
            <w:tcW w:w="502" w:type="dxa"/>
            <w:vMerge/>
            <w:shd w:val="clear" w:color="auto" w:fill="EEECE1" w:themeFill="background2"/>
          </w:tcPr>
          <w:p w14:paraId="1384419C" w14:textId="77777777" w:rsidR="00D31AF7" w:rsidRDefault="00D31AF7" w:rsidP="00B403CD">
            <w:pPr>
              <w:spacing w:line="280" w:lineRule="exact"/>
            </w:pPr>
          </w:p>
        </w:tc>
        <w:tc>
          <w:tcPr>
            <w:tcW w:w="768" w:type="dxa"/>
          </w:tcPr>
          <w:p w14:paraId="53D5AB61" w14:textId="77777777" w:rsidR="00D31AF7" w:rsidRDefault="00D31AF7" w:rsidP="00B403CD">
            <w:pPr>
              <w:spacing w:line="280" w:lineRule="exact"/>
            </w:pPr>
            <w:r>
              <w:t>1</w:t>
            </w:r>
          </w:p>
        </w:tc>
        <w:tc>
          <w:tcPr>
            <w:tcW w:w="1333" w:type="dxa"/>
            <w:shd w:val="clear" w:color="auto" w:fill="EEECE1" w:themeFill="background2"/>
          </w:tcPr>
          <w:p w14:paraId="471C7A6F" w14:textId="77777777" w:rsidR="00D31AF7" w:rsidRPr="008459ED" w:rsidRDefault="00D31AF7" w:rsidP="00B403CD">
            <w:pPr>
              <w:spacing w:line="280" w:lineRule="exact"/>
              <w:rPr>
                <w:b/>
                <w:bCs/>
              </w:rPr>
            </w:pPr>
            <w:r w:rsidRPr="008459ED">
              <w:rPr>
                <w:b/>
                <w:bCs/>
              </w:rPr>
              <w:t>Rare</w:t>
            </w:r>
          </w:p>
        </w:tc>
        <w:tc>
          <w:tcPr>
            <w:tcW w:w="1330" w:type="dxa"/>
            <w:shd w:val="clear" w:color="auto" w:fill="92D050"/>
          </w:tcPr>
          <w:p w14:paraId="2A91D821" w14:textId="77777777" w:rsidR="00D31AF7" w:rsidRDefault="00D31AF7" w:rsidP="00B403CD">
            <w:pPr>
              <w:spacing w:line="280" w:lineRule="exact"/>
              <w:jc w:val="center"/>
            </w:pPr>
            <w:r>
              <w:t>Low</w:t>
            </w:r>
          </w:p>
        </w:tc>
        <w:tc>
          <w:tcPr>
            <w:tcW w:w="1010" w:type="dxa"/>
            <w:shd w:val="clear" w:color="auto" w:fill="92D050"/>
          </w:tcPr>
          <w:p w14:paraId="381D41BB" w14:textId="77777777" w:rsidR="00D31AF7" w:rsidRDefault="00D31AF7" w:rsidP="00B403CD">
            <w:pPr>
              <w:spacing w:line="280" w:lineRule="exact"/>
              <w:jc w:val="center"/>
            </w:pPr>
            <w:r>
              <w:t>Low</w:t>
            </w:r>
          </w:p>
        </w:tc>
        <w:tc>
          <w:tcPr>
            <w:tcW w:w="1130" w:type="dxa"/>
            <w:shd w:val="clear" w:color="auto" w:fill="FFFF00"/>
          </w:tcPr>
          <w:p w14:paraId="556F714F" w14:textId="77777777" w:rsidR="00D31AF7" w:rsidRDefault="00D31AF7" w:rsidP="00B403CD">
            <w:pPr>
              <w:spacing w:line="280" w:lineRule="exact"/>
              <w:jc w:val="center"/>
            </w:pPr>
            <w:r w:rsidRPr="005955E2">
              <w:t>Medium</w:t>
            </w:r>
          </w:p>
        </w:tc>
        <w:tc>
          <w:tcPr>
            <w:tcW w:w="1036" w:type="dxa"/>
            <w:shd w:val="clear" w:color="auto" w:fill="FFFF00"/>
          </w:tcPr>
          <w:p w14:paraId="2F5ABD64" w14:textId="77777777" w:rsidR="00D31AF7" w:rsidRDefault="00D31AF7" w:rsidP="00B403CD">
            <w:pPr>
              <w:spacing w:line="280" w:lineRule="exact"/>
              <w:jc w:val="center"/>
            </w:pPr>
            <w:r w:rsidRPr="005955E2">
              <w:t>Medium</w:t>
            </w:r>
          </w:p>
        </w:tc>
        <w:tc>
          <w:tcPr>
            <w:tcW w:w="1369" w:type="dxa"/>
            <w:shd w:val="clear" w:color="auto" w:fill="FFC000"/>
          </w:tcPr>
          <w:p w14:paraId="47206910" w14:textId="77777777" w:rsidR="00D31AF7" w:rsidRDefault="00D31AF7" w:rsidP="00B403CD">
            <w:pPr>
              <w:spacing w:line="280" w:lineRule="exact"/>
              <w:jc w:val="center"/>
            </w:pPr>
            <w:r w:rsidRPr="000F4704">
              <w:t>High</w:t>
            </w:r>
          </w:p>
        </w:tc>
      </w:tr>
    </w:tbl>
    <w:p w14:paraId="512C1EE4" w14:textId="77777777" w:rsidR="00D31AF7" w:rsidRPr="005F78EB" w:rsidRDefault="00D31AF7" w:rsidP="00D31AF7">
      <w:pPr>
        <w:spacing w:line="280" w:lineRule="exact"/>
      </w:pPr>
    </w:p>
    <w:p w14:paraId="24A9E3A0" w14:textId="77777777" w:rsidR="00D31AF7" w:rsidRPr="00A01D13" w:rsidRDefault="00D31AF7" w:rsidP="00D31AF7">
      <w:pPr>
        <w:spacing w:line="280" w:lineRule="exact"/>
        <w:rPr>
          <w:sz w:val="24"/>
          <w:szCs w:val="24"/>
          <w:u w:val="single"/>
        </w:rPr>
      </w:pPr>
      <w:r w:rsidRPr="00A01D13">
        <w:rPr>
          <w:sz w:val="24"/>
          <w:szCs w:val="24"/>
        </w:rPr>
        <w:t xml:space="preserve">Details of the risks allocated to individual initiative are detailed in the Action Plan at </w:t>
      </w:r>
      <w:r w:rsidRPr="00A01D13">
        <w:rPr>
          <w:sz w:val="24"/>
          <w:szCs w:val="24"/>
          <w:u w:val="single"/>
        </w:rPr>
        <w:t>Attachment A.</w:t>
      </w:r>
    </w:p>
    <w:p w14:paraId="248E3FF4" w14:textId="07C35C53" w:rsidR="00D31AF7" w:rsidRDefault="00D31AF7" w:rsidP="00A01D13">
      <w:pPr>
        <w:pStyle w:val="Heading5"/>
        <w:rPr>
          <w:rFonts w:asciiTheme="minorHAnsi" w:hAnsiTheme="minorHAnsi" w:cstheme="minorHAnsi"/>
          <w:b/>
          <w:bCs w:val="0"/>
          <w:i w:val="0"/>
          <w:iCs/>
          <w:smallCaps/>
        </w:rPr>
      </w:pPr>
    </w:p>
    <w:p w14:paraId="6CB9989E" w14:textId="2720D5A5" w:rsidR="00750B31" w:rsidRDefault="00750B31" w:rsidP="00750B31"/>
    <w:p w14:paraId="31B0D251" w14:textId="77777777" w:rsidR="00750B31" w:rsidRPr="00750B31" w:rsidRDefault="00750B31" w:rsidP="00750B31"/>
    <w:p w14:paraId="702F3D0A" w14:textId="77777777" w:rsidR="00F36F1D" w:rsidRPr="00F36F1D" w:rsidRDefault="00F36F1D" w:rsidP="002553DE">
      <w:pPr>
        <w:spacing w:after="120"/>
        <w:rPr>
          <w:b/>
          <w:bCs/>
          <w:sz w:val="24"/>
          <w:szCs w:val="24"/>
        </w:rPr>
      </w:pPr>
      <w:r w:rsidRPr="00F36F1D">
        <w:rPr>
          <w:b/>
          <w:bCs/>
          <w:sz w:val="24"/>
          <w:szCs w:val="24"/>
        </w:rPr>
        <w:t>Change management</w:t>
      </w:r>
    </w:p>
    <w:p w14:paraId="00382A6B" w14:textId="3D653F03" w:rsidR="00D31AF7" w:rsidRPr="00A01D13" w:rsidRDefault="00D31AF7" w:rsidP="002553DE">
      <w:pPr>
        <w:spacing w:after="120"/>
        <w:rPr>
          <w:sz w:val="24"/>
          <w:szCs w:val="24"/>
        </w:rPr>
      </w:pPr>
      <w:r w:rsidRPr="00A01D13">
        <w:rPr>
          <w:sz w:val="24"/>
          <w:szCs w:val="24"/>
        </w:rPr>
        <w:t>To ensure the success of each activity detailed throughout this workforce plan, strong change management and communication strategies are key.</w:t>
      </w:r>
      <w:r w:rsidRPr="00A01D13">
        <w:rPr>
          <w:rFonts w:ascii="Arial" w:hAnsi="Arial" w:cs="Arial"/>
          <w:sz w:val="24"/>
          <w:szCs w:val="24"/>
        </w:rPr>
        <w:t xml:space="preserve">  </w:t>
      </w:r>
      <w:r w:rsidRPr="00A01D13">
        <w:rPr>
          <w:sz w:val="24"/>
          <w:szCs w:val="24"/>
        </w:rPr>
        <w:t xml:space="preserve">The </w:t>
      </w:r>
      <w:hyperlink r:id="rId69" w:history="1">
        <w:proofErr w:type="spellStart"/>
        <w:r w:rsidRPr="00A01D13">
          <w:rPr>
            <w:rStyle w:val="Hyperlink"/>
            <w:sz w:val="24"/>
            <w:szCs w:val="24"/>
          </w:rPr>
          <w:t>Prosci</w:t>
        </w:r>
        <w:proofErr w:type="spellEnd"/>
      </w:hyperlink>
      <w:r w:rsidRPr="00A01D13">
        <w:rPr>
          <w:sz w:val="24"/>
          <w:szCs w:val="24"/>
        </w:rPr>
        <w:t xml:space="preserve"> method of change management will be utilised throughout the implementation of projects scaled to the size of the action being implemented.  The </w:t>
      </w:r>
      <w:proofErr w:type="spellStart"/>
      <w:r w:rsidRPr="00A01D13">
        <w:rPr>
          <w:sz w:val="24"/>
          <w:szCs w:val="24"/>
        </w:rPr>
        <w:t>Prosci</w:t>
      </w:r>
      <w:proofErr w:type="spellEnd"/>
      <w:r w:rsidRPr="00A01D13">
        <w:rPr>
          <w:sz w:val="24"/>
          <w:szCs w:val="24"/>
        </w:rPr>
        <w:t xml:space="preserve"> method details the requirements for change management success at an organisational level through 3 phases: Prepare Approach, Manage Change and Sustain Outcomes.</w:t>
      </w:r>
    </w:p>
    <w:p w14:paraId="05BFF5E2" w14:textId="77777777" w:rsidR="00D31AF7" w:rsidRDefault="00D31AF7" w:rsidP="00D31AF7">
      <w:r>
        <w:rPr>
          <w:noProof/>
        </w:rPr>
        <w:drawing>
          <wp:anchor distT="0" distB="0" distL="114300" distR="114300" simplePos="0" relativeHeight="251860992" behindDoc="0" locked="0" layoutInCell="1" allowOverlap="1" wp14:anchorId="60FE71F1" wp14:editId="1C6614E0">
            <wp:simplePos x="0" y="0"/>
            <wp:positionH relativeFrom="column">
              <wp:posOffset>2428875</wp:posOffset>
            </wp:positionH>
            <wp:positionV relativeFrom="paragraph">
              <wp:posOffset>120390</wp:posOffset>
            </wp:positionV>
            <wp:extent cx="1161266" cy="2414905"/>
            <wp:effectExtent l="0" t="0" r="1270" b="4445"/>
            <wp:wrapNone/>
            <wp:docPr id="235" name="Picture 2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Graphical user interface, text, applicatio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161266" cy="2414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9968" behindDoc="0" locked="0" layoutInCell="1" allowOverlap="1" wp14:anchorId="133BA58D" wp14:editId="724AD355">
            <wp:simplePos x="0" y="0"/>
            <wp:positionH relativeFrom="column">
              <wp:posOffset>981074</wp:posOffset>
            </wp:positionH>
            <wp:positionV relativeFrom="paragraph">
              <wp:posOffset>78765</wp:posOffset>
            </wp:positionV>
            <wp:extent cx="1171575" cy="2505685"/>
            <wp:effectExtent l="0" t="0" r="0" b="9525"/>
            <wp:wrapNone/>
            <wp:docPr id="232" name="Picture 2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Graphical user interface, text, application, chat or text messag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176794" cy="25168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2016" behindDoc="0" locked="0" layoutInCell="1" allowOverlap="1" wp14:anchorId="3B9A5E2A" wp14:editId="2C1B3585">
            <wp:simplePos x="0" y="0"/>
            <wp:positionH relativeFrom="column">
              <wp:posOffset>3772133</wp:posOffset>
            </wp:positionH>
            <wp:positionV relativeFrom="paragraph">
              <wp:posOffset>79375</wp:posOffset>
            </wp:positionV>
            <wp:extent cx="1257300" cy="2455366"/>
            <wp:effectExtent l="0" t="0" r="0" b="2540"/>
            <wp:wrapNone/>
            <wp:docPr id="226" name="Picture 22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Graphical user interface&#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1257300" cy="2455366"/>
                    </a:xfrm>
                    <a:prstGeom prst="rect">
                      <a:avLst/>
                    </a:prstGeom>
                  </pic:spPr>
                </pic:pic>
              </a:graphicData>
            </a:graphic>
            <wp14:sizeRelH relativeFrom="margin">
              <wp14:pctWidth>0</wp14:pctWidth>
            </wp14:sizeRelH>
            <wp14:sizeRelV relativeFrom="margin">
              <wp14:pctHeight>0</wp14:pctHeight>
            </wp14:sizeRelV>
          </wp:anchor>
        </w:drawing>
      </w:r>
    </w:p>
    <w:p w14:paraId="30489C9F" w14:textId="77777777" w:rsidR="00D31AF7" w:rsidRDefault="00D31AF7" w:rsidP="00D31AF7"/>
    <w:p w14:paraId="6CAD467A" w14:textId="77777777" w:rsidR="00D31AF7" w:rsidRDefault="00D31AF7" w:rsidP="00D31AF7"/>
    <w:p w14:paraId="4E75B19D" w14:textId="77777777" w:rsidR="00D31AF7" w:rsidRDefault="00D31AF7" w:rsidP="00D31AF7"/>
    <w:p w14:paraId="142BBCDD" w14:textId="77777777" w:rsidR="00D31AF7" w:rsidRDefault="00D31AF7" w:rsidP="00D31AF7"/>
    <w:p w14:paraId="6CF9222E" w14:textId="77777777" w:rsidR="00D31AF7" w:rsidRDefault="00D31AF7" w:rsidP="00D31AF7"/>
    <w:p w14:paraId="2CA12BE2" w14:textId="77777777" w:rsidR="00D31AF7" w:rsidRDefault="00D31AF7" w:rsidP="00D31AF7"/>
    <w:p w14:paraId="3E1D499B" w14:textId="77777777" w:rsidR="00A01D13" w:rsidRDefault="00A01D13" w:rsidP="00D31AF7"/>
    <w:p w14:paraId="049D843F" w14:textId="77777777" w:rsidR="00A01D13" w:rsidRDefault="00A01D13" w:rsidP="00D31AF7"/>
    <w:p w14:paraId="29E71C8F" w14:textId="77777777" w:rsidR="00D31AF7" w:rsidRPr="00A01D13" w:rsidRDefault="00D31AF7" w:rsidP="00D31AF7">
      <w:pPr>
        <w:rPr>
          <w:sz w:val="24"/>
          <w:szCs w:val="24"/>
        </w:rPr>
      </w:pPr>
      <w:r w:rsidRPr="00A01D13">
        <w:rPr>
          <w:sz w:val="24"/>
          <w:szCs w:val="24"/>
        </w:rPr>
        <w:t>At an individual level, change will only be successfully implemented in staff understand the importance of the proposed changes, why they are happening and how they will benefit from the changes.  To successful change process at an individual level the ADKAR model (Awareness, Desire, Knowledge, Ability and Reinforcement) will be utilised to equip our staff with the right information, motivation and ability to the changes proposed.</w:t>
      </w:r>
    </w:p>
    <w:tbl>
      <w:tblPr>
        <w:tblStyle w:val="TableGrid"/>
        <w:tblpPr w:leftFromText="180" w:rightFromText="180" w:vertAnchor="text" w:horzAnchor="page" w:tblpX="3056" w:tblpY="2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386"/>
      </w:tblGrid>
      <w:tr w:rsidR="00D31AF7" w14:paraId="5C11E8C5" w14:textId="77777777" w:rsidTr="00B403CD">
        <w:tc>
          <w:tcPr>
            <w:tcW w:w="988" w:type="dxa"/>
            <w:tcBorders>
              <w:top w:val="single" w:sz="4" w:space="0" w:color="FFFFFF" w:themeColor="background1"/>
              <w:left w:val="single" w:sz="4" w:space="0" w:color="FFFFFF" w:themeColor="background1"/>
              <w:bottom w:val="single" w:sz="4" w:space="0" w:color="FFFFFF" w:themeColor="background1"/>
            </w:tcBorders>
            <w:shd w:val="clear" w:color="auto" w:fill="3B838B"/>
          </w:tcPr>
          <w:p w14:paraId="223F7238" w14:textId="77777777" w:rsidR="00D31AF7" w:rsidRPr="00BD6974" w:rsidRDefault="00D31AF7" w:rsidP="00B403CD">
            <w:pPr>
              <w:spacing w:before="240"/>
              <w:jc w:val="center"/>
              <w:rPr>
                <w:rFonts w:ascii="Aharoni" w:hAnsi="Aharoni" w:cs="Aharoni"/>
                <w:b/>
                <w:bCs/>
                <w:color w:val="FFFFFF" w:themeColor="background1"/>
                <w:sz w:val="28"/>
                <w:szCs w:val="28"/>
              </w:rPr>
            </w:pPr>
            <w:r w:rsidRPr="00BD6974">
              <w:rPr>
                <w:rFonts w:ascii="Aharoni" w:hAnsi="Aharoni" w:cs="Aharoni" w:hint="cs"/>
                <w:b/>
                <w:bCs/>
                <w:color w:val="FFFFFF" w:themeColor="background1"/>
                <w:sz w:val="28"/>
                <w:szCs w:val="28"/>
              </w:rPr>
              <w:t>A</w:t>
            </w:r>
          </w:p>
        </w:tc>
        <w:tc>
          <w:tcPr>
            <w:tcW w:w="5386" w:type="dxa"/>
          </w:tcPr>
          <w:p w14:paraId="770D80C4" w14:textId="77777777" w:rsidR="00D31AF7" w:rsidRDefault="00D31AF7" w:rsidP="00B403CD">
            <w:pPr>
              <w:spacing w:before="240" w:line="360" w:lineRule="auto"/>
            </w:pPr>
            <w:r w:rsidRPr="00BD6974">
              <w:rPr>
                <w:b/>
                <w:bCs/>
              </w:rPr>
              <w:t>Awareness</w:t>
            </w:r>
            <w:r>
              <w:t xml:space="preserve"> – Of the need for Change</w:t>
            </w:r>
          </w:p>
        </w:tc>
      </w:tr>
      <w:tr w:rsidR="00D31AF7" w14:paraId="380B01FA" w14:textId="77777777" w:rsidTr="00B403CD">
        <w:tc>
          <w:tcPr>
            <w:tcW w:w="988" w:type="dxa"/>
            <w:tcBorders>
              <w:top w:val="single" w:sz="4" w:space="0" w:color="FFFFFF" w:themeColor="background1"/>
              <w:left w:val="single" w:sz="4" w:space="0" w:color="FFFFFF" w:themeColor="background1"/>
              <w:bottom w:val="single" w:sz="4" w:space="0" w:color="FFFFFF" w:themeColor="background1"/>
            </w:tcBorders>
            <w:shd w:val="clear" w:color="auto" w:fill="3B838B"/>
          </w:tcPr>
          <w:p w14:paraId="361BBA4A" w14:textId="77777777" w:rsidR="00D31AF7" w:rsidRPr="00BD6974" w:rsidRDefault="00D31AF7" w:rsidP="00B403CD">
            <w:pPr>
              <w:spacing w:before="240"/>
              <w:jc w:val="center"/>
              <w:rPr>
                <w:rFonts w:ascii="Aharoni" w:hAnsi="Aharoni" w:cs="Aharoni"/>
                <w:b/>
                <w:bCs/>
                <w:color w:val="FFFFFF" w:themeColor="background1"/>
                <w:sz w:val="28"/>
                <w:szCs w:val="28"/>
              </w:rPr>
            </w:pPr>
            <w:r w:rsidRPr="00BD6974">
              <w:rPr>
                <w:rFonts w:ascii="Aharoni" w:hAnsi="Aharoni" w:cs="Aharoni" w:hint="cs"/>
                <w:b/>
                <w:bCs/>
                <w:color w:val="FFFFFF" w:themeColor="background1"/>
                <w:sz w:val="28"/>
                <w:szCs w:val="28"/>
              </w:rPr>
              <w:t>D</w:t>
            </w:r>
          </w:p>
        </w:tc>
        <w:tc>
          <w:tcPr>
            <w:tcW w:w="5386" w:type="dxa"/>
          </w:tcPr>
          <w:p w14:paraId="60C671DC" w14:textId="77777777" w:rsidR="00D31AF7" w:rsidRDefault="00D31AF7" w:rsidP="00B403CD">
            <w:pPr>
              <w:spacing w:before="240" w:line="360" w:lineRule="auto"/>
            </w:pPr>
            <w:r w:rsidRPr="00BD6974">
              <w:rPr>
                <w:b/>
                <w:bCs/>
              </w:rPr>
              <w:t>Desire</w:t>
            </w:r>
            <w:r>
              <w:t xml:space="preserve"> – To participate and support the change</w:t>
            </w:r>
          </w:p>
        </w:tc>
      </w:tr>
      <w:tr w:rsidR="00D31AF7" w14:paraId="39402CB6" w14:textId="77777777" w:rsidTr="00B403CD">
        <w:tc>
          <w:tcPr>
            <w:tcW w:w="988" w:type="dxa"/>
            <w:tcBorders>
              <w:top w:val="single" w:sz="4" w:space="0" w:color="FFFFFF" w:themeColor="background1"/>
              <w:left w:val="single" w:sz="4" w:space="0" w:color="FFFFFF" w:themeColor="background1"/>
              <w:bottom w:val="single" w:sz="4" w:space="0" w:color="FFFFFF" w:themeColor="background1"/>
            </w:tcBorders>
            <w:shd w:val="clear" w:color="auto" w:fill="3B838B"/>
          </w:tcPr>
          <w:p w14:paraId="1957B3BB" w14:textId="77777777" w:rsidR="00D31AF7" w:rsidRPr="00BD6974" w:rsidRDefault="00D31AF7" w:rsidP="00B403CD">
            <w:pPr>
              <w:spacing w:before="240"/>
              <w:jc w:val="center"/>
              <w:rPr>
                <w:rFonts w:ascii="Aharoni" w:hAnsi="Aharoni" w:cs="Aharoni"/>
                <w:b/>
                <w:bCs/>
                <w:color w:val="FFFFFF" w:themeColor="background1"/>
                <w:sz w:val="28"/>
                <w:szCs w:val="28"/>
              </w:rPr>
            </w:pPr>
            <w:r w:rsidRPr="00BD6974">
              <w:rPr>
                <w:rFonts w:ascii="Aharoni" w:hAnsi="Aharoni" w:cs="Aharoni" w:hint="cs"/>
                <w:b/>
                <w:bCs/>
                <w:color w:val="FFFFFF" w:themeColor="background1"/>
                <w:sz w:val="28"/>
                <w:szCs w:val="28"/>
              </w:rPr>
              <w:t>K</w:t>
            </w:r>
          </w:p>
        </w:tc>
        <w:tc>
          <w:tcPr>
            <w:tcW w:w="5386" w:type="dxa"/>
          </w:tcPr>
          <w:p w14:paraId="5496D397" w14:textId="77777777" w:rsidR="00D31AF7" w:rsidRDefault="00D31AF7" w:rsidP="00B403CD">
            <w:pPr>
              <w:spacing w:before="240" w:line="360" w:lineRule="auto"/>
            </w:pPr>
            <w:r w:rsidRPr="00BD6974">
              <w:rPr>
                <w:b/>
                <w:bCs/>
              </w:rPr>
              <w:t>Knowledge</w:t>
            </w:r>
            <w:r>
              <w:t xml:space="preserve"> – On how to change</w:t>
            </w:r>
          </w:p>
        </w:tc>
      </w:tr>
      <w:tr w:rsidR="00D31AF7" w14:paraId="114901E3" w14:textId="77777777" w:rsidTr="00B403CD">
        <w:tc>
          <w:tcPr>
            <w:tcW w:w="988" w:type="dxa"/>
            <w:tcBorders>
              <w:top w:val="single" w:sz="4" w:space="0" w:color="FFFFFF" w:themeColor="background1"/>
              <w:left w:val="single" w:sz="4" w:space="0" w:color="FFFFFF" w:themeColor="background1"/>
              <w:bottom w:val="single" w:sz="4" w:space="0" w:color="3B838B"/>
            </w:tcBorders>
            <w:shd w:val="clear" w:color="auto" w:fill="3B838B"/>
          </w:tcPr>
          <w:p w14:paraId="6E000853" w14:textId="77777777" w:rsidR="00D31AF7" w:rsidRPr="00BD6974" w:rsidRDefault="00D31AF7" w:rsidP="00B403CD">
            <w:pPr>
              <w:spacing w:before="240"/>
              <w:jc w:val="center"/>
              <w:rPr>
                <w:rFonts w:ascii="Aharoni" w:hAnsi="Aharoni" w:cs="Aharoni"/>
                <w:b/>
                <w:bCs/>
                <w:color w:val="FFFFFF" w:themeColor="background1"/>
                <w:sz w:val="28"/>
                <w:szCs w:val="28"/>
              </w:rPr>
            </w:pPr>
            <w:r w:rsidRPr="00BD6974">
              <w:rPr>
                <w:rFonts w:ascii="Aharoni" w:hAnsi="Aharoni" w:cs="Aharoni" w:hint="cs"/>
                <w:b/>
                <w:bCs/>
                <w:color w:val="FFFFFF" w:themeColor="background1"/>
                <w:sz w:val="28"/>
                <w:szCs w:val="28"/>
              </w:rPr>
              <w:t>A</w:t>
            </w:r>
          </w:p>
        </w:tc>
        <w:tc>
          <w:tcPr>
            <w:tcW w:w="5386" w:type="dxa"/>
          </w:tcPr>
          <w:p w14:paraId="124C3990" w14:textId="77777777" w:rsidR="00D31AF7" w:rsidRDefault="00D31AF7" w:rsidP="00B403CD">
            <w:pPr>
              <w:spacing w:before="240" w:line="360" w:lineRule="auto"/>
            </w:pPr>
            <w:r w:rsidRPr="00BD6974">
              <w:rPr>
                <w:b/>
                <w:bCs/>
              </w:rPr>
              <w:t xml:space="preserve">Ability </w:t>
            </w:r>
            <w:r>
              <w:t>– To implement desired skills and behaviour</w:t>
            </w:r>
          </w:p>
        </w:tc>
      </w:tr>
      <w:tr w:rsidR="00D31AF7" w14:paraId="64DB4955" w14:textId="77777777" w:rsidTr="00B403CD">
        <w:tc>
          <w:tcPr>
            <w:tcW w:w="988" w:type="dxa"/>
            <w:tcBorders>
              <w:top w:val="single" w:sz="4" w:space="0" w:color="3B838B"/>
              <w:left w:val="single" w:sz="4" w:space="0" w:color="FFFFFF" w:themeColor="background1"/>
              <w:bottom w:val="single" w:sz="4" w:space="0" w:color="FFFFFF" w:themeColor="background1"/>
            </w:tcBorders>
            <w:shd w:val="clear" w:color="auto" w:fill="3B838B"/>
          </w:tcPr>
          <w:p w14:paraId="38DA1A43" w14:textId="77777777" w:rsidR="00D31AF7" w:rsidRPr="00BD6974" w:rsidRDefault="00D31AF7" w:rsidP="00B403CD">
            <w:pPr>
              <w:spacing w:before="240"/>
              <w:jc w:val="center"/>
              <w:rPr>
                <w:rFonts w:ascii="Aharoni" w:hAnsi="Aharoni" w:cs="Aharoni"/>
                <w:b/>
                <w:bCs/>
                <w:color w:val="FFFFFF" w:themeColor="background1"/>
                <w:sz w:val="28"/>
                <w:szCs w:val="28"/>
              </w:rPr>
            </w:pPr>
            <w:r w:rsidRPr="00BD6974">
              <w:rPr>
                <w:rFonts w:ascii="Aharoni" w:hAnsi="Aharoni" w:cs="Aharoni" w:hint="cs"/>
                <w:b/>
                <w:bCs/>
                <w:color w:val="FFFFFF" w:themeColor="background1"/>
                <w:sz w:val="28"/>
                <w:szCs w:val="28"/>
              </w:rPr>
              <w:t>R</w:t>
            </w:r>
          </w:p>
        </w:tc>
        <w:tc>
          <w:tcPr>
            <w:tcW w:w="5386" w:type="dxa"/>
          </w:tcPr>
          <w:p w14:paraId="222E4A0B" w14:textId="77777777" w:rsidR="00D31AF7" w:rsidRDefault="00D31AF7" w:rsidP="00B403CD">
            <w:pPr>
              <w:spacing w:before="240" w:line="360" w:lineRule="auto"/>
            </w:pPr>
            <w:r w:rsidRPr="00BD6974">
              <w:rPr>
                <w:b/>
                <w:bCs/>
              </w:rPr>
              <w:t xml:space="preserve">Reinforcement </w:t>
            </w:r>
            <w:r>
              <w:t>– To sustain the change</w:t>
            </w:r>
          </w:p>
        </w:tc>
      </w:tr>
    </w:tbl>
    <w:p w14:paraId="4B992AB4" w14:textId="77777777" w:rsidR="00D31AF7" w:rsidRDefault="00D31AF7" w:rsidP="00D31AF7"/>
    <w:p w14:paraId="4E0819A6" w14:textId="77777777" w:rsidR="00D31AF7" w:rsidRDefault="00D31AF7" w:rsidP="00D31AF7"/>
    <w:p w14:paraId="27CCE27A" w14:textId="77777777" w:rsidR="00D31AF7" w:rsidRDefault="00D31AF7" w:rsidP="00D31AF7"/>
    <w:p w14:paraId="7A192EBE" w14:textId="77777777" w:rsidR="00D31AF7" w:rsidRDefault="00D31AF7" w:rsidP="00D31AF7"/>
    <w:p w14:paraId="332339B8" w14:textId="77777777" w:rsidR="00D31AF7" w:rsidRDefault="00D31AF7" w:rsidP="00D31AF7"/>
    <w:p w14:paraId="696A03B6" w14:textId="77777777" w:rsidR="00D31AF7" w:rsidRDefault="00D31AF7" w:rsidP="00D31AF7"/>
    <w:p w14:paraId="231D3BFA" w14:textId="77777777" w:rsidR="00D31AF7" w:rsidRDefault="00D31AF7" w:rsidP="00D31AF7"/>
    <w:p w14:paraId="3392BE03" w14:textId="77777777" w:rsidR="00D31AF7" w:rsidRDefault="00D31AF7" w:rsidP="00D31AF7"/>
    <w:p w14:paraId="1F904AEA" w14:textId="77777777" w:rsidR="00D31AF7" w:rsidRDefault="00D31AF7" w:rsidP="00D31AF7"/>
    <w:p w14:paraId="7D96B3F8" w14:textId="62E3B053" w:rsidR="00D31AF7" w:rsidRPr="00F36F1D" w:rsidRDefault="00F36F1D" w:rsidP="00A01D13">
      <w:pPr>
        <w:pStyle w:val="Heading5"/>
        <w:rPr>
          <w:rFonts w:asciiTheme="minorHAnsi" w:hAnsiTheme="minorHAnsi" w:cstheme="minorHAnsi"/>
          <w:b/>
          <w:bCs w:val="0"/>
          <w:i w:val="0"/>
          <w:iCs/>
        </w:rPr>
      </w:pPr>
      <w:r w:rsidRPr="00F36F1D">
        <w:rPr>
          <w:rFonts w:asciiTheme="minorHAnsi" w:hAnsiTheme="minorHAnsi" w:cstheme="minorHAnsi"/>
          <w:b/>
          <w:bCs w:val="0"/>
          <w:i w:val="0"/>
          <w:iCs/>
        </w:rPr>
        <w:t xml:space="preserve">Communication and engagement </w:t>
      </w:r>
    </w:p>
    <w:p w14:paraId="5B27E862" w14:textId="77777777" w:rsidR="00D62949" w:rsidRDefault="00D31AF7" w:rsidP="00D31AF7">
      <w:pPr>
        <w:rPr>
          <w:sz w:val="24"/>
          <w:szCs w:val="24"/>
        </w:rPr>
      </w:pPr>
      <w:r w:rsidRPr="00A01D13">
        <w:rPr>
          <w:sz w:val="24"/>
          <w:szCs w:val="24"/>
        </w:rPr>
        <w:t>As with each change management process, communication for individual actions will also need to be coordinated and tailored to meet the desired outcomes.  Communication may be undertaken through formal and/or informal means as required to ensure engagement of the target audience.  It is anticipated that the Executive Director, Nursing and Midwifery, Directors of Nursing, People and Culture and CHS Communications will be key champions in ensuring strong engagement and communications across the organisation.</w:t>
      </w:r>
    </w:p>
    <w:p w14:paraId="19831D71" w14:textId="7F1A40AE" w:rsidR="00D31AF7" w:rsidRPr="00A01D13" w:rsidRDefault="00D62949" w:rsidP="00D31AF7">
      <w:pPr>
        <w:rPr>
          <w:sz w:val="24"/>
          <w:szCs w:val="24"/>
        </w:rPr>
      </w:pPr>
      <w:r>
        <w:rPr>
          <w:noProof/>
          <w:sz w:val="24"/>
          <w:szCs w:val="24"/>
        </w:rPr>
        <w:drawing>
          <wp:inline distT="0" distB="0" distL="0" distR="0" wp14:anchorId="081D73F4" wp14:editId="536C5C35">
            <wp:extent cx="5829300" cy="38862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r w:rsidR="00D31AF7" w:rsidRPr="00A01D13">
        <w:rPr>
          <w:sz w:val="24"/>
          <w:szCs w:val="24"/>
        </w:rPr>
        <w:br w:type="page"/>
      </w:r>
    </w:p>
    <w:p w14:paraId="560D44B4" w14:textId="77777777" w:rsidR="00D31AF7" w:rsidRDefault="00D31AF7" w:rsidP="00D31AF7">
      <w:pPr>
        <w:spacing w:line="280" w:lineRule="exact"/>
        <w:rPr>
          <w:rFonts w:ascii="Arial" w:hAnsi="Arial" w:cs="Arial"/>
          <w:sz w:val="32"/>
          <w:szCs w:val="32"/>
        </w:rPr>
        <w:sectPr w:rsidR="00D31AF7" w:rsidSect="0022614E">
          <w:pgSz w:w="11906" w:h="16838"/>
          <w:pgMar w:top="0" w:right="1274" w:bottom="1440" w:left="1440" w:header="708" w:footer="708" w:gutter="0"/>
          <w:cols w:space="709"/>
          <w:docGrid w:linePitch="360"/>
        </w:sectPr>
      </w:pPr>
    </w:p>
    <w:p w14:paraId="56118043" w14:textId="431C1D79" w:rsidR="00D31AF7" w:rsidRPr="00A01D13" w:rsidRDefault="00D31AF7" w:rsidP="00D31AF7">
      <w:pPr>
        <w:pStyle w:val="Heading1"/>
      </w:pPr>
      <w:bookmarkStart w:id="46" w:name="_Toc96591732"/>
      <w:r w:rsidRPr="00A01D13">
        <w:t xml:space="preserve">Attachment C – Key </w:t>
      </w:r>
      <w:r w:rsidR="00812FAD">
        <w:t>i</w:t>
      </w:r>
      <w:r w:rsidRPr="00A01D13">
        <w:t xml:space="preserve">nforming </w:t>
      </w:r>
      <w:r w:rsidR="00812FAD">
        <w:t>d</w:t>
      </w:r>
      <w:r w:rsidRPr="00A01D13">
        <w:t>ocuments</w:t>
      </w:r>
      <w:bookmarkEnd w:id="46"/>
    </w:p>
    <w:p w14:paraId="78726021" w14:textId="77777777" w:rsidR="00D31AF7" w:rsidRDefault="00D31AF7" w:rsidP="00D31AF7">
      <w:pPr>
        <w:spacing w:after="0"/>
        <w:rPr>
          <w:rFonts w:ascii="Arial" w:hAnsi="Arial" w:cs="Arial"/>
          <w:color w:val="00797C"/>
          <w:sz w:val="36"/>
          <w:szCs w:val="36"/>
        </w:rPr>
      </w:pPr>
    </w:p>
    <w:p w14:paraId="56DED15E" w14:textId="77777777" w:rsidR="00D31AF7" w:rsidRPr="00A01D13" w:rsidRDefault="00EB4551" w:rsidP="00D31AF7">
      <w:pPr>
        <w:rPr>
          <w:rFonts w:cstheme="minorHAnsi"/>
          <w:color w:val="323232" w:themeColor="text1"/>
          <w:sz w:val="24"/>
          <w:szCs w:val="24"/>
        </w:rPr>
      </w:pPr>
      <w:hyperlink r:id="rId74" w:history="1">
        <w:r w:rsidR="00D31AF7" w:rsidRPr="00A01D13">
          <w:rPr>
            <w:rStyle w:val="Hyperlink"/>
            <w:rFonts w:cstheme="minorHAnsi"/>
            <w:b/>
            <w:bCs/>
            <w:sz w:val="24"/>
            <w:szCs w:val="24"/>
          </w:rPr>
          <w:t>Canberra Health Services Strategic Plan (2020–2023)</w:t>
        </w:r>
      </w:hyperlink>
      <w:r w:rsidR="00D31AF7" w:rsidRPr="00A01D13">
        <w:rPr>
          <w:rFonts w:cstheme="minorHAnsi"/>
          <w:b/>
          <w:bCs/>
          <w:color w:val="323232" w:themeColor="text1"/>
          <w:sz w:val="24"/>
          <w:szCs w:val="24"/>
        </w:rPr>
        <w:t xml:space="preserve"> - </w:t>
      </w:r>
      <w:r w:rsidR="00D31AF7" w:rsidRPr="00A01D13">
        <w:rPr>
          <w:rFonts w:cstheme="minorHAnsi"/>
          <w:color w:val="323232" w:themeColor="text1"/>
          <w:sz w:val="24"/>
          <w:szCs w:val="24"/>
        </w:rPr>
        <w:t>The CHS Strategic Plan sets a clear path forward for the organisation to deliver against our vision of creating exceptional health care together for our consumers, their families, and carers.</w:t>
      </w:r>
    </w:p>
    <w:p w14:paraId="3D12D4E5" w14:textId="77777777" w:rsidR="00D31AF7" w:rsidRPr="00A01D13" w:rsidRDefault="00EB4551" w:rsidP="00D31AF7">
      <w:pPr>
        <w:pStyle w:val="xmsolistparagraph"/>
        <w:ind w:left="0"/>
        <w:rPr>
          <w:rFonts w:eastAsia="Times New Roman"/>
          <w:sz w:val="24"/>
          <w:szCs w:val="24"/>
        </w:rPr>
      </w:pPr>
      <w:hyperlink r:id="rId75" w:history="1">
        <w:r w:rsidR="00D31AF7" w:rsidRPr="00A01D13">
          <w:rPr>
            <w:rStyle w:val="Hyperlink"/>
            <w:rFonts w:asciiTheme="minorHAnsi" w:hAnsiTheme="minorHAnsi" w:cstheme="minorHAnsi"/>
            <w:b/>
            <w:bCs/>
            <w:sz w:val="24"/>
            <w:szCs w:val="24"/>
            <w:lang w:eastAsia="en-US"/>
          </w:rPr>
          <w:t>Canberra Health Service Corporate Plan (2021 – 2022)</w:t>
        </w:r>
      </w:hyperlink>
      <w:r w:rsidR="00D31AF7" w:rsidRPr="00A01D13">
        <w:rPr>
          <w:rFonts w:eastAsia="Times New Roman"/>
          <w:b/>
          <w:bCs/>
          <w:sz w:val="24"/>
          <w:szCs w:val="24"/>
        </w:rPr>
        <w:t xml:space="preserve"> </w:t>
      </w:r>
      <w:r w:rsidR="00D31AF7" w:rsidRPr="00A01D13">
        <w:rPr>
          <w:rFonts w:eastAsia="Times New Roman"/>
          <w:sz w:val="24"/>
          <w:szCs w:val="24"/>
        </w:rPr>
        <w:t>– Outlines our strategic priorities for the 2021/22 Financial year</w:t>
      </w:r>
    </w:p>
    <w:p w14:paraId="167E358D" w14:textId="77777777" w:rsidR="00D31AF7" w:rsidRPr="00A01D13" w:rsidRDefault="00D31AF7" w:rsidP="00D31AF7">
      <w:pPr>
        <w:pStyle w:val="xmsolistparagraph"/>
        <w:ind w:left="0"/>
        <w:rPr>
          <w:rFonts w:eastAsia="Times New Roman"/>
          <w:sz w:val="24"/>
          <w:szCs w:val="24"/>
        </w:rPr>
      </w:pPr>
    </w:p>
    <w:p w14:paraId="02D92C55" w14:textId="77777777" w:rsidR="00D31AF7" w:rsidRPr="00A01D13" w:rsidRDefault="00EB4551" w:rsidP="00D31AF7">
      <w:pPr>
        <w:rPr>
          <w:rFonts w:cstheme="minorHAnsi"/>
          <w:color w:val="323232" w:themeColor="text1"/>
          <w:sz w:val="24"/>
          <w:szCs w:val="24"/>
        </w:rPr>
      </w:pPr>
      <w:hyperlink r:id="rId76" w:history="1">
        <w:r w:rsidR="00D31AF7" w:rsidRPr="00A01D13">
          <w:rPr>
            <w:rStyle w:val="Hyperlink"/>
            <w:rFonts w:cstheme="minorHAnsi"/>
            <w:b/>
            <w:bCs/>
            <w:sz w:val="24"/>
            <w:szCs w:val="24"/>
          </w:rPr>
          <w:t>Canberra Health Services Clinical Governance Framework</w:t>
        </w:r>
      </w:hyperlink>
      <w:r w:rsidR="00D31AF7" w:rsidRPr="00A01D13">
        <w:rPr>
          <w:rFonts w:cstheme="minorHAnsi"/>
          <w:b/>
          <w:bCs/>
          <w:color w:val="323232" w:themeColor="text1"/>
          <w:sz w:val="24"/>
          <w:szCs w:val="24"/>
        </w:rPr>
        <w:t xml:space="preserve"> </w:t>
      </w:r>
      <w:r w:rsidR="00D31AF7" w:rsidRPr="00A01D13">
        <w:rPr>
          <w:rFonts w:cstheme="minorHAnsi"/>
          <w:color w:val="323232" w:themeColor="text1"/>
          <w:sz w:val="24"/>
          <w:szCs w:val="24"/>
        </w:rPr>
        <w:t>– is the foundation of exceptional care and it is vital to ensuring that everyone who accesses our services is safe.</w:t>
      </w:r>
    </w:p>
    <w:p w14:paraId="60865EA4" w14:textId="77777777" w:rsidR="00D31AF7" w:rsidRPr="00A01D13" w:rsidRDefault="00EB4551" w:rsidP="00D31AF7">
      <w:pPr>
        <w:rPr>
          <w:rFonts w:cstheme="minorHAnsi"/>
          <w:color w:val="323232" w:themeColor="text1"/>
          <w:sz w:val="24"/>
          <w:szCs w:val="24"/>
        </w:rPr>
      </w:pPr>
      <w:hyperlink r:id="rId77" w:history="1">
        <w:r w:rsidR="00D31AF7" w:rsidRPr="00A01D13">
          <w:rPr>
            <w:rStyle w:val="Hyperlink"/>
            <w:rFonts w:cstheme="minorHAnsi"/>
            <w:b/>
            <w:bCs/>
            <w:sz w:val="24"/>
            <w:szCs w:val="24"/>
          </w:rPr>
          <w:t>Canberra Health Services Exceptional Care Framework</w:t>
        </w:r>
      </w:hyperlink>
      <w:r w:rsidR="00D31AF7" w:rsidRPr="00A01D13">
        <w:rPr>
          <w:rFonts w:cstheme="minorHAnsi"/>
          <w:color w:val="323232" w:themeColor="text1"/>
          <w:sz w:val="24"/>
          <w:szCs w:val="24"/>
        </w:rPr>
        <w:t xml:space="preserve"> – describes how we deliver exceptional care.</w:t>
      </w:r>
    </w:p>
    <w:p w14:paraId="1DE9A867" w14:textId="77777777" w:rsidR="00D31AF7" w:rsidRPr="00A01D13" w:rsidRDefault="00EB4551" w:rsidP="00D31AF7">
      <w:pPr>
        <w:rPr>
          <w:rFonts w:cstheme="minorHAnsi"/>
          <w:color w:val="323232" w:themeColor="text1"/>
          <w:sz w:val="24"/>
          <w:szCs w:val="24"/>
        </w:rPr>
      </w:pPr>
      <w:hyperlink r:id="rId78" w:history="1">
        <w:r w:rsidR="00D31AF7" w:rsidRPr="00A01D13">
          <w:rPr>
            <w:rStyle w:val="Hyperlink"/>
            <w:rFonts w:cstheme="minorHAnsi"/>
            <w:b/>
            <w:bCs/>
            <w:sz w:val="24"/>
            <w:szCs w:val="24"/>
          </w:rPr>
          <w:t>Canberra Health Services Managing Risk for Exceptional care</w:t>
        </w:r>
      </w:hyperlink>
      <w:r w:rsidR="00D31AF7" w:rsidRPr="00A01D13">
        <w:rPr>
          <w:rFonts w:cstheme="minorHAnsi"/>
          <w:color w:val="323232" w:themeColor="text1"/>
          <w:sz w:val="24"/>
          <w:szCs w:val="24"/>
        </w:rPr>
        <w:t xml:space="preserve"> – Risk management framework 2020-2023</w:t>
      </w:r>
    </w:p>
    <w:p w14:paraId="27EE3456" w14:textId="77777777" w:rsidR="00D31AF7" w:rsidRPr="00A01D13" w:rsidRDefault="00EB4551" w:rsidP="00D31AF7">
      <w:pPr>
        <w:rPr>
          <w:rFonts w:cstheme="minorHAnsi"/>
          <w:color w:val="323232" w:themeColor="text1"/>
          <w:sz w:val="24"/>
          <w:szCs w:val="24"/>
        </w:rPr>
      </w:pPr>
      <w:hyperlink r:id="rId79" w:history="1">
        <w:r w:rsidR="00D31AF7" w:rsidRPr="00A01D13">
          <w:rPr>
            <w:rStyle w:val="Hyperlink"/>
            <w:rFonts w:cstheme="minorHAnsi"/>
            <w:b/>
            <w:bCs/>
            <w:sz w:val="24"/>
            <w:szCs w:val="24"/>
          </w:rPr>
          <w:t>Canberra Health Services Our People Framework</w:t>
        </w:r>
      </w:hyperlink>
      <w:r w:rsidR="00D31AF7" w:rsidRPr="00A01D13">
        <w:rPr>
          <w:rFonts w:cstheme="minorHAnsi"/>
          <w:color w:val="323232" w:themeColor="text1"/>
          <w:sz w:val="24"/>
          <w:szCs w:val="24"/>
        </w:rPr>
        <w:t xml:space="preserve"> – Defines what we mean by our strategic priority of ‘a great place to work’.</w:t>
      </w:r>
    </w:p>
    <w:p w14:paraId="785A9491" w14:textId="77777777" w:rsidR="00D31AF7" w:rsidRPr="00A01D13" w:rsidRDefault="00EB4551" w:rsidP="00D31AF7">
      <w:pPr>
        <w:rPr>
          <w:rFonts w:cstheme="minorHAnsi"/>
          <w:color w:val="323232" w:themeColor="text1"/>
          <w:sz w:val="24"/>
          <w:szCs w:val="24"/>
        </w:rPr>
      </w:pPr>
      <w:hyperlink r:id="rId80" w:history="1">
        <w:r w:rsidR="00D31AF7" w:rsidRPr="00A01D13">
          <w:rPr>
            <w:rStyle w:val="Hyperlink"/>
            <w:rFonts w:cstheme="minorHAnsi"/>
            <w:b/>
            <w:bCs/>
            <w:sz w:val="24"/>
            <w:szCs w:val="24"/>
          </w:rPr>
          <w:t>Canberra Health Services Clinical Service Plan</w:t>
        </w:r>
      </w:hyperlink>
      <w:r w:rsidR="00D31AF7" w:rsidRPr="00A01D13">
        <w:rPr>
          <w:rFonts w:cstheme="minorHAnsi"/>
          <w:color w:val="323232" w:themeColor="text1"/>
          <w:sz w:val="24"/>
          <w:szCs w:val="24"/>
        </w:rPr>
        <w:t xml:space="preserve"> – Outlines the future service directions and actions we intend to take to meet community expectations and service demand pressures.</w:t>
      </w:r>
    </w:p>
    <w:p w14:paraId="460269E6" w14:textId="77777777" w:rsidR="00D31AF7" w:rsidRPr="00A01D13" w:rsidRDefault="00EB4551" w:rsidP="00D31AF7">
      <w:pPr>
        <w:rPr>
          <w:rFonts w:cstheme="minorHAnsi"/>
          <w:color w:val="323232" w:themeColor="text1"/>
          <w:sz w:val="24"/>
          <w:szCs w:val="24"/>
        </w:rPr>
      </w:pPr>
      <w:hyperlink r:id="rId81" w:history="1">
        <w:r w:rsidR="00D31AF7" w:rsidRPr="00A01D13">
          <w:rPr>
            <w:rStyle w:val="Hyperlink"/>
            <w:rFonts w:cstheme="minorHAnsi"/>
            <w:b/>
            <w:bCs/>
            <w:sz w:val="24"/>
            <w:szCs w:val="24"/>
          </w:rPr>
          <w:t>National Safety and Quality Health Service Standards</w:t>
        </w:r>
        <w:r w:rsidR="00D31AF7" w:rsidRPr="00A01D13">
          <w:rPr>
            <w:rStyle w:val="Hyperlink"/>
            <w:rFonts w:cstheme="minorHAnsi"/>
            <w:sz w:val="24"/>
            <w:szCs w:val="24"/>
          </w:rPr>
          <w:t xml:space="preserve"> </w:t>
        </w:r>
        <w:r w:rsidR="00D31AF7" w:rsidRPr="00A01D13">
          <w:rPr>
            <w:rStyle w:val="Hyperlink"/>
            <w:rFonts w:cstheme="minorHAnsi"/>
            <w:b/>
            <w:bCs/>
            <w:sz w:val="24"/>
            <w:szCs w:val="24"/>
          </w:rPr>
          <w:t>(NSQHS)</w:t>
        </w:r>
      </w:hyperlink>
      <w:r w:rsidR="00D31AF7" w:rsidRPr="00A01D13">
        <w:rPr>
          <w:rFonts w:cstheme="minorHAnsi"/>
          <w:b/>
          <w:bCs/>
          <w:color w:val="323232" w:themeColor="text1"/>
          <w:sz w:val="24"/>
          <w:szCs w:val="24"/>
        </w:rPr>
        <w:t xml:space="preserve"> - </w:t>
      </w:r>
      <w:r w:rsidR="00D31AF7" w:rsidRPr="00A01D13">
        <w:rPr>
          <w:rFonts w:cstheme="minorHAnsi"/>
          <w:color w:val="323232" w:themeColor="text1"/>
          <w:sz w:val="24"/>
          <w:szCs w:val="24"/>
        </w:rPr>
        <w:t>The NSQHS provide a nationally consistent statement of the level of care consumers can expect from health service organisations. Six specific actions to meet the needs of Aboriginal and Torres Strait Islander peoples have been included in the second edition of the NSQHS.</w:t>
      </w:r>
    </w:p>
    <w:p w14:paraId="65A573B2" w14:textId="77777777" w:rsidR="00D31AF7" w:rsidRPr="00A01D13" w:rsidRDefault="00D31AF7" w:rsidP="00D31AF7">
      <w:pPr>
        <w:spacing w:line="280" w:lineRule="exact"/>
        <w:rPr>
          <w:rStyle w:val="Hyperlink"/>
          <w:rFonts w:cstheme="minorHAnsi"/>
          <w:b/>
          <w:bCs/>
          <w:sz w:val="24"/>
          <w:szCs w:val="24"/>
        </w:rPr>
      </w:pPr>
      <w:r w:rsidRPr="00A01D13">
        <w:rPr>
          <w:rStyle w:val="Hyperlink"/>
          <w:rFonts w:cstheme="minorHAnsi"/>
          <w:b/>
          <w:bCs/>
          <w:sz w:val="24"/>
          <w:szCs w:val="24"/>
        </w:rPr>
        <w:t>Nurse/Midwife to Patient Ratios Framework (TBA)</w:t>
      </w:r>
    </w:p>
    <w:p w14:paraId="17545706" w14:textId="77777777" w:rsidR="00D31AF7" w:rsidRPr="00A01D13" w:rsidRDefault="00EB4551" w:rsidP="00D31AF7">
      <w:pPr>
        <w:spacing w:line="280" w:lineRule="exact"/>
        <w:rPr>
          <w:rStyle w:val="Hyperlink"/>
          <w:rFonts w:cstheme="minorHAnsi"/>
          <w:b/>
          <w:bCs/>
          <w:sz w:val="24"/>
          <w:szCs w:val="24"/>
        </w:rPr>
      </w:pPr>
      <w:hyperlink r:id="rId82" w:history="1">
        <w:r w:rsidR="00D31AF7" w:rsidRPr="00A01D13">
          <w:rPr>
            <w:rStyle w:val="Hyperlink"/>
            <w:rFonts w:cstheme="minorHAnsi"/>
            <w:b/>
            <w:bCs/>
            <w:sz w:val="24"/>
            <w:szCs w:val="24"/>
          </w:rPr>
          <w:t>ACTPS Nursing and Midwifery Enterprise Agreement 2020-2022</w:t>
        </w:r>
      </w:hyperlink>
    </w:p>
    <w:p w14:paraId="199B2F1D" w14:textId="77777777" w:rsidR="00D31AF7" w:rsidRDefault="00D31AF7" w:rsidP="00D31AF7">
      <w:pPr>
        <w:spacing w:line="280" w:lineRule="exact"/>
        <w:rPr>
          <w:rStyle w:val="Hyperlink"/>
          <w:rFonts w:cstheme="minorHAnsi"/>
          <w:b/>
          <w:bCs/>
          <w:sz w:val="24"/>
          <w:szCs w:val="24"/>
        </w:rPr>
      </w:pPr>
    </w:p>
    <w:p w14:paraId="716B2C45" w14:textId="77777777" w:rsidR="00D31AF7" w:rsidRDefault="00D31AF7" w:rsidP="00D31AF7">
      <w:pPr>
        <w:spacing w:line="280" w:lineRule="exact"/>
        <w:rPr>
          <w:rStyle w:val="Hyperlink"/>
          <w:rFonts w:cstheme="minorHAnsi"/>
          <w:b/>
          <w:bCs/>
          <w:sz w:val="24"/>
          <w:szCs w:val="24"/>
        </w:rPr>
      </w:pPr>
    </w:p>
    <w:p w14:paraId="378E50DF" w14:textId="77777777" w:rsidR="00D31AF7" w:rsidRDefault="00D31AF7" w:rsidP="00D31AF7">
      <w:pPr>
        <w:spacing w:line="280" w:lineRule="exact"/>
        <w:rPr>
          <w:rStyle w:val="Hyperlink"/>
          <w:rFonts w:cstheme="minorHAnsi"/>
          <w:b/>
          <w:bCs/>
          <w:sz w:val="24"/>
          <w:szCs w:val="24"/>
        </w:rPr>
      </w:pPr>
    </w:p>
    <w:p w14:paraId="69C153F3" w14:textId="77777777" w:rsidR="00D31AF7" w:rsidRDefault="00D31AF7" w:rsidP="00D31AF7">
      <w:pPr>
        <w:spacing w:line="280" w:lineRule="exact"/>
        <w:rPr>
          <w:rStyle w:val="Hyperlink"/>
          <w:rFonts w:cstheme="minorHAnsi"/>
          <w:b/>
          <w:bCs/>
          <w:sz w:val="24"/>
          <w:szCs w:val="24"/>
        </w:rPr>
      </w:pPr>
    </w:p>
    <w:p w14:paraId="38BE826B" w14:textId="77777777" w:rsidR="00D31AF7" w:rsidRDefault="00D31AF7" w:rsidP="00D31AF7">
      <w:pPr>
        <w:spacing w:line="280" w:lineRule="exact"/>
        <w:rPr>
          <w:rStyle w:val="Hyperlink"/>
          <w:rFonts w:cstheme="minorHAnsi"/>
          <w:b/>
          <w:bCs/>
          <w:sz w:val="24"/>
          <w:szCs w:val="24"/>
        </w:rPr>
      </w:pPr>
    </w:p>
    <w:p w14:paraId="7F9E2759" w14:textId="77777777" w:rsidR="00D31AF7" w:rsidRDefault="00D31AF7" w:rsidP="00D31AF7">
      <w:pPr>
        <w:spacing w:line="280" w:lineRule="exact"/>
        <w:rPr>
          <w:rStyle w:val="Hyperlink"/>
          <w:rFonts w:cstheme="minorHAnsi"/>
          <w:b/>
          <w:bCs/>
          <w:sz w:val="24"/>
          <w:szCs w:val="24"/>
        </w:rPr>
      </w:pPr>
    </w:p>
    <w:p w14:paraId="7158716C" w14:textId="77777777" w:rsidR="00D31AF7" w:rsidRDefault="00D31AF7" w:rsidP="00D31AF7">
      <w:pPr>
        <w:spacing w:line="280" w:lineRule="exact"/>
        <w:rPr>
          <w:rStyle w:val="Hyperlink"/>
          <w:rFonts w:cstheme="minorHAnsi"/>
          <w:b/>
          <w:bCs/>
          <w:sz w:val="24"/>
          <w:szCs w:val="24"/>
        </w:rPr>
      </w:pPr>
    </w:p>
    <w:p w14:paraId="6904323F" w14:textId="4306A1BE" w:rsidR="00D31AF7" w:rsidRPr="00A01D13" w:rsidRDefault="00D31AF7" w:rsidP="00D31AF7">
      <w:pPr>
        <w:pStyle w:val="Heading1"/>
      </w:pPr>
      <w:bookmarkStart w:id="47" w:name="_Toc96591733"/>
      <w:r w:rsidRPr="00A01D13">
        <w:t xml:space="preserve">Attachment D - Consultation </w:t>
      </w:r>
      <w:r w:rsidR="00812FAD">
        <w:t>p</w:t>
      </w:r>
      <w:r w:rsidRPr="00A01D13">
        <w:t xml:space="preserve">rocess and </w:t>
      </w:r>
      <w:r w:rsidR="00812FAD">
        <w:t>c</w:t>
      </w:r>
      <w:r w:rsidRPr="00A01D13">
        <w:t>ontributors</w:t>
      </w:r>
      <w:bookmarkEnd w:id="47"/>
    </w:p>
    <w:p w14:paraId="61087805" w14:textId="77777777" w:rsidR="00D31AF7" w:rsidRDefault="00D31AF7" w:rsidP="00D31AF7">
      <w:pPr>
        <w:spacing w:line="280" w:lineRule="exact"/>
        <w:rPr>
          <w:rFonts w:cstheme="minorHAnsi"/>
          <w:color w:val="323232" w:themeColor="text1"/>
          <w:sz w:val="24"/>
          <w:szCs w:val="24"/>
        </w:rPr>
      </w:pPr>
      <w:r>
        <w:rPr>
          <w:rFonts w:cstheme="minorHAnsi"/>
          <w:color w:val="323232" w:themeColor="text1"/>
          <w:sz w:val="24"/>
          <w:szCs w:val="24"/>
        </w:rPr>
        <w:t xml:space="preserve">In order to engage such a large workforce, a variety of formal and informal methods were utilised to hear what our Nurses and Midwives felt were our greatest challenges and our opportunities.  </w:t>
      </w:r>
    </w:p>
    <w:p w14:paraId="1CF14F8E" w14:textId="11E68F1F" w:rsidR="00D31AF7" w:rsidRDefault="00D31AF7" w:rsidP="00D31AF7">
      <w:pPr>
        <w:spacing w:line="280" w:lineRule="exact"/>
        <w:rPr>
          <w:rFonts w:cstheme="minorHAnsi"/>
          <w:color w:val="323232" w:themeColor="text1"/>
          <w:sz w:val="24"/>
          <w:szCs w:val="24"/>
        </w:rPr>
      </w:pPr>
      <w:r>
        <w:rPr>
          <w:rFonts w:cstheme="minorHAnsi"/>
          <w:color w:val="323232" w:themeColor="text1"/>
          <w:sz w:val="24"/>
          <w:szCs w:val="24"/>
        </w:rPr>
        <w:t>Dedicated sessions were undertaken with Directors of Nursing</w:t>
      </w:r>
      <w:r w:rsidR="002553DE">
        <w:rPr>
          <w:rFonts w:cstheme="minorHAnsi"/>
          <w:color w:val="323232" w:themeColor="text1"/>
          <w:sz w:val="24"/>
          <w:szCs w:val="24"/>
        </w:rPr>
        <w:t xml:space="preserve"> (DONs)</w:t>
      </w:r>
      <w:r>
        <w:rPr>
          <w:rFonts w:cstheme="minorHAnsi"/>
          <w:color w:val="323232" w:themeColor="text1"/>
          <w:sz w:val="24"/>
          <w:szCs w:val="24"/>
        </w:rPr>
        <w:t xml:space="preserve"> at various stages throughout the development of this plan.  At these sessions, the DONs were involved in the development of the direction of the workforce plan, hearing feedback from the workforce and guiding the future direction for this cohort.</w:t>
      </w:r>
    </w:p>
    <w:p w14:paraId="7085B819" w14:textId="714E2C84" w:rsidR="00D31AF7" w:rsidRDefault="00D31AF7" w:rsidP="00D31AF7">
      <w:pPr>
        <w:spacing w:line="280" w:lineRule="exact"/>
        <w:rPr>
          <w:rFonts w:cstheme="minorHAnsi"/>
          <w:color w:val="323232" w:themeColor="text1"/>
          <w:sz w:val="24"/>
          <w:szCs w:val="24"/>
        </w:rPr>
      </w:pPr>
      <w:r>
        <w:rPr>
          <w:rFonts w:cstheme="minorHAnsi"/>
          <w:color w:val="323232" w:themeColor="text1"/>
          <w:sz w:val="24"/>
          <w:szCs w:val="24"/>
        </w:rPr>
        <w:t xml:space="preserve">Focus groups were </w:t>
      </w:r>
      <w:r w:rsidR="002553DE">
        <w:rPr>
          <w:rFonts w:cstheme="minorHAnsi"/>
          <w:color w:val="323232" w:themeColor="text1"/>
          <w:sz w:val="24"/>
          <w:szCs w:val="24"/>
        </w:rPr>
        <w:t xml:space="preserve">also </w:t>
      </w:r>
      <w:r>
        <w:rPr>
          <w:rFonts w:cstheme="minorHAnsi"/>
          <w:color w:val="323232" w:themeColor="text1"/>
          <w:sz w:val="24"/>
          <w:szCs w:val="24"/>
        </w:rPr>
        <w:t>held throughout the first half of 2021.  These sessions were open to all staff to attend as well as Union delegates.  18 two-hour focus groups were undertaken across various areas of the organisation (listed below) with 7% of the workforce attending these sessions.</w:t>
      </w:r>
    </w:p>
    <w:p w14:paraId="54F49C27" w14:textId="77777777" w:rsidR="00D31AF7" w:rsidRDefault="00D31AF7" w:rsidP="00D31AF7">
      <w:pPr>
        <w:spacing w:line="280" w:lineRule="exact"/>
        <w:rPr>
          <w:rFonts w:cstheme="minorHAnsi"/>
          <w:color w:val="323232" w:themeColor="text1"/>
          <w:sz w:val="24"/>
          <w:szCs w:val="24"/>
        </w:rPr>
      </w:pPr>
      <w:r>
        <w:rPr>
          <w:rFonts w:cstheme="minorHAnsi"/>
          <w:color w:val="323232" w:themeColor="text1"/>
          <w:sz w:val="24"/>
          <w:szCs w:val="24"/>
        </w:rPr>
        <w:t>In addition, various online surveys were utilised for staff unable to attend focus group sessions to gauge the issues and future opportunities of the workforce. This resulted in an additional 10% of this workforce providing feedback and thoughts in relation to the workforce planning for this cohort.</w:t>
      </w:r>
    </w:p>
    <w:p w14:paraId="471774C9" w14:textId="77777777" w:rsidR="00D31AF7" w:rsidRDefault="00D31AF7" w:rsidP="00D31AF7">
      <w:pPr>
        <w:spacing w:line="280" w:lineRule="exact"/>
        <w:rPr>
          <w:rFonts w:cstheme="minorHAnsi"/>
          <w:color w:val="323232" w:themeColor="text1"/>
          <w:sz w:val="24"/>
          <w:szCs w:val="24"/>
        </w:rPr>
      </w:pPr>
      <w:r>
        <w:rPr>
          <w:rFonts w:cstheme="minorHAnsi"/>
          <w:color w:val="323232" w:themeColor="text1"/>
          <w:sz w:val="24"/>
          <w:szCs w:val="24"/>
        </w:rPr>
        <w:t>Attendees and contributors to this plan came from the various areas listed below.</w:t>
      </w:r>
    </w:p>
    <w:p w14:paraId="69E81D15" w14:textId="77777777" w:rsidR="00D31AF7" w:rsidRDefault="00D31AF7" w:rsidP="00D31AF7">
      <w:pPr>
        <w:spacing w:line="280" w:lineRule="exact"/>
        <w:rPr>
          <w:rFonts w:cstheme="minorHAnsi"/>
          <w:color w:val="323232" w:themeColor="text1"/>
          <w:sz w:val="24"/>
          <w:szCs w:val="24"/>
        </w:rPr>
      </w:pPr>
      <w:r>
        <w:rPr>
          <w:rFonts w:ascii="Arial" w:hAnsi="Arial" w:cs="Arial"/>
          <w:noProof/>
          <w:color w:val="00797C"/>
          <w:sz w:val="36"/>
          <w:szCs w:val="36"/>
        </w:rPr>
        <w:drawing>
          <wp:anchor distT="0" distB="0" distL="114300" distR="114300" simplePos="0" relativeHeight="251863040" behindDoc="0" locked="0" layoutInCell="1" allowOverlap="1" wp14:anchorId="2AE0F500" wp14:editId="31BD67DF">
            <wp:simplePos x="0" y="0"/>
            <wp:positionH relativeFrom="column">
              <wp:posOffset>128953</wp:posOffset>
            </wp:positionH>
            <wp:positionV relativeFrom="paragraph">
              <wp:posOffset>91782</wp:posOffset>
            </wp:positionV>
            <wp:extent cx="5568462" cy="4290332"/>
            <wp:effectExtent l="152400" t="152400" r="356235" b="358140"/>
            <wp:wrapNone/>
            <wp:docPr id="227" name="Picture 2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568462" cy="429033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B09536" w14:textId="77777777" w:rsidR="00D31AF7" w:rsidRDefault="00D31AF7" w:rsidP="00D31AF7">
      <w:pPr>
        <w:rPr>
          <w:rFonts w:ascii="Arial" w:hAnsi="Arial" w:cs="Arial"/>
          <w:color w:val="00797C"/>
          <w:sz w:val="36"/>
          <w:szCs w:val="36"/>
        </w:rPr>
        <w:sectPr w:rsidR="00D31AF7" w:rsidSect="00C71FB4">
          <w:pgSz w:w="11906" w:h="16838"/>
          <w:pgMar w:top="0" w:right="1440" w:bottom="1440" w:left="1440" w:header="708" w:footer="708" w:gutter="0"/>
          <w:cols w:space="709"/>
          <w:docGrid w:linePitch="360"/>
        </w:sectPr>
      </w:pPr>
    </w:p>
    <w:bookmarkEnd w:id="2"/>
    <w:p w14:paraId="7958DF47" w14:textId="77777777" w:rsidR="004F1BEF" w:rsidRDefault="004F1BEF" w:rsidP="00C4612C"/>
    <w:p w14:paraId="617A9C81" w14:textId="77777777" w:rsidR="004F1BEF" w:rsidRDefault="004F1BEF" w:rsidP="00C4612C"/>
    <w:p w14:paraId="37D2E87D" w14:textId="77777777" w:rsidR="004F1BEF" w:rsidRDefault="004F1BEF" w:rsidP="00C4612C"/>
    <w:p w14:paraId="48C14415" w14:textId="77777777" w:rsidR="004F1BEF" w:rsidRDefault="004F1BEF" w:rsidP="00C4612C"/>
    <w:p w14:paraId="395DC66D" w14:textId="77777777" w:rsidR="00925F13" w:rsidRDefault="00925F13" w:rsidP="00C4612C"/>
    <w:p w14:paraId="5D92138B" w14:textId="77777777" w:rsidR="00925F13" w:rsidRDefault="00925F13" w:rsidP="00C4612C"/>
    <w:p w14:paraId="4804B46E" w14:textId="77777777" w:rsidR="00925F13" w:rsidRDefault="00925F13" w:rsidP="00C4612C"/>
    <w:p w14:paraId="778AC03E" w14:textId="77777777" w:rsidR="00925F13" w:rsidRDefault="00925F13" w:rsidP="00C4612C"/>
    <w:p w14:paraId="20FDF406" w14:textId="77777777" w:rsidR="00925F13" w:rsidRDefault="00925F13" w:rsidP="00C4612C"/>
    <w:p w14:paraId="49875A6D" w14:textId="77777777" w:rsidR="00925F13" w:rsidRDefault="00925F13" w:rsidP="00C4612C"/>
    <w:p w14:paraId="68A4F60A" w14:textId="77777777" w:rsidR="00925F13" w:rsidRDefault="00925F13" w:rsidP="00C4612C"/>
    <w:p w14:paraId="1B7FD3CC" w14:textId="77777777" w:rsidR="00925F13" w:rsidRDefault="00925F13" w:rsidP="00C4612C"/>
    <w:p w14:paraId="11ECFDBF" w14:textId="4A46B59F" w:rsidR="00925F13" w:rsidRDefault="00925F13" w:rsidP="00C4612C"/>
    <w:p w14:paraId="15B265E9" w14:textId="77FC6A9E" w:rsidR="00812FAD" w:rsidRDefault="00812FAD" w:rsidP="00C4612C"/>
    <w:p w14:paraId="29931A79" w14:textId="77777777" w:rsidR="00812FAD" w:rsidRDefault="00812FAD" w:rsidP="00C4612C"/>
    <w:p w14:paraId="4BCF4A8C" w14:textId="77777777" w:rsidR="00925F13" w:rsidRDefault="00925F13" w:rsidP="00C4612C"/>
    <w:p w14:paraId="6A6BC59B" w14:textId="77777777" w:rsidR="004F1BEF" w:rsidRDefault="004F1BEF" w:rsidP="00C4612C"/>
    <w:p w14:paraId="4388C8F7" w14:textId="77777777" w:rsidR="004F1BEF" w:rsidRDefault="004F1BEF" w:rsidP="00C4612C"/>
    <w:tbl>
      <w:tblPr>
        <w:tblW w:w="9120" w:type="dxa"/>
        <w:shd w:val="clear" w:color="auto" w:fill="EAEAEA" w:themeFill="text1" w:themeFillTint="1A"/>
        <w:tblLayout w:type="fixed"/>
        <w:tblCellMar>
          <w:top w:w="28" w:type="dxa"/>
          <w:left w:w="43" w:type="dxa"/>
          <w:bottom w:w="28" w:type="dxa"/>
          <w:right w:w="43" w:type="dxa"/>
        </w:tblCellMar>
        <w:tblLook w:val="04A0" w:firstRow="1" w:lastRow="0" w:firstColumn="1" w:lastColumn="0" w:noHBand="0" w:noVBand="1"/>
      </w:tblPr>
      <w:tblGrid>
        <w:gridCol w:w="9120"/>
      </w:tblGrid>
      <w:tr w:rsidR="00D85CBA" w:rsidRPr="00070593" w14:paraId="1ADEFD73" w14:textId="77777777" w:rsidTr="0054342E">
        <w:trPr>
          <w:trHeight w:val="308"/>
        </w:trPr>
        <w:tc>
          <w:tcPr>
            <w:tcW w:w="9115" w:type="dxa"/>
            <w:shd w:val="clear" w:color="auto" w:fill="EAEAEA" w:themeFill="text1" w:themeFillTint="1A"/>
            <w:vAlign w:val="center"/>
          </w:tcPr>
          <w:p w14:paraId="719276A8" w14:textId="77777777" w:rsidR="00D85CBA" w:rsidRPr="00B86B08" w:rsidRDefault="00D85CBA" w:rsidP="0054342E">
            <w:pPr>
              <w:spacing w:after="0" w:line="240" w:lineRule="auto"/>
              <w:rPr>
                <w:rStyle w:val="AccessibilityLgtext"/>
                <w:b/>
              </w:rPr>
            </w:pPr>
            <w:r>
              <w:rPr>
                <w:rStyle w:val="AccessibilityLgtext"/>
                <w:b/>
              </w:rPr>
              <w:t>Acknowledgement of Country</w:t>
            </w:r>
          </w:p>
        </w:tc>
      </w:tr>
      <w:tr w:rsidR="00D85CBA" w:rsidRPr="00070593" w14:paraId="656A6EF8" w14:textId="77777777" w:rsidTr="0054342E">
        <w:tc>
          <w:tcPr>
            <w:tcW w:w="9115" w:type="dxa"/>
            <w:shd w:val="clear" w:color="auto" w:fill="EAEAEA" w:themeFill="text1" w:themeFillTint="1A"/>
          </w:tcPr>
          <w:p w14:paraId="77ADE656" w14:textId="77777777" w:rsidR="00D85CBA" w:rsidRPr="005E40E4" w:rsidRDefault="00D85CBA" w:rsidP="0054342E">
            <w:pPr>
              <w:pStyle w:val="FinePrintBODY"/>
              <w:spacing w:line="180" w:lineRule="atLeast"/>
              <w:rPr>
                <w:rStyle w:val="AccessibilityLgtext"/>
                <w:rFonts w:asciiTheme="minorHAnsi" w:hAnsiTheme="minorHAnsi" w:cs="Montserrat (TT) Regular"/>
                <w:color w:val="333740"/>
              </w:rPr>
            </w:pPr>
            <w:r w:rsidRPr="003A42B0">
              <w:rPr>
                <w:rFonts w:asciiTheme="minorHAnsi" w:hAnsiTheme="minorHAnsi" w:cs="Montserrat (TT) Regular"/>
                <w:noProof/>
                <w:sz w:val="18"/>
                <w:szCs w:val="18"/>
              </w:rPr>
              <w:drawing>
                <wp:anchor distT="0" distB="0" distL="114300" distR="114300" simplePos="0" relativeHeight="251676672" behindDoc="0" locked="0" layoutInCell="1" allowOverlap="1" wp14:anchorId="612200B1" wp14:editId="708162D6">
                  <wp:simplePos x="0" y="0"/>
                  <wp:positionH relativeFrom="column">
                    <wp:posOffset>75565</wp:posOffset>
                  </wp:positionH>
                  <wp:positionV relativeFrom="paragraph">
                    <wp:posOffset>106680</wp:posOffset>
                  </wp:positionV>
                  <wp:extent cx="236141" cy="248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84">
                            <a:extLst>
                              <a:ext uri="{28A0092B-C50C-407E-A947-70E740481C1C}">
                                <a14:useLocalDpi xmlns:a14="http://schemas.microsoft.com/office/drawing/2010/main" val="0"/>
                              </a:ext>
                            </a:extLst>
                          </a:blip>
                          <a:srcRect b="-372"/>
                          <a:stretch>
                            <a:fillRect/>
                          </a:stretch>
                        </pic:blipFill>
                        <pic:spPr bwMode="auto">
                          <a:xfrm>
                            <a:off x="0" y="0"/>
                            <a:ext cx="236141" cy="24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2B0">
              <w:rPr>
                <w:rFonts w:asciiTheme="minorHAnsi" w:hAnsiTheme="minorHAnsi" w:cs="Montserrat (TT) Regular"/>
                <w:sz w:val="18"/>
                <w:szCs w:val="18"/>
              </w:rPr>
              <w:t>Canberra Health Services acknowledges the Traditional Custodians of the land, the Ngunnawal people. Canberra Health Services respects their continuing culture and connections to the land and the unique contributions they make to the life of this area. Canberra Health Services also acknowledges and welcomes Aboriginal and/or Torres Strait Islander peoples who are part of the community we serve.</w:t>
            </w:r>
          </w:p>
        </w:tc>
      </w:tr>
      <w:tr w:rsidR="00D85CBA" w:rsidRPr="00070593" w14:paraId="3328E2BB" w14:textId="77777777" w:rsidTr="0054342E">
        <w:trPr>
          <w:trHeight w:val="140"/>
        </w:trPr>
        <w:tc>
          <w:tcPr>
            <w:tcW w:w="9115" w:type="dxa"/>
            <w:shd w:val="clear" w:color="auto" w:fill="auto"/>
          </w:tcPr>
          <w:p w14:paraId="3F301881" w14:textId="77777777" w:rsidR="00D85CBA" w:rsidRPr="003A42B0" w:rsidRDefault="00D85CBA" w:rsidP="0054342E">
            <w:pPr>
              <w:pStyle w:val="FinePrintBODY"/>
              <w:rPr>
                <w:rFonts w:asciiTheme="minorHAnsi" w:hAnsiTheme="minorHAnsi" w:cs="Montserrat (TT) Regular"/>
                <w:noProof/>
                <w:sz w:val="8"/>
                <w:szCs w:val="8"/>
              </w:rPr>
            </w:pPr>
          </w:p>
        </w:tc>
      </w:tr>
      <w:tr w:rsidR="00D85CBA" w:rsidRPr="00070593" w14:paraId="02FCA800" w14:textId="77777777" w:rsidTr="0054342E">
        <w:tblPrEx>
          <w:shd w:val="clear" w:color="auto" w:fill="auto"/>
        </w:tblPrEx>
        <w:trPr>
          <w:trHeight w:val="308"/>
        </w:trPr>
        <w:tc>
          <w:tcPr>
            <w:tcW w:w="9115" w:type="dxa"/>
            <w:tcBorders>
              <w:top w:val="single" w:sz="4" w:space="0" w:color="auto"/>
              <w:left w:val="single" w:sz="4" w:space="0" w:color="auto"/>
              <w:right w:val="single" w:sz="4" w:space="0" w:color="auto"/>
            </w:tcBorders>
            <w:shd w:val="clear" w:color="auto" w:fill="auto"/>
            <w:vAlign w:val="center"/>
          </w:tcPr>
          <w:p w14:paraId="428EFFEB" w14:textId="77777777" w:rsidR="00D85CBA" w:rsidRPr="00B86B08" w:rsidRDefault="00D85CBA" w:rsidP="0054342E">
            <w:pPr>
              <w:pStyle w:val="Accessibilitytext"/>
              <w:rPr>
                <w:rStyle w:val="AccessibilityLgtext"/>
                <w:b/>
              </w:rPr>
            </w:pPr>
            <w:r>
              <w:rPr>
                <w:b/>
                <w:noProof/>
                <w:sz w:val="22"/>
                <w:szCs w:val="22"/>
              </w:rPr>
              <w:t xml:space="preserve"> </w:t>
            </w:r>
            <w:r w:rsidRPr="005E40E4">
              <w:rPr>
                <w:b/>
                <w:noProof/>
                <w:sz w:val="22"/>
                <w:szCs w:val="22"/>
              </w:rPr>
              <w:drawing>
                <wp:inline distT="0" distB="0" distL="0" distR="0" wp14:anchorId="2EB99218" wp14:editId="2026815B">
                  <wp:extent cx="236220" cy="236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85" cstate="print">
                            <a:extLst>
                              <a:ext uri="{28A0092B-C50C-407E-A947-70E740481C1C}">
                                <a14:useLocalDpi xmlns:a14="http://schemas.microsoft.com/office/drawing/2010/main" val="0"/>
                              </a:ext>
                            </a:extLst>
                          </a:blip>
                          <a:srcRect r="-227" b="-227"/>
                          <a:stretch>
                            <a:fillRect/>
                          </a:stretch>
                        </pic:blipFill>
                        <pic:spPr bwMode="auto">
                          <a:xfrm>
                            <a:off x="0" y="0"/>
                            <a:ext cx="236220" cy="236220"/>
                          </a:xfrm>
                          <a:prstGeom prst="rect">
                            <a:avLst/>
                          </a:prstGeom>
                          <a:noFill/>
                          <a:ln>
                            <a:noFill/>
                          </a:ln>
                        </pic:spPr>
                      </pic:pic>
                    </a:graphicData>
                  </a:graphic>
                </wp:inline>
              </w:drawing>
            </w:r>
            <w:r>
              <w:rPr>
                <w:rStyle w:val="AccessibilityLgtext"/>
                <w:b/>
                <w:sz w:val="22"/>
                <w:szCs w:val="22"/>
              </w:rPr>
              <w:t xml:space="preserve">    </w:t>
            </w:r>
            <w:r w:rsidRPr="005E40E4">
              <w:rPr>
                <w:rStyle w:val="AccessibilityLgtext"/>
                <w:b/>
                <w:sz w:val="22"/>
                <w:szCs w:val="22"/>
              </w:rPr>
              <w:t>Accessibility (how to get this information in other ways)</w:t>
            </w:r>
          </w:p>
        </w:tc>
      </w:tr>
      <w:tr w:rsidR="00D85CBA" w:rsidRPr="00070593" w14:paraId="6043A10B" w14:textId="77777777" w:rsidTr="0054342E">
        <w:tblPrEx>
          <w:shd w:val="clear" w:color="auto" w:fill="auto"/>
        </w:tblPrEx>
        <w:tc>
          <w:tcPr>
            <w:tcW w:w="9115" w:type="dxa"/>
            <w:tcBorders>
              <w:left w:val="single" w:sz="4" w:space="0" w:color="auto"/>
              <w:right w:val="single" w:sz="4" w:space="0" w:color="auto"/>
            </w:tcBorders>
            <w:shd w:val="clear" w:color="auto" w:fill="auto"/>
          </w:tcPr>
          <w:p w14:paraId="31C5C25F" w14:textId="77777777" w:rsidR="00D85CBA" w:rsidRPr="00640A32" w:rsidRDefault="00D85CBA" w:rsidP="0054342E">
            <w:pPr>
              <w:pStyle w:val="Accessibilitytext"/>
              <w:spacing w:after="0"/>
              <w:ind w:left="113"/>
              <w:rPr>
                <w:rStyle w:val="AccessibilityLgtext"/>
                <w:b/>
                <w:bCs/>
                <w:sz w:val="18"/>
                <w:szCs w:val="18"/>
              </w:rPr>
            </w:pPr>
            <w:r w:rsidRPr="00640A32">
              <w:rPr>
                <w:rStyle w:val="AccessibilityLgtext"/>
                <w:b/>
                <w:bCs/>
                <w:sz w:val="18"/>
                <w:szCs w:val="18"/>
              </w:rPr>
              <w:t>If you want to receive this information:</w:t>
            </w:r>
          </w:p>
          <w:p w14:paraId="0ABE7D1A" w14:textId="77777777" w:rsidR="00D85CBA" w:rsidRPr="00640A32" w:rsidRDefault="00D85CBA" w:rsidP="0054342E">
            <w:pPr>
              <w:pStyle w:val="Accessibilitytext"/>
              <w:spacing w:after="0"/>
              <w:ind w:left="113"/>
              <w:rPr>
                <w:rStyle w:val="AccessibilityLgtext"/>
                <w:b/>
                <w:bCs/>
                <w:sz w:val="18"/>
                <w:szCs w:val="18"/>
              </w:rPr>
            </w:pPr>
            <w:r w:rsidRPr="00640A32">
              <w:rPr>
                <w:b/>
                <w:bCs/>
                <w:noProof/>
              </w:rPr>
              <w:drawing>
                <wp:inline distT="0" distB="0" distL="0" distR="0" wp14:anchorId="003D4359" wp14:editId="494D6527">
                  <wp:extent cx="121920" cy="12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86" cstate="print">
                            <a:extLst>
                              <a:ext uri="{28A0092B-C50C-407E-A947-70E740481C1C}">
                                <a14:useLocalDpi xmlns:a14="http://schemas.microsoft.com/office/drawing/2010/main" val="0"/>
                              </a:ext>
                            </a:extLst>
                          </a:blip>
                          <a:srcRect b="-381"/>
                          <a:stretch>
                            <a:fillRect/>
                          </a:stretch>
                        </pic:blipFill>
                        <pic:spPr bwMode="auto">
                          <a:xfrm>
                            <a:off x="0" y="0"/>
                            <a:ext cx="121920" cy="121920"/>
                          </a:xfrm>
                          <a:prstGeom prst="rect">
                            <a:avLst/>
                          </a:prstGeom>
                          <a:noFill/>
                          <a:ln>
                            <a:noFill/>
                          </a:ln>
                        </pic:spPr>
                      </pic:pic>
                    </a:graphicData>
                  </a:graphic>
                </wp:inline>
              </w:drawing>
            </w:r>
            <w:r w:rsidRPr="00640A32">
              <w:rPr>
                <w:b/>
                <w:bCs/>
              </w:rPr>
              <w:t xml:space="preserve">     </w:t>
            </w:r>
            <w:r w:rsidRPr="00640A32">
              <w:rPr>
                <w:rStyle w:val="AccessibilityLgtext"/>
                <w:b/>
                <w:bCs/>
                <w:sz w:val="18"/>
                <w:szCs w:val="18"/>
              </w:rPr>
              <w:t>in larger print</w:t>
            </w:r>
          </w:p>
          <w:p w14:paraId="48D1F69B" w14:textId="77777777" w:rsidR="00D85CBA" w:rsidRPr="00640A32" w:rsidRDefault="00D85CBA" w:rsidP="0054342E">
            <w:pPr>
              <w:pStyle w:val="Accessibilitytext"/>
              <w:spacing w:after="0"/>
              <w:ind w:left="113"/>
              <w:rPr>
                <w:rStyle w:val="AccessibilityLgtext"/>
                <w:b/>
                <w:bCs/>
                <w:sz w:val="18"/>
                <w:szCs w:val="18"/>
              </w:rPr>
            </w:pPr>
            <w:r w:rsidRPr="00640A32">
              <w:rPr>
                <w:b/>
                <w:bCs/>
                <w:noProof/>
              </w:rPr>
              <w:drawing>
                <wp:inline distT="0" distB="0" distL="0" distR="0" wp14:anchorId="392E6F5F" wp14:editId="45736E72">
                  <wp:extent cx="167640" cy="1371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87" cstate="print">
                            <a:extLst>
                              <a:ext uri="{28A0092B-C50C-407E-A947-70E740481C1C}">
                                <a14:useLocalDpi xmlns:a14="http://schemas.microsoft.com/office/drawing/2010/main" val="0"/>
                              </a:ext>
                            </a:extLst>
                          </a:blip>
                          <a:srcRect b="-195"/>
                          <a:stretch>
                            <a:fillRect/>
                          </a:stretch>
                        </pic:blipFill>
                        <pic:spPr bwMode="auto">
                          <a:xfrm>
                            <a:off x="0" y="0"/>
                            <a:ext cx="167640" cy="137160"/>
                          </a:xfrm>
                          <a:prstGeom prst="rect">
                            <a:avLst/>
                          </a:prstGeom>
                          <a:noFill/>
                          <a:ln>
                            <a:noFill/>
                          </a:ln>
                        </pic:spPr>
                      </pic:pic>
                    </a:graphicData>
                  </a:graphic>
                </wp:inline>
              </w:drawing>
            </w:r>
            <w:r w:rsidRPr="00640A32">
              <w:rPr>
                <w:b/>
                <w:bCs/>
              </w:rPr>
              <w:t xml:space="preserve">   </w:t>
            </w:r>
            <w:r w:rsidRPr="00640A32">
              <w:rPr>
                <w:rStyle w:val="AccessibilityLgtext"/>
                <w:b/>
                <w:bCs/>
                <w:sz w:val="18"/>
                <w:szCs w:val="18"/>
              </w:rPr>
              <w:t>or hear it in audio</w:t>
            </w:r>
          </w:p>
          <w:p w14:paraId="39EE7FEF" w14:textId="77777777" w:rsidR="00D85CBA" w:rsidRPr="00640A32" w:rsidRDefault="00D85CBA" w:rsidP="0054342E">
            <w:pPr>
              <w:pStyle w:val="Accessibilitytext"/>
              <w:spacing w:after="0"/>
              <w:ind w:left="113"/>
              <w:rPr>
                <w:rStyle w:val="AccessibilityLgtext"/>
                <w:b/>
                <w:bCs/>
                <w:sz w:val="16"/>
                <w:szCs w:val="16"/>
              </w:rPr>
            </w:pPr>
            <w:r w:rsidRPr="00640A32">
              <w:rPr>
                <w:rStyle w:val="AccessibilityLgtext"/>
                <w:b/>
                <w:bCs/>
                <w:sz w:val="18"/>
                <w:szCs w:val="18"/>
              </w:rPr>
              <w:t>please telephone (02) 5124 0000.</w:t>
            </w:r>
          </w:p>
          <w:p w14:paraId="0DAED5AF" w14:textId="77777777" w:rsidR="00D85CBA" w:rsidRPr="00640A32" w:rsidRDefault="00D85CBA" w:rsidP="0054342E">
            <w:pPr>
              <w:pStyle w:val="Accessibilitytext"/>
              <w:spacing w:after="0"/>
              <w:ind w:left="113"/>
              <w:rPr>
                <w:rStyle w:val="AccessibilityLgtext"/>
                <w:b/>
                <w:bCs/>
                <w:sz w:val="18"/>
                <w:szCs w:val="18"/>
              </w:rPr>
            </w:pPr>
            <w:r>
              <w:rPr>
                <w:b/>
                <w:bCs/>
                <w:noProof/>
              </w:rPr>
              <w:drawing>
                <wp:anchor distT="0" distB="0" distL="114300" distR="114300" simplePos="0" relativeHeight="251677696" behindDoc="0" locked="0" layoutInCell="1" allowOverlap="1" wp14:anchorId="7860EA92" wp14:editId="3913D71B">
                  <wp:simplePos x="0" y="0"/>
                  <wp:positionH relativeFrom="column">
                    <wp:posOffset>40640</wp:posOffset>
                  </wp:positionH>
                  <wp:positionV relativeFrom="paragraph">
                    <wp:posOffset>60960</wp:posOffset>
                  </wp:positionV>
                  <wp:extent cx="304800" cy="304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A32">
              <w:rPr>
                <w:rStyle w:val="AccessibilityLgtext"/>
                <w:b/>
                <w:bCs/>
                <w:sz w:val="18"/>
                <w:szCs w:val="18"/>
              </w:rPr>
              <w:t xml:space="preserve">If you need translating and interpreting service – please telephone 131 450. </w:t>
            </w:r>
          </w:p>
          <w:p w14:paraId="07485698" w14:textId="77777777" w:rsidR="00D85CBA" w:rsidRPr="00640A32" w:rsidRDefault="00D85CBA" w:rsidP="0054342E">
            <w:pPr>
              <w:pStyle w:val="Accessibilitytext"/>
              <w:spacing w:after="0"/>
              <w:ind w:left="113"/>
              <w:rPr>
                <w:rStyle w:val="AccessibilityLgtext"/>
                <w:b/>
                <w:bCs/>
                <w:sz w:val="18"/>
                <w:szCs w:val="18"/>
              </w:rPr>
            </w:pPr>
            <w:r w:rsidRPr="00640A32">
              <w:rPr>
                <w:rStyle w:val="AccessibilityLgtext"/>
                <w:b/>
                <w:bCs/>
                <w:sz w:val="18"/>
                <w:szCs w:val="18"/>
              </w:rPr>
              <w:t>National Relay Service phone 133 677 then ask for 133 427.</w:t>
            </w:r>
          </w:p>
          <w:p w14:paraId="7D2ECBA6" w14:textId="77777777" w:rsidR="00D85CBA" w:rsidRPr="00640A32" w:rsidRDefault="00D85CBA" w:rsidP="0054342E">
            <w:pPr>
              <w:pStyle w:val="Accessibilitytext"/>
              <w:spacing w:after="0"/>
              <w:ind w:left="113"/>
              <w:rPr>
                <w:rStyle w:val="AccessibilityLgtext"/>
                <w:b/>
                <w:bCs/>
                <w:sz w:val="18"/>
                <w:szCs w:val="18"/>
              </w:rPr>
            </w:pPr>
            <w:r w:rsidRPr="00640A32">
              <w:rPr>
                <w:rStyle w:val="AccessibilityLgtext"/>
                <w:b/>
                <w:bCs/>
                <w:sz w:val="18"/>
                <w:szCs w:val="18"/>
              </w:rPr>
              <w:t xml:space="preserve">For further accessibility information, visit: </w:t>
            </w:r>
            <w:hyperlink r:id="rId89" w:history="1">
              <w:r w:rsidRPr="00640A32">
                <w:rPr>
                  <w:rStyle w:val="Hyperlink"/>
                  <w:b/>
                  <w:bCs/>
                </w:rPr>
                <w:t>www.health.act.gov.au/accessibility</w:t>
              </w:r>
            </w:hyperlink>
          </w:p>
          <w:p w14:paraId="0747959F" w14:textId="77777777" w:rsidR="00D85CBA" w:rsidRPr="00640A32" w:rsidRDefault="00D85CBA" w:rsidP="0054342E">
            <w:pPr>
              <w:pStyle w:val="Accessibilitytext"/>
              <w:spacing w:after="0"/>
              <w:ind w:left="113"/>
              <w:rPr>
                <w:rStyle w:val="AccessibilityLgtext"/>
                <w:b/>
                <w:bCs/>
              </w:rPr>
            </w:pPr>
            <w:r w:rsidRPr="00640A32">
              <w:rPr>
                <w:rStyle w:val="AccessibilityLgtext"/>
                <w:b/>
                <w:bCs/>
                <w:sz w:val="18"/>
                <w:szCs w:val="18"/>
              </w:rPr>
              <w:t xml:space="preserve">The ACT Government is committed to making its information, services, </w:t>
            </w:r>
            <w:proofErr w:type="gramStart"/>
            <w:r w:rsidRPr="00640A32">
              <w:rPr>
                <w:rStyle w:val="AccessibilityLgtext"/>
                <w:b/>
                <w:bCs/>
                <w:sz w:val="18"/>
                <w:szCs w:val="18"/>
              </w:rPr>
              <w:t>events</w:t>
            </w:r>
            <w:proofErr w:type="gramEnd"/>
            <w:r w:rsidRPr="00640A32">
              <w:rPr>
                <w:rStyle w:val="AccessibilityLgtext"/>
                <w:b/>
                <w:bCs/>
                <w:sz w:val="18"/>
                <w:szCs w:val="18"/>
              </w:rPr>
              <w:t xml:space="preserve"> and venues, accessible to as many people as possible. </w:t>
            </w:r>
          </w:p>
        </w:tc>
      </w:tr>
      <w:tr w:rsidR="00D85CBA" w:rsidRPr="00070593" w14:paraId="3A43F844" w14:textId="77777777" w:rsidTr="0054342E">
        <w:tblPrEx>
          <w:shd w:val="clear" w:color="auto" w:fill="auto"/>
        </w:tblPrEx>
        <w:tc>
          <w:tcPr>
            <w:tcW w:w="9115" w:type="dxa"/>
            <w:tcBorders>
              <w:top w:val="single" w:sz="4" w:space="0" w:color="auto"/>
              <w:left w:val="single" w:sz="4" w:space="0" w:color="auto"/>
              <w:bottom w:val="single" w:sz="4" w:space="0" w:color="auto"/>
              <w:right w:val="single" w:sz="4" w:space="0" w:color="auto"/>
            </w:tcBorders>
            <w:shd w:val="clear" w:color="auto" w:fill="auto"/>
          </w:tcPr>
          <w:p w14:paraId="1D860A40" w14:textId="77777777" w:rsidR="00D85CBA" w:rsidRPr="00640A32" w:rsidRDefault="00D85CBA" w:rsidP="0054342E">
            <w:pPr>
              <w:pStyle w:val="Accessibilitytext"/>
              <w:spacing w:after="0"/>
              <w:ind w:left="113"/>
              <w:rPr>
                <w:b/>
                <w:bCs/>
              </w:rPr>
            </w:pPr>
            <w:r w:rsidRPr="00640A32">
              <w:rPr>
                <w:b/>
                <w:bCs/>
              </w:rPr>
              <w:t>www.health.act.gov.au | Phone: 132281 | Publication No XXXXX</w:t>
            </w:r>
            <w:r w:rsidRPr="00640A32">
              <w:rPr>
                <w:b/>
                <w:bCs/>
              </w:rPr>
              <w:br/>
              <w:t xml:space="preserve">© Australian Capital Territory, Canberra </w:t>
            </w:r>
            <w:proofErr w:type="spellStart"/>
            <w:r w:rsidRPr="00640A32">
              <w:rPr>
                <w:b/>
                <w:bCs/>
              </w:rPr>
              <w:t>xxxxxxx</w:t>
            </w:r>
            <w:proofErr w:type="spellEnd"/>
            <w:r w:rsidRPr="00640A32">
              <w:rPr>
                <w:b/>
                <w:bCs/>
              </w:rPr>
              <w:t xml:space="preserve"> 2021</w:t>
            </w:r>
          </w:p>
        </w:tc>
      </w:tr>
    </w:tbl>
    <w:p w14:paraId="5C981953" w14:textId="77777777" w:rsidR="006C4E7E" w:rsidRPr="007B6F78" w:rsidRDefault="006C4E7E" w:rsidP="00C11513"/>
    <w:sectPr w:rsidR="006C4E7E" w:rsidRPr="007B6F78" w:rsidSect="00D31AF7">
      <w:footerReference w:type="default" r:id="rId9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D4016" w14:textId="77777777" w:rsidR="00FF225E" w:rsidRDefault="00FF225E" w:rsidP="00225769">
      <w:pPr>
        <w:spacing w:after="0" w:line="240" w:lineRule="auto"/>
      </w:pPr>
      <w:r>
        <w:separator/>
      </w:r>
    </w:p>
  </w:endnote>
  <w:endnote w:type="continuationSeparator" w:id="0">
    <w:p w14:paraId="3AACD2D2" w14:textId="77777777" w:rsidR="00FF225E" w:rsidRDefault="00FF225E" w:rsidP="0022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20F" w:usb1="00000003" w:usb2="00000000" w:usb3="00000000" w:csb0="00000197" w:csb1="00000000"/>
  </w:font>
  <w:font w:name="Aharoni">
    <w:charset w:val="B1"/>
    <w:family w:val="auto"/>
    <w:pitch w:val="variable"/>
    <w:sig w:usb0="00000803" w:usb1="00000000" w:usb2="00000000" w:usb3="00000000" w:csb0="00000021" w:csb1="00000000"/>
  </w:font>
  <w:font w:name="Montserrat (TT) Regular">
    <w:altName w:val="Montserra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F193" w14:textId="77777777" w:rsidR="006C4E7E" w:rsidRPr="00225769" w:rsidRDefault="00A01D13" w:rsidP="0082586A">
    <w:pPr>
      <w:pStyle w:val="pagenumbers"/>
    </w:pPr>
    <w:r>
      <w:t>CHS Nursing and Midwifery Workforce Plan 2022 - 2023</w:t>
    </w:r>
    <w:r w:rsidR="006C4E7E">
      <w:tab/>
    </w:r>
    <w:r w:rsidR="006C4E7E">
      <w:tab/>
    </w:r>
    <w:r w:rsidR="00FC1860">
      <w:fldChar w:fldCharType="begin"/>
    </w:r>
    <w:r w:rsidR="00FC1860">
      <w:instrText xml:space="preserve"> PAGE   \* MERGEFORMAT </w:instrText>
    </w:r>
    <w:r w:rsidR="00FC1860">
      <w:fldChar w:fldCharType="separate"/>
    </w:r>
    <w:r w:rsidR="008566EA">
      <w:rPr>
        <w:noProof/>
      </w:rPr>
      <w:t>i</w:t>
    </w:r>
    <w:r w:rsidR="00FC1860">
      <w:rPr>
        <w:noProof/>
      </w:rPr>
      <w:fldChar w:fldCharType="end"/>
    </w:r>
    <w:r w:rsidR="006C4E7E">
      <w:rPr>
        <w:noProof/>
        <w:lang w:eastAsia="en-A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8103" w14:textId="77777777" w:rsidR="0082586A" w:rsidRPr="004132C5" w:rsidRDefault="00A01D13" w:rsidP="0082586A">
    <w:pPr>
      <w:pStyle w:val="pagenumbers"/>
    </w:pPr>
    <w:r>
      <w:t>CHS Nursing and Midwifery Workforce Plan 2022 - 2023</w:t>
    </w:r>
    <w:r w:rsidR="00C8459F">
      <w:tab/>
    </w:r>
    <w:r w:rsidR="00C8459F">
      <w:tab/>
    </w:r>
    <w:r w:rsidR="00C8459F">
      <w:fldChar w:fldCharType="begin"/>
    </w:r>
    <w:r w:rsidR="00C8459F">
      <w:instrText xml:space="preserve"> PAGE   \* MERGEFORMAT </w:instrText>
    </w:r>
    <w:r w:rsidR="00C8459F">
      <w:fldChar w:fldCharType="separate"/>
    </w:r>
    <w:r w:rsidR="008566EA">
      <w:rPr>
        <w:noProof/>
      </w:rPr>
      <w:t>1</w:t>
    </w:r>
    <w:r w:rsidR="00C8459F">
      <w:rPr>
        <w:noProof/>
      </w:rPr>
      <w:fldChar w:fldCharType="end"/>
    </w:r>
    <w:r w:rsidR="00C8459F">
      <w:rPr>
        <w:noProof/>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6969" w14:textId="77777777" w:rsidR="00C8459F" w:rsidRPr="00C8459F" w:rsidRDefault="00C8459F" w:rsidP="00C84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2CCBD" w14:textId="77777777" w:rsidR="00FF225E" w:rsidRDefault="00FF225E" w:rsidP="00225769">
      <w:pPr>
        <w:spacing w:after="0" w:line="240" w:lineRule="auto"/>
      </w:pPr>
      <w:r>
        <w:separator/>
      </w:r>
    </w:p>
  </w:footnote>
  <w:footnote w:type="continuationSeparator" w:id="0">
    <w:p w14:paraId="43E1432F" w14:textId="77777777" w:rsidR="00FF225E" w:rsidRDefault="00FF225E" w:rsidP="0022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39CD" w14:textId="77777777" w:rsidR="006C4E7E" w:rsidRDefault="006C4E7E" w:rsidP="009306ED">
    <w:pPr>
      <w:pStyle w:val="Header"/>
      <w:tabs>
        <w:tab w:val="clear" w:pos="4513"/>
        <w:tab w:val="clear" w:pos="9026"/>
        <w:tab w:val="left" w:pos="16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0284" w14:textId="35766CCF" w:rsidR="006C4E7E" w:rsidRDefault="00EB4551" w:rsidP="0082586A">
    <w:pPr>
      <w:pStyle w:val="pagenumbers"/>
    </w:pPr>
    <w:sdt>
      <w:sdtPr>
        <w:id w:val="913435458"/>
        <w:docPartObj>
          <w:docPartGallery w:val="Watermarks"/>
          <w:docPartUnique/>
        </w:docPartObj>
      </w:sdtPr>
      <w:sdtEndPr/>
      <w:sdtContent>
        <w:r>
          <w:rPr>
            <w:noProof/>
          </w:rPr>
          <w:pict w14:anchorId="265FC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25F13">
      <w:tab/>
    </w:r>
  </w:p>
  <w:p w14:paraId="699339FF" w14:textId="77777777" w:rsidR="009C11CF" w:rsidRDefault="009C11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3400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445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6AAB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40CA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E2FE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5095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A48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24BB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0E53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782D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8587B"/>
    <w:multiLevelType w:val="hybridMultilevel"/>
    <w:tmpl w:val="EE5E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FF574D"/>
    <w:multiLevelType w:val="hybridMultilevel"/>
    <w:tmpl w:val="D8EA0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D30189"/>
    <w:multiLevelType w:val="hybridMultilevel"/>
    <w:tmpl w:val="14AE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4E6FB2"/>
    <w:multiLevelType w:val="hybridMultilevel"/>
    <w:tmpl w:val="DC32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362BA9"/>
    <w:multiLevelType w:val="hybridMultilevel"/>
    <w:tmpl w:val="C6D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BC3AA8"/>
    <w:multiLevelType w:val="hybridMultilevel"/>
    <w:tmpl w:val="B58A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C454C0"/>
    <w:multiLevelType w:val="hybridMultilevel"/>
    <w:tmpl w:val="0C9E5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805A2D"/>
    <w:multiLevelType w:val="hybridMultilevel"/>
    <w:tmpl w:val="B4B05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B047D8"/>
    <w:multiLevelType w:val="hybridMultilevel"/>
    <w:tmpl w:val="9C5E486C"/>
    <w:lvl w:ilvl="0" w:tplc="C8C4AF60">
      <w:start w:val="1"/>
      <w:numFmt w:val="bullet"/>
      <w:pStyle w:val="Bulletlevel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9" w15:restartNumberingAfterBreak="0">
    <w:nsid w:val="1A572EC2"/>
    <w:multiLevelType w:val="hybridMultilevel"/>
    <w:tmpl w:val="05FC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0F418A"/>
    <w:multiLevelType w:val="hybridMultilevel"/>
    <w:tmpl w:val="AE6259B2"/>
    <w:lvl w:ilvl="0" w:tplc="5ADC0A42">
      <w:start w:val="1"/>
      <w:numFmt w:val="bullet"/>
      <w:pStyle w:val="Bulle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6D19DB"/>
    <w:multiLevelType w:val="hybridMultilevel"/>
    <w:tmpl w:val="2D10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A51737"/>
    <w:multiLevelType w:val="hybridMultilevel"/>
    <w:tmpl w:val="8ABC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BD36E8"/>
    <w:multiLevelType w:val="hybridMultilevel"/>
    <w:tmpl w:val="28BC3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405A24"/>
    <w:multiLevelType w:val="hybridMultilevel"/>
    <w:tmpl w:val="C1345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C55B88"/>
    <w:multiLevelType w:val="hybridMultilevel"/>
    <w:tmpl w:val="6B9E266C"/>
    <w:lvl w:ilvl="0" w:tplc="34A4F50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B01374"/>
    <w:multiLevelType w:val="hybridMultilevel"/>
    <w:tmpl w:val="50C89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2306D8"/>
    <w:multiLevelType w:val="hybridMultilevel"/>
    <w:tmpl w:val="407E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A05A79"/>
    <w:multiLevelType w:val="hybridMultilevel"/>
    <w:tmpl w:val="2BA81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7D24D4"/>
    <w:multiLevelType w:val="hybridMultilevel"/>
    <w:tmpl w:val="1938B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B96AF6"/>
    <w:multiLevelType w:val="hybridMultilevel"/>
    <w:tmpl w:val="7CC06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550A08"/>
    <w:multiLevelType w:val="hybridMultilevel"/>
    <w:tmpl w:val="9648B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F86199"/>
    <w:multiLevelType w:val="hybridMultilevel"/>
    <w:tmpl w:val="EAA08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C44B05"/>
    <w:multiLevelType w:val="hybridMultilevel"/>
    <w:tmpl w:val="9E00D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B277B4"/>
    <w:multiLevelType w:val="hybridMultilevel"/>
    <w:tmpl w:val="94B69222"/>
    <w:lvl w:ilvl="0" w:tplc="5D18D77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657826"/>
    <w:multiLevelType w:val="hybridMultilevel"/>
    <w:tmpl w:val="3ABE1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F4405D"/>
    <w:multiLevelType w:val="hybridMultilevel"/>
    <w:tmpl w:val="C5689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C335CF"/>
    <w:multiLevelType w:val="hybridMultilevel"/>
    <w:tmpl w:val="F83CC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7"/>
  </w:num>
  <w:num w:numId="4">
    <w:abstractNumId w:val="19"/>
  </w:num>
  <w:num w:numId="5">
    <w:abstractNumId w:val="10"/>
  </w:num>
  <w:num w:numId="6">
    <w:abstractNumId w:val="27"/>
  </w:num>
  <w:num w:numId="7">
    <w:abstractNumId w:val="15"/>
  </w:num>
  <w:num w:numId="8">
    <w:abstractNumId w:val="21"/>
  </w:num>
  <w:num w:numId="9">
    <w:abstractNumId w:val="14"/>
  </w:num>
  <w:num w:numId="10">
    <w:abstractNumId w:val="35"/>
  </w:num>
  <w:num w:numId="11">
    <w:abstractNumId w:val="36"/>
  </w:num>
  <w:num w:numId="12">
    <w:abstractNumId w:val="24"/>
  </w:num>
  <w:num w:numId="13">
    <w:abstractNumId w:val="22"/>
  </w:num>
  <w:num w:numId="14">
    <w:abstractNumId w:val="3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 w:numId="26">
    <w:abstractNumId w:val="13"/>
  </w:num>
  <w:num w:numId="27">
    <w:abstractNumId w:val="11"/>
  </w:num>
  <w:num w:numId="28">
    <w:abstractNumId w:val="20"/>
    <w:lvlOverride w:ilvl="0">
      <w:startOverride w:val="1"/>
    </w:lvlOverride>
  </w:num>
  <w:num w:numId="29">
    <w:abstractNumId w:val="23"/>
  </w:num>
  <w:num w:numId="30">
    <w:abstractNumId w:val="37"/>
  </w:num>
  <w:num w:numId="31">
    <w:abstractNumId w:val="16"/>
  </w:num>
  <w:num w:numId="32">
    <w:abstractNumId w:val="30"/>
  </w:num>
  <w:num w:numId="33">
    <w:abstractNumId w:val="31"/>
  </w:num>
  <w:num w:numId="34">
    <w:abstractNumId w:val="25"/>
  </w:num>
  <w:num w:numId="35">
    <w:abstractNumId w:val="32"/>
  </w:num>
  <w:num w:numId="36">
    <w:abstractNumId w:val="29"/>
  </w:num>
  <w:num w:numId="37">
    <w:abstractNumId w:val="28"/>
  </w:num>
  <w:num w:numId="38">
    <w:abstractNumId w:val="26"/>
  </w:num>
  <w:num w:numId="39">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4338" style="mso-width-relative:margin;mso-height-relative:margin" fill="f" fillcolor="white" stroke="f">
      <v:fill color="white" on="f"/>
      <v:stroke on="f"/>
    </o:shapedefaults>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25E"/>
    <w:rsid w:val="00000822"/>
    <w:rsid w:val="00004B91"/>
    <w:rsid w:val="00012DA7"/>
    <w:rsid w:val="00014646"/>
    <w:rsid w:val="0001473F"/>
    <w:rsid w:val="00015018"/>
    <w:rsid w:val="000347FB"/>
    <w:rsid w:val="00035A11"/>
    <w:rsid w:val="00041D05"/>
    <w:rsid w:val="00042268"/>
    <w:rsid w:val="00043534"/>
    <w:rsid w:val="00047707"/>
    <w:rsid w:val="000513FD"/>
    <w:rsid w:val="00052D11"/>
    <w:rsid w:val="00053BD7"/>
    <w:rsid w:val="00053D2F"/>
    <w:rsid w:val="0005461D"/>
    <w:rsid w:val="0005462C"/>
    <w:rsid w:val="0005626F"/>
    <w:rsid w:val="0005685E"/>
    <w:rsid w:val="000570A6"/>
    <w:rsid w:val="00061582"/>
    <w:rsid w:val="00075506"/>
    <w:rsid w:val="00082EB1"/>
    <w:rsid w:val="00083D66"/>
    <w:rsid w:val="0009157D"/>
    <w:rsid w:val="000923F2"/>
    <w:rsid w:val="000A4C7E"/>
    <w:rsid w:val="000A6268"/>
    <w:rsid w:val="000B4DF9"/>
    <w:rsid w:val="000C36A3"/>
    <w:rsid w:val="000C3973"/>
    <w:rsid w:val="000C48B1"/>
    <w:rsid w:val="000C57C6"/>
    <w:rsid w:val="000C76AA"/>
    <w:rsid w:val="000D713F"/>
    <w:rsid w:val="000D742A"/>
    <w:rsid w:val="000E058F"/>
    <w:rsid w:val="000E07C3"/>
    <w:rsid w:val="000E1BA4"/>
    <w:rsid w:val="000E33FA"/>
    <w:rsid w:val="000E77F0"/>
    <w:rsid w:val="000F1EB3"/>
    <w:rsid w:val="000F288B"/>
    <w:rsid w:val="000F3A4B"/>
    <w:rsid w:val="000F79EA"/>
    <w:rsid w:val="0010164B"/>
    <w:rsid w:val="00110D97"/>
    <w:rsid w:val="001119D9"/>
    <w:rsid w:val="00112DAD"/>
    <w:rsid w:val="001171E4"/>
    <w:rsid w:val="0012007C"/>
    <w:rsid w:val="00124B00"/>
    <w:rsid w:val="00126471"/>
    <w:rsid w:val="00126ADF"/>
    <w:rsid w:val="00127D91"/>
    <w:rsid w:val="001324A3"/>
    <w:rsid w:val="0013675B"/>
    <w:rsid w:val="00137347"/>
    <w:rsid w:val="00144A90"/>
    <w:rsid w:val="001600FA"/>
    <w:rsid w:val="00161AE4"/>
    <w:rsid w:val="00164AA5"/>
    <w:rsid w:val="0017051B"/>
    <w:rsid w:val="00174ECE"/>
    <w:rsid w:val="00175212"/>
    <w:rsid w:val="001819E4"/>
    <w:rsid w:val="00184284"/>
    <w:rsid w:val="00184480"/>
    <w:rsid w:val="00184D6D"/>
    <w:rsid w:val="00184F59"/>
    <w:rsid w:val="00186FB7"/>
    <w:rsid w:val="00187537"/>
    <w:rsid w:val="00191413"/>
    <w:rsid w:val="00191F19"/>
    <w:rsid w:val="00192C70"/>
    <w:rsid w:val="001935B4"/>
    <w:rsid w:val="00193907"/>
    <w:rsid w:val="001A1DD6"/>
    <w:rsid w:val="001A2273"/>
    <w:rsid w:val="001B0DC3"/>
    <w:rsid w:val="001B3430"/>
    <w:rsid w:val="001C108E"/>
    <w:rsid w:val="001C263F"/>
    <w:rsid w:val="001D140D"/>
    <w:rsid w:val="001D150B"/>
    <w:rsid w:val="001D195F"/>
    <w:rsid w:val="001D7907"/>
    <w:rsid w:val="001E0BEA"/>
    <w:rsid w:val="001E0BED"/>
    <w:rsid w:val="001E30A5"/>
    <w:rsid w:val="001E3D5B"/>
    <w:rsid w:val="001E4A13"/>
    <w:rsid w:val="001E4EF9"/>
    <w:rsid w:val="001E579B"/>
    <w:rsid w:val="001E5FF2"/>
    <w:rsid w:val="001E7077"/>
    <w:rsid w:val="001E7A17"/>
    <w:rsid w:val="001F29F4"/>
    <w:rsid w:val="001F5AE3"/>
    <w:rsid w:val="001F656A"/>
    <w:rsid w:val="002012D2"/>
    <w:rsid w:val="00211BFA"/>
    <w:rsid w:val="00212F1D"/>
    <w:rsid w:val="0022138F"/>
    <w:rsid w:val="0022176B"/>
    <w:rsid w:val="00225769"/>
    <w:rsid w:val="00225E3B"/>
    <w:rsid w:val="00227104"/>
    <w:rsid w:val="0023668B"/>
    <w:rsid w:val="00240DC9"/>
    <w:rsid w:val="00242601"/>
    <w:rsid w:val="002427B0"/>
    <w:rsid w:val="00246EDC"/>
    <w:rsid w:val="00247BAF"/>
    <w:rsid w:val="00251D96"/>
    <w:rsid w:val="00253A48"/>
    <w:rsid w:val="002553DE"/>
    <w:rsid w:val="00256701"/>
    <w:rsid w:val="0026085A"/>
    <w:rsid w:val="002700D3"/>
    <w:rsid w:val="00281830"/>
    <w:rsid w:val="00284D13"/>
    <w:rsid w:val="00292A6B"/>
    <w:rsid w:val="00294B76"/>
    <w:rsid w:val="00294F1A"/>
    <w:rsid w:val="0029655B"/>
    <w:rsid w:val="002A0163"/>
    <w:rsid w:val="002A295E"/>
    <w:rsid w:val="002B2713"/>
    <w:rsid w:val="002B3511"/>
    <w:rsid w:val="002B3F13"/>
    <w:rsid w:val="002B5D29"/>
    <w:rsid w:val="002C58B8"/>
    <w:rsid w:val="002C5F05"/>
    <w:rsid w:val="002C7500"/>
    <w:rsid w:val="002C75BC"/>
    <w:rsid w:val="002D1CA0"/>
    <w:rsid w:val="002D22CF"/>
    <w:rsid w:val="002D56A1"/>
    <w:rsid w:val="002D59A9"/>
    <w:rsid w:val="002D5A00"/>
    <w:rsid w:val="002E1FA1"/>
    <w:rsid w:val="002E63E1"/>
    <w:rsid w:val="002E6515"/>
    <w:rsid w:val="002E6517"/>
    <w:rsid w:val="002F2A26"/>
    <w:rsid w:val="002F6CB3"/>
    <w:rsid w:val="002F7DE5"/>
    <w:rsid w:val="002F7DF1"/>
    <w:rsid w:val="003007EA"/>
    <w:rsid w:val="003027B6"/>
    <w:rsid w:val="00307FDA"/>
    <w:rsid w:val="00312C39"/>
    <w:rsid w:val="00316881"/>
    <w:rsid w:val="00317101"/>
    <w:rsid w:val="003172CB"/>
    <w:rsid w:val="00330A1E"/>
    <w:rsid w:val="00333A73"/>
    <w:rsid w:val="003352BA"/>
    <w:rsid w:val="0033770B"/>
    <w:rsid w:val="0034072B"/>
    <w:rsid w:val="003412E9"/>
    <w:rsid w:val="00342839"/>
    <w:rsid w:val="003444DC"/>
    <w:rsid w:val="003518BF"/>
    <w:rsid w:val="0035392C"/>
    <w:rsid w:val="0036465D"/>
    <w:rsid w:val="00372544"/>
    <w:rsid w:val="0037341B"/>
    <w:rsid w:val="00376B5F"/>
    <w:rsid w:val="003817A2"/>
    <w:rsid w:val="00385468"/>
    <w:rsid w:val="00390DAE"/>
    <w:rsid w:val="00390E11"/>
    <w:rsid w:val="00393FF3"/>
    <w:rsid w:val="0039618C"/>
    <w:rsid w:val="0039633A"/>
    <w:rsid w:val="00396B90"/>
    <w:rsid w:val="003A0D26"/>
    <w:rsid w:val="003A2A9E"/>
    <w:rsid w:val="003A40A7"/>
    <w:rsid w:val="003A5ADA"/>
    <w:rsid w:val="003A6511"/>
    <w:rsid w:val="003B28A5"/>
    <w:rsid w:val="003B3F9A"/>
    <w:rsid w:val="003B57A1"/>
    <w:rsid w:val="003B661D"/>
    <w:rsid w:val="003B720D"/>
    <w:rsid w:val="003C218A"/>
    <w:rsid w:val="003C4430"/>
    <w:rsid w:val="003C5F3E"/>
    <w:rsid w:val="003D10DD"/>
    <w:rsid w:val="003D3B16"/>
    <w:rsid w:val="003D60E0"/>
    <w:rsid w:val="003D709B"/>
    <w:rsid w:val="003D7463"/>
    <w:rsid w:val="003E0103"/>
    <w:rsid w:val="003E727F"/>
    <w:rsid w:val="003F01DF"/>
    <w:rsid w:val="00407C75"/>
    <w:rsid w:val="004132C5"/>
    <w:rsid w:val="00414064"/>
    <w:rsid w:val="00417745"/>
    <w:rsid w:val="00417F81"/>
    <w:rsid w:val="00430454"/>
    <w:rsid w:val="004326A8"/>
    <w:rsid w:val="00436B86"/>
    <w:rsid w:val="0043706A"/>
    <w:rsid w:val="004401B0"/>
    <w:rsid w:val="00441154"/>
    <w:rsid w:val="00441D90"/>
    <w:rsid w:val="00442224"/>
    <w:rsid w:val="004444EE"/>
    <w:rsid w:val="004524CF"/>
    <w:rsid w:val="00452582"/>
    <w:rsid w:val="004549FE"/>
    <w:rsid w:val="00454D38"/>
    <w:rsid w:val="00462060"/>
    <w:rsid w:val="00463C1A"/>
    <w:rsid w:val="00463EEC"/>
    <w:rsid w:val="004640FF"/>
    <w:rsid w:val="00465490"/>
    <w:rsid w:val="00473FD3"/>
    <w:rsid w:val="00477432"/>
    <w:rsid w:val="00480DA2"/>
    <w:rsid w:val="00486165"/>
    <w:rsid w:val="00487431"/>
    <w:rsid w:val="0049014C"/>
    <w:rsid w:val="004957A2"/>
    <w:rsid w:val="004A178D"/>
    <w:rsid w:val="004A1C33"/>
    <w:rsid w:val="004C221A"/>
    <w:rsid w:val="004C416A"/>
    <w:rsid w:val="004C55B7"/>
    <w:rsid w:val="004C5D35"/>
    <w:rsid w:val="004D0A68"/>
    <w:rsid w:val="004D20BF"/>
    <w:rsid w:val="004D31D0"/>
    <w:rsid w:val="004D31F1"/>
    <w:rsid w:val="004D4286"/>
    <w:rsid w:val="004D4733"/>
    <w:rsid w:val="004D4B45"/>
    <w:rsid w:val="004D6C3E"/>
    <w:rsid w:val="004D7B29"/>
    <w:rsid w:val="004E14DE"/>
    <w:rsid w:val="004E2562"/>
    <w:rsid w:val="004E7CE8"/>
    <w:rsid w:val="004F1BEF"/>
    <w:rsid w:val="004F2B91"/>
    <w:rsid w:val="004F3034"/>
    <w:rsid w:val="004F435E"/>
    <w:rsid w:val="00506D24"/>
    <w:rsid w:val="005077D2"/>
    <w:rsid w:val="005118F6"/>
    <w:rsid w:val="00517DA5"/>
    <w:rsid w:val="00517FA4"/>
    <w:rsid w:val="00530F88"/>
    <w:rsid w:val="00534239"/>
    <w:rsid w:val="00534E1F"/>
    <w:rsid w:val="005412CE"/>
    <w:rsid w:val="005462B3"/>
    <w:rsid w:val="0054683B"/>
    <w:rsid w:val="00552527"/>
    <w:rsid w:val="00554C88"/>
    <w:rsid w:val="005558E1"/>
    <w:rsid w:val="005564A4"/>
    <w:rsid w:val="0055674C"/>
    <w:rsid w:val="00563FD8"/>
    <w:rsid w:val="00564817"/>
    <w:rsid w:val="0056512E"/>
    <w:rsid w:val="0056561D"/>
    <w:rsid w:val="005706E9"/>
    <w:rsid w:val="00570849"/>
    <w:rsid w:val="00576416"/>
    <w:rsid w:val="00577C65"/>
    <w:rsid w:val="00581121"/>
    <w:rsid w:val="005840B8"/>
    <w:rsid w:val="005867DF"/>
    <w:rsid w:val="00592081"/>
    <w:rsid w:val="005A0348"/>
    <w:rsid w:val="005A1FA3"/>
    <w:rsid w:val="005A27C0"/>
    <w:rsid w:val="005A4691"/>
    <w:rsid w:val="005A74FF"/>
    <w:rsid w:val="005A7C67"/>
    <w:rsid w:val="005B234E"/>
    <w:rsid w:val="005B3D8A"/>
    <w:rsid w:val="005C1D68"/>
    <w:rsid w:val="005C58FA"/>
    <w:rsid w:val="005C62C6"/>
    <w:rsid w:val="005D2629"/>
    <w:rsid w:val="005D54F1"/>
    <w:rsid w:val="005D5820"/>
    <w:rsid w:val="005E03EB"/>
    <w:rsid w:val="005E3D07"/>
    <w:rsid w:val="005E5CDA"/>
    <w:rsid w:val="005E6B49"/>
    <w:rsid w:val="005E7AA8"/>
    <w:rsid w:val="005F02C2"/>
    <w:rsid w:val="005F70F7"/>
    <w:rsid w:val="006065E8"/>
    <w:rsid w:val="00607B4C"/>
    <w:rsid w:val="00610940"/>
    <w:rsid w:val="006155F0"/>
    <w:rsid w:val="00616766"/>
    <w:rsid w:val="00620386"/>
    <w:rsid w:val="006253B6"/>
    <w:rsid w:val="00627BD8"/>
    <w:rsid w:val="006361D0"/>
    <w:rsid w:val="00637BE8"/>
    <w:rsid w:val="00640A07"/>
    <w:rsid w:val="00644F89"/>
    <w:rsid w:val="006553EC"/>
    <w:rsid w:val="00655674"/>
    <w:rsid w:val="00656746"/>
    <w:rsid w:val="00665674"/>
    <w:rsid w:val="0067005A"/>
    <w:rsid w:val="00680130"/>
    <w:rsid w:val="006824E0"/>
    <w:rsid w:val="00691C90"/>
    <w:rsid w:val="0069388D"/>
    <w:rsid w:val="006A0160"/>
    <w:rsid w:val="006B3640"/>
    <w:rsid w:val="006B61AC"/>
    <w:rsid w:val="006B6C90"/>
    <w:rsid w:val="006B7CA7"/>
    <w:rsid w:val="006C1521"/>
    <w:rsid w:val="006C39B7"/>
    <w:rsid w:val="006C4E7E"/>
    <w:rsid w:val="006C7001"/>
    <w:rsid w:val="006D11DF"/>
    <w:rsid w:val="006D3EF5"/>
    <w:rsid w:val="006E0951"/>
    <w:rsid w:val="006E462E"/>
    <w:rsid w:val="006E71A5"/>
    <w:rsid w:val="006F07D0"/>
    <w:rsid w:val="006F47AA"/>
    <w:rsid w:val="00700B1E"/>
    <w:rsid w:val="00702088"/>
    <w:rsid w:val="00702564"/>
    <w:rsid w:val="00703CCF"/>
    <w:rsid w:val="00712F00"/>
    <w:rsid w:val="00721B04"/>
    <w:rsid w:val="00721E2A"/>
    <w:rsid w:val="00724D61"/>
    <w:rsid w:val="00735CAA"/>
    <w:rsid w:val="00742E09"/>
    <w:rsid w:val="00745956"/>
    <w:rsid w:val="00746818"/>
    <w:rsid w:val="00747FC4"/>
    <w:rsid w:val="00750B31"/>
    <w:rsid w:val="00752457"/>
    <w:rsid w:val="0075415F"/>
    <w:rsid w:val="00754898"/>
    <w:rsid w:val="00760169"/>
    <w:rsid w:val="007606B4"/>
    <w:rsid w:val="007640E0"/>
    <w:rsid w:val="00766E67"/>
    <w:rsid w:val="00774FDE"/>
    <w:rsid w:val="00777EE3"/>
    <w:rsid w:val="007812CF"/>
    <w:rsid w:val="00785234"/>
    <w:rsid w:val="00794ACF"/>
    <w:rsid w:val="007A682A"/>
    <w:rsid w:val="007A7F29"/>
    <w:rsid w:val="007B03DA"/>
    <w:rsid w:val="007B3138"/>
    <w:rsid w:val="007B40DC"/>
    <w:rsid w:val="007B6F78"/>
    <w:rsid w:val="007C10BA"/>
    <w:rsid w:val="007C2324"/>
    <w:rsid w:val="007C2806"/>
    <w:rsid w:val="007E4E9A"/>
    <w:rsid w:val="007F2D82"/>
    <w:rsid w:val="007F5CFF"/>
    <w:rsid w:val="0081013E"/>
    <w:rsid w:val="008102D9"/>
    <w:rsid w:val="008113B4"/>
    <w:rsid w:val="008114F0"/>
    <w:rsid w:val="00812FAD"/>
    <w:rsid w:val="00814D74"/>
    <w:rsid w:val="008248D1"/>
    <w:rsid w:val="0082586A"/>
    <w:rsid w:val="00827EDE"/>
    <w:rsid w:val="00842EF4"/>
    <w:rsid w:val="00845AA0"/>
    <w:rsid w:val="008540FA"/>
    <w:rsid w:val="008566EA"/>
    <w:rsid w:val="00861E1B"/>
    <w:rsid w:val="00863446"/>
    <w:rsid w:val="00863E4E"/>
    <w:rsid w:val="00867895"/>
    <w:rsid w:val="0087684F"/>
    <w:rsid w:val="00876CAC"/>
    <w:rsid w:val="00886079"/>
    <w:rsid w:val="00891F34"/>
    <w:rsid w:val="00895C04"/>
    <w:rsid w:val="008A1B21"/>
    <w:rsid w:val="008A51E8"/>
    <w:rsid w:val="008B0AC9"/>
    <w:rsid w:val="008B55D2"/>
    <w:rsid w:val="008B5C21"/>
    <w:rsid w:val="008B791D"/>
    <w:rsid w:val="008D0538"/>
    <w:rsid w:val="008D0D9A"/>
    <w:rsid w:val="008D2CA8"/>
    <w:rsid w:val="008E0CD4"/>
    <w:rsid w:val="008F2CF5"/>
    <w:rsid w:val="008F3034"/>
    <w:rsid w:val="008F5E84"/>
    <w:rsid w:val="008F65FF"/>
    <w:rsid w:val="00901E01"/>
    <w:rsid w:val="00903093"/>
    <w:rsid w:val="00904BC8"/>
    <w:rsid w:val="00907133"/>
    <w:rsid w:val="009071E8"/>
    <w:rsid w:val="009118F6"/>
    <w:rsid w:val="00912168"/>
    <w:rsid w:val="009139C7"/>
    <w:rsid w:val="009149B8"/>
    <w:rsid w:val="0091550B"/>
    <w:rsid w:val="0091658D"/>
    <w:rsid w:val="00917142"/>
    <w:rsid w:val="00920EF6"/>
    <w:rsid w:val="00921C0B"/>
    <w:rsid w:val="00922A50"/>
    <w:rsid w:val="00925F13"/>
    <w:rsid w:val="00926417"/>
    <w:rsid w:val="009277AD"/>
    <w:rsid w:val="009306ED"/>
    <w:rsid w:val="00932D30"/>
    <w:rsid w:val="00933BFA"/>
    <w:rsid w:val="00936C28"/>
    <w:rsid w:val="00936E45"/>
    <w:rsid w:val="0093796A"/>
    <w:rsid w:val="00942585"/>
    <w:rsid w:val="0094333E"/>
    <w:rsid w:val="00945CC4"/>
    <w:rsid w:val="00946533"/>
    <w:rsid w:val="00947A11"/>
    <w:rsid w:val="0095050A"/>
    <w:rsid w:val="00953E59"/>
    <w:rsid w:val="0095533A"/>
    <w:rsid w:val="00957565"/>
    <w:rsid w:val="00964D8D"/>
    <w:rsid w:val="00964EDA"/>
    <w:rsid w:val="0096731B"/>
    <w:rsid w:val="00970842"/>
    <w:rsid w:val="00972D70"/>
    <w:rsid w:val="0097363B"/>
    <w:rsid w:val="00975A13"/>
    <w:rsid w:val="00982385"/>
    <w:rsid w:val="009903CC"/>
    <w:rsid w:val="009A2981"/>
    <w:rsid w:val="009A336D"/>
    <w:rsid w:val="009C11CF"/>
    <w:rsid w:val="009C2AED"/>
    <w:rsid w:val="009C3BB0"/>
    <w:rsid w:val="009D4238"/>
    <w:rsid w:val="009D5E09"/>
    <w:rsid w:val="009D5EE5"/>
    <w:rsid w:val="009D5F1E"/>
    <w:rsid w:val="009D7580"/>
    <w:rsid w:val="009E00C4"/>
    <w:rsid w:val="009E0E38"/>
    <w:rsid w:val="009E31CD"/>
    <w:rsid w:val="009E53F4"/>
    <w:rsid w:val="009F619E"/>
    <w:rsid w:val="009F72C8"/>
    <w:rsid w:val="00A0099A"/>
    <w:rsid w:val="00A01509"/>
    <w:rsid w:val="00A01D13"/>
    <w:rsid w:val="00A02651"/>
    <w:rsid w:val="00A0337B"/>
    <w:rsid w:val="00A035E4"/>
    <w:rsid w:val="00A07C43"/>
    <w:rsid w:val="00A116EA"/>
    <w:rsid w:val="00A11739"/>
    <w:rsid w:val="00A1579B"/>
    <w:rsid w:val="00A20CEA"/>
    <w:rsid w:val="00A24C42"/>
    <w:rsid w:val="00A2629A"/>
    <w:rsid w:val="00A26F1E"/>
    <w:rsid w:val="00A272D4"/>
    <w:rsid w:val="00A2737A"/>
    <w:rsid w:val="00A303C6"/>
    <w:rsid w:val="00A34EAB"/>
    <w:rsid w:val="00A41E01"/>
    <w:rsid w:val="00A45AB6"/>
    <w:rsid w:val="00A470E3"/>
    <w:rsid w:val="00A51302"/>
    <w:rsid w:val="00A721C0"/>
    <w:rsid w:val="00A7294C"/>
    <w:rsid w:val="00A774B1"/>
    <w:rsid w:val="00A84013"/>
    <w:rsid w:val="00A84E3E"/>
    <w:rsid w:val="00A875F3"/>
    <w:rsid w:val="00A90E16"/>
    <w:rsid w:val="00A957B0"/>
    <w:rsid w:val="00A96CD8"/>
    <w:rsid w:val="00A979FD"/>
    <w:rsid w:val="00AA2E86"/>
    <w:rsid w:val="00AA3549"/>
    <w:rsid w:val="00AB3BAC"/>
    <w:rsid w:val="00AC0797"/>
    <w:rsid w:val="00AD628A"/>
    <w:rsid w:val="00AE05E1"/>
    <w:rsid w:val="00AE0AC0"/>
    <w:rsid w:val="00AE2123"/>
    <w:rsid w:val="00AE486F"/>
    <w:rsid w:val="00AE59E5"/>
    <w:rsid w:val="00AE629D"/>
    <w:rsid w:val="00AE6DBC"/>
    <w:rsid w:val="00AF22E7"/>
    <w:rsid w:val="00AF3F61"/>
    <w:rsid w:val="00AF5C4F"/>
    <w:rsid w:val="00AF62FB"/>
    <w:rsid w:val="00AF67A9"/>
    <w:rsid w:val="00B00931"/>
    <w:rsid w:val="00B013C1"/>
    <w:rsid w:val="00B024D9"/>
    <w:rsid w:val="00B03FFF"/>
    <w:rsid w:val="00B058EF"/>
    <w:rsid w:val="00B1151B"/>
    <w:rsid w:val="00B170A2"/>
    <w:rsid w:val="00B17F72"/>
    <w:rsid w:val="00B22277"/>
    <w:rsid w:val="00B31526"/>
    <w:rsid w:val="00B326A7"/>
    <w:rsid w:val="00B33322"/>
    <w:rsid w:val="00B33FA0"/>
    <w:rsid w:val="00B34124"/>
    <w:rsid w:val="00B36C89"/>
    <w:rsid w:val="00B41CEE"/>
    <w:rsid w:val="00B47F44"/>
    <w:rsid w:val="00B50A5C"/>
    <w:rsid w:val="00B55EF6"/>
    <w:rsid w:val="00B61582"/>
    <w:rsid w:val="00B6217E"/>
    <w:rsid w:val="00B627C5"/>
    <w:rsid w:val="00B64367"/>
    <w:rsid w:val="00B64C8C"/>
    <w:rsid w:val="00B6769D"/>
    <w:rsid w:val="00B6772A"/>
    <w:rsid w:val="00B91976"/>
    <w:rsid w:val="00B92CED"/>
    <w:rsid w:val="00B968C2"/>
    <w:rsid w:val="00BA1722"/>
    <w:rsid w:val="00BA6C5D"/>
    <w:rsid w:val="00BB1B98"/>
    <w:rsid w:val="00BB5BAF"/>
    <w:rsid w:val="00BC12C5"/>
    <w:rsid w:val="00BC4D26"/>
    <w:rsid w:val="00BC5518"/>
    <w:rsid w:val="00BD054F"/>
    <w:rsid w:val="00BD078D"/>
    <w:rsid w:val="00BD429D"/>
    <w:rsid w:val="00BD6D69"/>
    <w:rsid w:val="00BE4EDA"/>
    <w:rsid w:val="00BF35EB"/>
    <w:rsid w:val="00BF36A0"/>
    <w:rsid w:val="00BF3884"/>
    <w:rsid w:val="00BF52DE"/>
    <w:rsid w:val="00C00318"/>
    <w:rsid w:val="00C055ED"/>
    <w:rsid w:val="00C07276"/>
    <w:rsid w:val="00C11030"/>
    <w:rsid w:val="00C111B1"/>
    <w:rsid w:val="00C11513"/>
    <w:rsid w:val="00C15F4D"/>
    <w:rsid w:val="00C202F8"/>
    <w:rsid w:val="00C20D92"/>
    <w:rsid w:val="00C221C1"/>
    <w:rsid w:val="00C24670"/>
    <w:rsid w:val="00C249D9"/>
    <w:rsid w:val="00C25557"/>
    <w:rsid w:val="00C32FD3"/>
    <w:rsid w:val="00C3347F"/>
    <w:rsid w:val="00C33B14"/>
    <w:rsid w:val="00C36F3E"/>
    <w:rsid w:val="00C37A4C"/>
    <w:rsid w:val="00C43EF4"/>
    <w:rsid w:val="00C4612C"/>
    <w:rsid w:val="00C54D16"/>
    <w:rsid w:val="00C55135"/>
    <w:rsid w:val="00C57A55"/>
    <w:rsid w:val="00C62A0C"/>
    <w:rsid w:val="00C724D0"/>
    <w:rsid w:val="00C74397"/>
    <w:rsid w:val="00C76E2D"/>
    <w:rsid w:val="00C76FFF"/>
    <w:rsid w:val="00C77386"/>
    <w:rsid w:val="00C818BB"/>
    <w:rsid w:val="00C82214"/>
    <w:rsid w:val="00C8459F"/>
    <w:rsid w:val="00C84E28"/>
    <w:rsid w:val="00C90647"/>
    <w:rsid w:val="00C91310"/>
    <w:rsid w:val="00CA0192"/>
    <w:rsid w:val="00CA70E7"/>
    <w:rsid w:val="00CB2E17"/>
    <w:rsid w:val="00CB7E08"/>
    <w:rsid w:val="00CC4F4F"/>
    <w:rsid w:val="00CC5AD8"/>
    <w:rsid w:val="00CD434F"/>
    <w:rsid w:val="00CE0072"/>
    <w:rsid w:val="00CE1D90"/>
    <w:rsid w:val="00CE2446"/>
    <w:rsid w:val="00CE5F47"/>
    <w:rsid w:val="00CF3925"/>
    <w:rsid w:val="00D027B9"/>
    <w:rsid w:val="00D052B4"/>
    <w:rsid w:val="00D07A8B"/>
    <w:rsid w:val="00D10F72"/>
    <w:rsid w:val="00D17891"/>
    <w:rsid w:val="00D223CA"/>
    <w:rsid w:val="00D228B8"/>
    <w:rsid w:val="00D25E0F"/>
    <w:rsid w:val="00D27637"/>
    <w:rsid w:val="00D31AF7"/>
    <w:rsid w:val="00D3635A"/>
    <w:rsid w:val="00D36920"/>
    <w:rsid w:val="00D36B09"/>
    <w:rsid w:val="00D434D3"/>
    <w:rsid w:val="00D4358F"/>
    <w:rsid w:val="00D443D7"/>
    <w:rsid w:val="00D5188B"/>
    <w:rsid w:val="00D520E7"/>
    <w:rsid w:val="00D56DA0"/>
    <w:rsid w:val="00D627BE"/>
    <w:rsid w:val="00D62949"/>
    <w:rsid w:val="00D6578B"/>
    <w:rsid w:val="00D71B35"/>
    <w:rsid w:val="00D766C2"/>
    <w:rsid w:val="00D81CB0"/>
    <w:rsid w:val="00D82211"/>
    <w:rsid w:val="00D85CBA"/>
    <w:rsid w:val="00D87671"/>
    <w:rsid w:val="00D967DA"/>
    <w:rsid w:val="00D96A05"/>
    <w:rsid w:val="00D96ACC"/>
    <w:rsid w:val="00D974FB"/>
    <w:rsid w:val="00DA031B"/>
    <w:rsid w:val="00DA48F8"/>
    <w:rsid w:val="00DA60A4"/>
    <w:rsid w:val="00DB207B"/>
    <w:rsid w:val="00DB6108"/>
    <w:rsid w:val="00DC008F"/>
    <w:rsid w:val="00DC3D0C"/>
    <w:rsid w:val="00DD6074"/>
    <w:rsid w:val="00DE5620"/>
    <w:rsid w:val="00DE6090"/>
    <w:rsid w:val="00DF16DD"/>
    <w:rsid w:val="00DF1CBC"/>
    <w:rsid w:val="00DF3EFE"/>
    <w:rsid w:val="00E02685"/>
    <w:rsid w:val="00E25BA6"/>
    <w:rsid w:val="00E272E4"/>
    <w:rsid w:val="00E31382"/>
    <w:rsid w:val="00E367AD"/>
    <w:rsid w:val="00E47BF1"/>
    <w:rsid w:val="00E563D9"/>
    <w:rsid w:val="00E5710E"/>
    <w:rsid w:val="00E64DA3"/>
    <w:rsid w:val="00E679F9"/>
    <w:rsid w:val="00E72731"/>
    <w:rsid w:val="00E870E4"/>
    <w:rsid w:val="00E8796B"/>
    <w:rsid w:val="00E94350"/>
    <w:rsid w:val="00E97B77"/>
    <w:rsid w:val="00EA060C"/>
    <w:rsid w:val="00EA4041"/>
    <w:rsid w:val="00EA4C6B"/>
    <w:rsid w:val="00EA7109"/>
    <w:rsid w:val="00EB256E"/>
    <w:rsid w:val="00EB4551"/>
    <w:rsid w:val="00EB5B34"/>
    <w:rsid w:val="00EB70EE"/>
    <w:rsid w:val="00EC0190"/>
    <w:rsid w:val="00EC0A12"/>
    <w:rsid w:val="00EC3146"/>
    <w:rsid w:val="00EC7202"/>
    <w:rsid w:val="00ED2843"/>
    <w:rsid w:val="00ED4AAB"/>
    <w:rsid w:val="00EE3A03"/>
    <w:rsid w:val="00EE5549"/>
    <w:rsid w:val="00EE5A45"/>
    <w:rsid w:val="00EE6F7A"/>
    <w:rsid w:val="00EF273A"/>
    <w:rsid w:val="00EF7E3E"/>
    <w:rsid w:val="00F109DA"/>
    <w:rsid w:val="00F122F6"/>
    <w:rsid w:val="00F12E51"/>
    <w:rsid w:val="00F15189"/>
    <w:rsid w:val="00F1598A"/>
    <w:rsid w:val="00F20F66"/>
    <w:rsid w:val="00F25056"/>
    <w:rsid w:val="00F30FA6"/>
    <w:rsid w:val="00F3287A"/>
    <w:rsid w:val="00F34BCF"/>
    <w:rsid w:val="00F351DC"/>
    <w:rsid w:val="00F35EB0"/>
    <w:rsid w:val="00F36F1D"/>
    <w:rsid w:val="00F373D8"/>
    <w:rsid w:val="00F43B50"/>
    <w:rsid w:val="00F44AAE"/>
    <w:rsid w:val="00F53EE8"/>
    <w:rsid w:val="00F545A8"/>
    <w:rsid w:val="00F56E41"/>
    <w:rsid w:val="00F571EC"/>
    <w:rsid w:val="00F57ABE"/>
    <w:rsid w:val="00F658A9"/>
    <w:rsid w:val="00F71652"/>
    <w:rsid w:val="00F764BE"/>
    <w:rsid w:val="00F77117"/>
    <w:rsid w:val="00F84AF1"/>
    <w:rsid w:val="00F879C4"/>
    <w:rsid w:val="00F87D53"/>
    <w:rsid w:val="00F9196B"/>
    <w:rsid w:val="00F94451"/>
    <w:rsid w:val="00F9448A"/>
    <w:rsid w:val="00F947D6"/>
    <w:rsid w:val="00F94CDC"/>
    <w:rsid w:val="00FA029F"/>
    <w:rsid w:val="00FA16AF"/>
    <w:rsid w:val="00FA5C1A"/>
    <w:rsid w:val="00FB4F23"/>
    <w:rsid w:val="00FC1860"/>
    <w:rsid w:val="00FC1F3B"/>
    <w:rsid w:val="00FC5688"/>
    <w:rsid w:val="00FD3169"/>
    <w:rsid w:val="00FD444B"/>
    <w:rsid w:val="00FD4961"/>
    <w:rsid w:val="00FE7FF1"/>
    <w:rsid w:val="00FF225E"/>
    <w:rsid w:val="00FF248A"/>
    <w:rsid w:val="00FF3F96"/>
    <w:rsid w:val="00FF55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8" style="mso-width-relative:margin;mso-height-relative:margin" fill="f" fillcolor="white" stroke="f">
      <v:fill color="white" on="f"/>
      <v:stroke on="f"/>
    </o:shapedefaults>
    <o:shapelayout v:ext="edit">
      <o:idmap v:ext="edit" data="1"/>
    </o:shapelayout>
  </w:shapeDefaults>
  <w:decimalSymbol w:val="."/>
  <w:listSeparator w:val=","/>
  <w14:docId w14:val="241E4F41"/>
  <w15:docId w15:val="{3633A7D7-165F-4A7A-A88E-A08C941E2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85E"/>
    <w:pPr>
      <w:spacing w:after="200" w:line="276" w:lineRule="auto"/>
    </w:pPr>
    <w:rPr>
      <w:sz w:val="22"/>
      <w:szCs w:val="22"/>
      <w:lang w:eastAsia="en-US"/>
    </w:rPr>
  </w:style>
  <w:style w:type="paragraph" w:styleId="Heading1">
    <w:name w:val="heading 1"/>
    <w:next w:val="Normal"/>
    <w:link w:val="Heading1Char"/>
    <w:uiPriority w:val="9"/>
    <w:qFormat/>
    <w:rsid w:val="0056512E"/>
    <w:pPr>
      <w:spacing w:before="480" w:after="120"/>
      <w:outlineLvl w:val="0"/>
    </w:pPr>
    <w:rPr>
      <w:rFonts w:ascii="Arial" w:eastAsia="Times New Roman" w:hAnsi="Arial" w:cs="Arial"/>
      <w:color w:val="00797C" w:themeColor="accent1"/>
      <w:sz w:val="48"/>
      <w:szCs w:val="48"/>
      <w:lang w:eastAsia="en-US"/>
    </w:rPr>
  </w:style>
  <w:style w:type="paragraph" w:styleId="Heading2">
    <w:name w:val="heading 2"/>
    <w:basedOn w:val="Heading1"/>
    <w:next w:val="Normal"/>
    <w:link w:val="Heading2Char"/>
    <w:uiPriority w:val="9"/>
    <w:unhideWhenUsed/>
    <w:qFormat/>
    <w:rsid w:val="00C8459F"/>
    <w:pPr>
      <w:spacing w:before="360" w:after="60"/>
      <w:outlineLvl w:val="1"/>
    </w:pPr>
    <w:rPr>
      <w:bCs/>
      <w:iCs/>
      <w:color w:val="323232"/>
      <w:sz w:val="40"/>
      <w:szCs w:val="40"/>
    </w:rPr>
  </w:style>
  <w:style w:type="paragraph" w:styleId="Heading3">
    <w:name w:val="heading 3"/>
    <w:basedOn w:val="Heading2"/>
    <w:next w:val="Normal"/>
    <w:link w:val="Heading3Char"/>
    <w:uiPriority w:val="9"/>
    <w:unhideWhenUsed/>
    <w:qFormat/>
    <w:rsid w:val="00C8459F"/>
    <w:pPr>
      <w:outlineLvl w:val="2"/>
    </w:pPr>
    <w:rPr>
      <w:color w:val="31BED1" w:themeColor="accent2" w:themeShade="BF"/>
      <w:sz w:val="32"/>
      <w:szCs w:val="32"/>
    </w:rPr>
  </w:style>
  <w:style w:type="paragraph" w:styleId="Heading4">
    <w:name w:val="heading 4"/>
    <w:basedOn w:val="Normal"/>
    <w:next w:val="Normal"/>
    <w:link w:val="Heading4Char"/>
    <w:uiPriority w:val="9"/>
    <w:unhideWhenUsed/>
    <w:qFormat/>
    <w:rsid w:val="0005685E"/>
    <w:pPr>
      <w:keepNext/>
      <w:spacing w:before="240" w:after="60"/>
      <w:outlineLvl w:val="3"/>
    </w:pPr>
    <w:rPr>
      <w:rFonts w:ascii="Arial" w:eastAsia="Times New Roman" w:hAnsi="Arial" w:cs="Arial"/>
      <w:bCs/>
      <w:color w:val="323232"/>
      <w:sz w:val="28"/>
      <w:szCs w:val="28"/>
    </w:rPr>
  </w:style>
  <w:style w:type="paragraph" w:styleId="Heading5">
    <w:name w:val="heading 5"/>
    <w:basedOn w:val="Heading4"/>
    <w:next w:val="Normal"/>
    <w:link w:val="Heading5Char"/>
    <w:uiPriority w:val="9"/>
    <w:unhideWhenUsed/>
    <w:qFormat/>
    <w:rsid w:val="005A74FF"/>
    <w:pPr>
      <w:spacing w:line="240" w:lineRule="auto"/>
      <w:outlineLvl w:val="4"/>
    </w:pPr>
    <w:rPr>
      <w:i/>
      <w:color w:val="272829" w:themeColor="accent3"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225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769"/>
  </w:style>
  <w:style w:type="paragraph" w:styleId="Footer">
    <w:name w:val="footer"/>
    <w:basedOn w:val="Normal"/>
    <w:link w:val="FooterChar"/>
    <w:uiPriority w:val="99"/>
    <w:unhideWhenUsed/>
    <w:rsid w:val="00225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769"/>
  </w:style>
  <w:style w:type="paragraph" w:styleId="NoSpacing">
    <w:name w:val="No Spacing"/>
    <w:uiPriority w:val="1"/>
    <w:qFormat/>
    <w:rsid w:val="00225769"/>
    <w:rPr>
      <w:sz w:val="22"/>
      <w:szCs w:val="22"/>
      <w:lang w:eastAsia="en-US"/>
    </w:rPr>
  </w:style>
  <w:style w:type="character" w:customStyle="1" w:styleId="Heading1Char">
    <w:name w:val="Heading 1 Char"/>
    <w:basedOn w:val="DefaultParagraphFont"/>
    <w:link w:val="Heading1"/>
    <w:uiPriority w:val="9"/>
    <w:rsid w:val="0056512E"/>
    <w:rPr>
      <w:rFonts w:ascii="Arial" w:eastAsia="Times New Roman" w:hAnsi="Arial" w:cs="Arial"/>
      <w:color w:val="00797C" w:themeColor="accent1"/>
      <w:sz w:val="48"/>
      <w:szCs w:val="48"/>
      <w:lang w:eastAsia="en-US"/>
    </w:rPr>
  </w:style>
  <w:style w:type="character" w:customStyle="1" w:styleId="Heading2Char">
    <w:name w:val="Heading 2 Char"/>
    <w:basedOn w:val="DefaultParagraphFont"/>
    <w:link w:val="Heading2"/>
    <w:uiPriority w:val="9"/>
    <w:rsid w:val="00C8459F"/>
    <w:rPr>
      <w:rFonts w:ascii="Arial" w:eastAsia="Times New Roman" w:hAnsi="Arial" w:cs="Arial"/>
      <w:bCs/>
      <w:iCs/>
      <w:color w:val="323232"/>
      <w:sz w:val="40"/>
      <w:szCs w:val="40"/>
      <w:lang w:eastAsia="en-US"/>
    </w:rPr>
  </w:style>
  <w:style w:type="character" w:customStyle="1" w:styleId="Heading3Char">
    <w:name w:val="Heading 3 Char"/>
    <w:basedOn w:val="DefaultParagraphFont"/>
    <w:link w:val="Heading3"/>
    <w:uiPriority w:val="9"/>
    <w:rsid w:val="00C8459F"/>
    <w:rPr>
      <w:rFonts w:ascii="Arial" w:eastAsia="Times New Roman" w:hAnsi="Arial" w:cs="Arial"/>
      <w:bCs/>
      <w:iCs/>
      <w:color w:val="31BED1" w:themeColor="accent2" w:themeShade="BF"/>
      <w:sz w:val="32"/>
      <w:szCs w:val="32"/>
      <w:lang w:eastAsia="en-US"/>
    </w:rPr>
  </w:style>
  <w:style w:type="paragraph" w:customStyle="1" w:styleId="Accessibilitytext">
    <w:name w:val="Accessibility text"/>
    <w:basedOn w:val="Normal"/>
    <w:uiPriority w:val="99"/>
    <w:rsid w:val="00D96ACC"/>
    <w:pPr>
      <w:suppressAutoHyphens/>
      <w:autoSpaceDE w:val="0"/>
      <w:autoSpaceDN w:val="0"/>
      <w:adjustRightInd w:val="0"/>
      <w:spacing w:after="57" w:line="240" w:lineRule="auto"/>
      <w:textAlignment w:val="center"/>
    </w:pPr>
    <w:rPr>
      <w:rFonts w:cs="Arial"/>
      <w:color w:val="323232"/>
      <w:sz w:val="18"/>
      <w:szCs w:val="18"/>
      <w:lang w:val="en-GB"/>
    </w:rPr>
  </w:style>
  <w:style w:type="character" w:customStyle="1" w:styleId="AccessibilityLgtext">
    <w:name w:val="Accessibility Lg text"/>
    <w:uiPriority w:val="99"/>
    <w:rsid w:val="00D96ACC"/>
    <w:rPr>
      <w:color w:val="323232"/>
      <w:sz w:val="20"/>
      <w:szCs w:val="20"/>
    </w:rPr>
  </w:style>
  <w:style w:type="paragraph" w:styleId="BodyText">
    <w:name w:val="Body Text"/>
    <w:link w:val="BodyTextChar"/>
    <w:rsid w:val="004F2B91"/>
    <w:pPr>
      <w:spacing w:before="120" w:after="240" w:line="280" w:lineRule="exact"/>
    </w:pPr>
    <w:rPr>
      <w:rFonts w:eastAsia="Times New Roman" w:cs="Arial"/>
      <w:bCs/>
      <w:iCs/>
      <w:color w:val="323232"/>
      <w:sz w:val="24"/>
      <w:szCs w:val="24"/>
      <w:lang w:eastAsia="en-US"/>
    </w:rPr>
  </w:style>
  <w:style w:type="character" w:customStyle="1" w:styleId="BodyTextChar">
    <w:name w:val="Body Text Char"/>
    <w:basedOn w:val="DefaultParagraphFont"/>
    <w:link w:val="BodyText"/>
    <w:rsid w:val="004F2B91"/>
    <w:rPr>
      <w:rFonts w:eastAsia="Times New Roman" w:cs="Arial"/>
      <w:bCs/>
      <w:iCs/>
      <w:color w:val="323232"/>
      <w:sz w:val="24"/>
      <w:szCs w:val="24"/>
      <w:lang w:val="en-AU" w:eastAsia="en-US" w:bidi="ar-SA"/>
    </w:rPr>
  </w:style>
  <w:style w:type="paragraph" w:customStyle="1" w:styleId="Bulletlevel1">
    <w:name w:val="Bullet level 1"/>
    <w:basedOn w:val="BodyText"/>
    <w:qFormat/>
    <w:rsid w:val="00061582"/>
    <w:pPr>
      <w:numPr>
        <w:numId w:val="1"/>
      </w:numPr>
      <w:tabs>
        <w:tab w:val="left" w:pos="284"/>
      </w:tabs>
      <w:spacing w:before="60" w:after="120" w:line="240" w:lineRule="auto"/>
      <w:ind w:left="284" w:hanging="284"/>
    </w:pPr>
    <w:rPr>
      <w:lang w:eastAsia="en-AU"/>
    </w:rPr>
  </w:style>
  <w:style w:type="paragraph" w:customStyle="1" w:styleId="Bulletlevel2">
    <w:name w:val="Bullet level 2"/>
    <w:basedOn w:val="Bulletlevel1"/>
    <w:qFormat/>
    <w:rsid w:val="00246EDC"/>
    <w:pPr>
      <w:numPr>
        <w:numId w:val="2"/>
      </w:numPr>
      <w:tabs>
        <w:tab w:val="clear" w:pos="284"/>
        <w:tab w:val="left" w:pos="567"/>
      </w:tabs>
      <w:ind w:left="567" w:hanging="283"/>
    </w:pPr>
  </w:style>
  <w:style w:type="paragraph" w:customStyle="1" w:styleId="Tablebody">
    <w:name w:val="Table_body"/>
    <w:basedOn w:val="BodyText"/>
    <w:qFormat/>
    <w:rsid w:val="003E0103"/>
    <w:pPr>
      <w:spacing w:before="60" w:after="120" w:line="240" w:lineRule="auto"/>
    </w:pPr>
    <w:rPr>
      <w:lang w:val="en-US"/>
    </w:rPr>
  </w:style>
  <w:style w:type="paragraph" w:customStyle="1" w:styleId="Tableheaderreverse">
    <w:name w:val="Table_header_reverse"/>
    <w:qFormat/>
    <w:rsid w:val="00947A11"/>
    <w:pPr>
      <w:spacing w:before="60" w:after="60"/>
    </w:pPr>
    <w:rPr>
      <w:rFonts w:eastAsia="Times New Roman" w:cs="Arial"/>
      <w:b/>
      <w:bCs/>
      <w:iCs/>
      <w:color w:val="FFFFFF"/>
      <w:sz w:val="24"/>
      <w:szCs w:val="24"/>
      <w:lang w:val="en-US" w:eastAsia="en-US"/>
    </w:rPr>
  </w:style>
  <w:style w:type="paragraph" w:customStyle="1" w:styleId="Tablebullet1">
    <w:name w:val="Table bullet 1"/>
    <w:basedOn w:val="Bulletlevel1"/>
    <w:qFormat/>
    <w:rsid w:val="00061582"/>
    <w:pPr>
      <w:spacing w:before="0" w:after="60"/>
    </w:pPr>
    <w:rPr>
      <w:color w:val="272829" w:themeColor="accent3" w:themeShade="BF"/>
      <w:lang w:val="en-US"/>
    </w:rPr>
  </w:style>
  <w:style w:type="paragraph" w:customStyle="1" w:styleId="Tablebullet2">
    <w:name w:val="Table bullet 2"/>
    <w:basedOn w:val="Bulletlevel2"/>
    <w:qFormat/>
    <w:rsid w:val="003E0103"/>
    <w:pPr>
      <w:spacing w:after="60"/>
      <w:ind w:left="568" w:hanging="284"/>
    </w:pPr>
    <w:rPr>
      <w:sz w:val="22"/>
      <w:szCs w:val="22"/>
      <w:lang w:val="en-US"/>
    </w:rPr>
  </w:style>
  <w:style w:type="paragraph" w:customStyle="1" w:styleId="Tablesubheader">
    <w:name w:val="Table sub header"/>
    <w:basedOn w:val="Tablebody"/>
    <w:qFormat/>
    <w:rsid w:val="00246EDC"/>
    <w:rPr>
      <w:b/>
    </w:rPr>
  </w:style>
  <w:style w:type="paragraph" w:customStyle="1" w:styleId="Tableheader">
    <w:name w:val="Table header"/>
    <w:basedOn w:val="Tablesubheader"/>
    <w:qFormat/>
    <w:rsid w:val="00246EDC"/>
  </w:style>
  <w:style w:type="paragraph" w:customStyle="1" w:styleId="pagenumbers">
    <w:name w:val="page numbers"/>
    <w:basedOn w:val="Footer"/>
    <w:qFormat/>
    <w:rsid w:val="00312C39"/>
    <w:pPr>
      <w:jc w:val="right"/>
    </w:pPr>
    <w:rPr>
      <w:sz w:val="16"/>
      <w:szCs w:val="16"/>
    </w:rPr>
  </w:style>
  <w:style w:type="table" w:styleId="TableGrid">
    <w:name w:val="Table Grid"/>
    <w:basedOn w:val="TableNormal"/>
    <w:uiPriority w:val="59"/>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end">
    <w:name w:val="Bullet level 1 - end"/>
    <w:basedOn w:val="Bulletlevel1"/>
    <w:qFormat/>
    <w:rsid w:val="009D7580"/>
    <w:pPr>
      <w:spacing w:after="280"/>
    </w:pPr>
  </w:style>
  <w:style w:type="paragraph" w:customStyle="1" w:styleId="Bulletintropara">
    <w:name w:val="Bullet intro para"/>
    <w:basedOn w:val="BodyText"/>
    <w:qFormat/>
    <w:rsid w:val="004F2B91"/>
    <w:pPr>
      <w:spacing w:after="160"/>
    </w:pPr>
  </w:style>
  <w:style w:type="character" w:styleId="IntenseEmphasis">
    <w:name w:val="Intense Emphasis"/>
    <w:uiPriority w:val="21"/>
    <w:qFormat/>
    <w:rsid w:val="00942585"/>
    <w:rPr>
      <w:b/>
      <w:bCs/>
      <w:i/>
      <w:iCs/>
      <w:color w:val="4F81BD"/>
    </w:rPr>
  </w:style>
  <w:style w:type="character" w:styleId="CommentReference">
    <w:name w:val="annotation reference"/>
    <w:uiPriority w:val="99"/>
    <w:rsid w:val="00942585"/>
    <w:rPr>
      <w:sz w:val="16"/>
      <w:szCs w:val="16"/>
    </w:rPr>
  </w:style>
  <w:style w:type="paragraph" w:styleId="CommentText">
    <w:name w:val="annotation text"/>
    <w:basedOn w:val="Normal"/>
    <w:link w:val="CommentTextChar"/>
    <w:uiPriority w:val="99"/>
    <w:rsid w:val="00942585"/>
    <w:rPr>
      <w:rFonts w:eastAsia="Times New Roman"/>
      <w:sz w:val="20"/>
      <w:szCs w:val="20"/>
      <w:lang w:val="en-US" w:bidi="en-US"/>
    </w:rPr>
  </w:style>
  <w:style w:type="character" w:customStyle="1" w:styleId="CommentTextChar">
    <w:name w:val="Comment Text Char"/>
    <w:basedOn w:val="DefaultParagraphFont"/>
    <w:link w:val="CommentText"/>
    <w:uiPriority w:val="99"/>
    <w:rsid w:val="00942585"/>
    <w:rPr>
      <w:rFonts w:eastAsia="Times New Roman"/>
      <w:lang w:val="en-US" w:eastAsia="en-US" w:bidi="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D3169"/>
    <w:pPr>
      <w:ind w:left="720"/>
      <w:contextualSpacing/>
    </w:pPr>
    <w:rPr>
      <w:rFonts w:eastAsia="Times New Roman"/>
      <w:lang w:val="en-US" w:bidi="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FD3169"/>
    <w:rPr>
      <w:rFonts w:eastAsia="Times New Roman"/>
      <w:sz w:val="22"/>
      <w:szCs w:val="22"/>
      <w:lang w:val="en-US" w:eastAsia="en-US" w:bidi="en-US"/>
    </w:rPr>
  </w:style>
  <w:style w:type="paragraph" w:customStyle="1" w:styleId="Bulletlevel3">
    <w:name w:val="Bullet level 3"/>
    <w:basedOn w:val="Bulletlevel1"/>
    <w:next w:val="Bulletlevel2"/>
    <w:qFormat/>
    <w:rsid w:val="00FD3169"/>
    <w:pPr>
      <w:tabs>
        <w:tab w:val="clear" w:pos="284"/>
        <w:tab w:val="left" w:pos="993"/>
      </w:tabs>
      <w:ind w:left="993"/>
    </w:pPr>
    <w:rPr>
      <w:color w:val="212121"/>
    </w:rPr>
  </w:style>
  <w:style w:type="paragraph" w:customStyle="1" w:styleId="Figurecaption">
    <w:name w:val="Figure caption"/>
    <w:basedOn w:val="BodyText"/>
    <w:qFormat/>
    <w:rsid w:val="008A1B21"/>
    <w:rPr>
      <w:sz w:val="20"/>
      <w:szCs w:val="20"/>
    </w:rPr>
  </w:style>
  <w:style w:type="character" w:styleId="Hyperlink">
    <w:name w:val="Hyperlink"/>
    <w:uiPriority w:val="99"/>
    <w:rsid w:val="00184480"/>
    <w:rPr>
      <w:color w:val="0000FF"/>
      <w:u w:val="single"/>
    </w:rPr>
  </w:style>
  <w:style w:type="character" w:customStyle="1" w:styleId="Heading4Char">
    <w:name w:val="Heading 4 Char"/>
    <w:basedOn w:val="DefaultParagraphFont"/>
    <w:link w:val="Heading4"/>
    <w:uiPriority w:val="9"/>
    <w:rsid w:val="0005685E"/>
    <w:rPr>
      <w:rFonts w:ascii="Arial" w:eastAsia="Times New Roman" w:hAnsi="Arial" w:cs="Arial"/>
      <w:bCs/>
      <w:color w:val="323232"/>
      <w:sz w:val="28"/>
      <w:szCs w:val="28"/>
      <w:lang w:eastAsia="en-US"/>
    </w:rPr>
  </w:style>
  <w:style w:type="paragraph" w:customStyle="1" w:styleId="TitleA">
    <w:name w:val="Title_A"/>
    <w:basedOn w:val="Heading1"/>
    <w:qFormat/>
    <w:rsid w:val="00861E1B"/>
    <w:rPr>
      <w:color w:val="FFFFFF"/>
    </w:rPr>
  </w:style>
  <w:style w:type="paragraph" w:styleId="TOC2">
    <w:name w:val="toc 2"/>
    <w:basedOn w:val="TOC1"/>
    <w:next w:val="Normal"/>
    <w:autoRedefine/>
    <w:uiPriority w:val="39"/>
    <w:unhideWhenUsed/>
    <w:rsid w:val="00F373D8"/>
    <w:pPr>
      <w:tabs>
        <w:tab w:val="clear" w:pos="9016"/>
        <w:tab w:val="right" w:leader="dot" w:pos="9029"/>
      </w:tabs>
      <w:spacing w:before="80"/>
      <w:ind w:left="425"/>
    </w:pPr>
  </w:style>
  <w:style w:type="paragraph" w:styleId="TOC1">
    <w:name w:val="toc 1"/>
    <w:basedOn w:val="Normal"/>
    <w:next w:val="Normal"/>
    <w:autoRedefine/>
    <w:uiPriority w:val="39"/>
    <w:unhideWhenUsed/>
    <w:rsid w:val="00F122F6"/>
    <w:pPr>
      <w:tabs>
        <w:tab w:val="right" w:leader="dot" w:pos="9016"/>
      </w:tabs>
      <w:spacing w:before="320" w:after="0" w:line="240" w:lineRule="auto"/>
    </w:pPr>
    <w:rPr>
      <w:noProof/>
    </w:rPr>
  </w:style>
  <w:style w:type="paragraph" w:styleId="CommentSubject">
    <w:name w:val="annotation subject"/>
    <w:basedOn w:val="CommentText"/>
    <w:next w:val="CommentText"/>
    <w:link w:val="CommentSubjectChar"/>
    <w:uiPriority w:val="99"/>
    <w:semiHidden/>
    <w:unhideWhenUsed/>
    <w:rsid w:val="00D228B8"/>
    <w:rPr>
      <w:rFonts w:eastAsia="Calibri"/>
      <w:b/>
      <w:bCs/>
      <w:lang w:val="en-AU" w:bidi="ar-SA"/>
    </w:rPr>
  </w:style>
  <w:style w:type="character" w:customStyle="1" w:styleId="CommentSubjectChar">
    <w:name w:val="Comment Subject Char"/>
    <w:basedOn w:val="CommentTextChar"/>
    <w:link w:val="CommentSubject"/>
    <w:uiPriority w:val="99"/>
    <w:semiHidden/>
    <w:rsid w:val="00D228B8"/>
    <w:rPr>
      <w:rFonts w:eastAsia="Times New Roman"/>
      <w:b/>
      <w:bCs/>
      <w:lang w:val="en-US" w:eastAsia="en-US" w:bidi="en-US"/>
    </w:rPr>
  </w:style>
  <w:style w:type="paragraph" w:customStyle="1" w:styleId="TablebodyBold">
    <w:name w:val="Table body Bold"/>
    <w:basedOn w:val="Tablebody"/>
    <w:qFormat/>
    <w:rsid w:val="007F2D82"/>
    <w:rPr>
      <w:b/>
    </w:rPr>
  </w:style>
  <w:style w:type="paragraph" w:customStyle="1" w:styleId="DocumentsubTitle">
    <w:name w:val="Document subTitle"/>
    <w:basedOn w:val="Normal"/>
    <w:qFormat/>
    <w:rsid w:val="000F1EB3"/>
    <w:pPr>
      <w:spacing w:after="360" w:line="500" w:lineRule="exact"/>
    </w:pPr>
    <w:rPr>
      <w:rFonts w:ascii="Arial" w:eastAsia="Times New Roman" w:hAnsi="Arial" w:cs="Arial"/>
      <w:color w:val="FFFFFF" w:themeColor="background1"/>
      <w:sz w:val="40"/>
      <w:szCs w:val="40"/>
    </w:rPr>
  </w:style>
  <w:style w:type="paragraph" w:styleId="Title">
    <w:name w:val="Title"/>
    <w:basedOn w:val="Normal"/>
    <w:next w:val="Normal"/>
    <w:link w:val="TitleChar"/>
    <w:uiPriority w:val="10"/>
    <w:qFormat/>
    <w:rsid w:val="00294F1A"/>
    <w:pPr>
      <w:spacing w:after="300" w:line="240" w:lineRule="auto"/>
      <w:contextualSpacing/>
    </w:pPr>
    <w:rPr>
      <w:rFonts w:ascii="Arial" w:eastAsiaTheme="majorEastAsia" w:hAnsi="Arial" w:cs="Arial"/>
      <w:caps/>
      <w:color w:val="17365D" w:themeColor="text2" w:themeShade="BF"/>
      <w:spacing w:val="5"/>
      <w:kern w:val="28"/>
      <w:sz w:val="64"/>
      <w:szCs w:val="64"/>
    </w:rPr>
  </w:style>
  <w:style w:type="character" w:customStyle="1" w:styleId="TitleChar">
    <w:name w:val="Title Char"/>
    <w:basedOn w:val="DefaultParagraphFont"/>
    <w:link w:val="Title"/>
    <w:uiPriority w:val="10"/>
    <w:rsid w:val="00294F1A"/>
    <w:rPr>
      <w:rFonts w:ascii="Arial" w:eastAsiaTheme="majorEastAsia" w:hAnsi="Arial" w:cs="Arial"/>
      <w:caps/>
      <w:color w:val="17365D" w:themeColor="text2" w:themeShade="BF"/>
      <w:spacing w:val="5"/>
      <w:kern w:val="28"/>
      <w:sz w:val="64"/>
      <w:szCs w:val="64"/>
      <w:lang w:eastAsia="en-US"/>
    </w:rPr>
  </w:style>
  <w:style w:type="paragraph" w:customStyle="1" w:styleId="Bulletlevel2-end">
    <w:name w:val="Bullet level 2 - end"/>
    <w:basedOn w:val="Bulletlevel2"/>
    <w:qFormat/>
    <w:rsid w:val="00061582"/>
    <w:pPr>
      <w:tabs>
        <w:tab w:val="clear" w:pos="567"/>
        <w:tab w:val="left" w:pos="709"/>
      </w:tabs>
      <w:spacing w:after="280"/>
      <w:ind w:left="714" w:hanging="406"/>
    </w:pPr>
  </w:style>
  <w:style w:type="character" w:customStyle="1" w:styleId="Heading5Char">
    <w:name w:val="Heading 5 Char"/>
    <w:basedOn w:val="DefaultParagraphFont"/>
    <w:link w:val="Heading5"/>
    <w:uiPriority w:val="9"/>
    <w:rsid w:val="005A74FF"/>
    <w:rPr>
      <w:rFonts w:ascii="Arial" w:eastAsia="Times New Roman" w:hAnsi="Arial" w:cs="Arial"/>
      <w:bCs/>
      <w:i/>
      <w:color w:val="272829" w:themeColor="accent3" w:themeShade="BF"/>
      <w:sz w:val="24"/>
      <w:szCs w:val="24"/>
      <w:lang w:eastAsia="en-US"/>
    </w:rPr>
  </w:style>
  <w:style w:type="paragraph" w:styleId="TOC3">
    <w:name w:val="toc 3"/>
    <w:basedOn w:val="TOC2"/>
    <w:next w:val="Normal"/>
    <w:autoRedefine/>
    <w:uiPriority w:val="39"/>
    <w:unhideWhenUsed/>
    <w:rsid w:val="00B6772A"/>
    <w:pPr>
      <w:spacing w:after="100"/>
      <w:ind w:left="992"/>
    </w:pPr>
  </w:style>
  <w:style w:type="paragraph" w:styleId="TOCHeading">
    <w:name w:val="TOC Heading"/>
    <w:basedOn w:val="Heading1"/>
    <w:next w:val="Normal"/>
    <w:uiPriority w:val="39"/>
    <w:unhideWhenUsed/>
    <w:qFormat/>
    <w:rsid w:val="006E71A5"/>
    <w:pPr>
      <w:spacing w:after="1000"/>
    </w:pPr>
  </w:style>
  <w:style w:type="paragraph" w:customStyle="1" w:styleId="TOClevel1">
    <w:name w:val="TOC level 1"/>
    <w:basedOn w:val="TOC1"/>
    <w:qFormat/>
    <w:rsid w:val="001600FA"/>
    <w:pPr>
      <w:tabs>
        <w:tab w:val="clear" w:pos="9016"/>
        <w:tab w:val="right" w:leader="dot" w:pos="9043"/>
      </w:tabs>
      <w:spacing w:after="120"/>
    </w:pPr>
    <w:rPr>
      <w:sz w:val="24"/>
      <w:szCs w:val="24"/>
    </w:rPr>
  </w:style>
  <w:style w:type="paragraph" w:customStyle="1" w:styleId="TOCLevel2">
    <w:name w:val="TOC Level 2"/>
    <w:basedOn w:val="TOC2"/>
    <w:qFormat/>
    <w:rsid w:val="00F373D8"/>
    <w:pPr>
      <w:tabs>
        <w:tab w:val="clear" w:pos="9029"/>
        <w:tab w:val="right" w:leader="dot" w:pos="9043"/>
      </w:tabs>
      <w:spacing w:before="60" w:after="120"/>
    </w:pPr>
  </w:style>
  <w:style w:type="paragraph" w:customStyle="1" w:styleId="TOClevel3">
    <w:name w:val="TOC level 3"/>
    <w:basedOn w:val="TOCLevel2"/>
    <w:qFormat/>
    <w:rsid w:val="00F373D8"/>
    <w:pPr>
      <w:ind w:left="992"/>
    </w:pPr>
  </w:style>
  <w:style w:type="paragraph" w:customStyle="1" w:styleId="Figureheading">
    <w:name w:val="Figure heading"/>
    <w:basedOn w:val="BodyText"/>
    <w:qFormat/>
    <w:rsid w:val="002A0163"/>
    <w:pPr>
      <w:spacing w:before="240" w:after="120"/>
    </w:pPr>
    <w:rPr>
      <w:b/>
    </w:rPr>
  </w:style>
  <w:style w:type="character" w:styleId="FootnoteReference">
    <w:name w:val="footnote reference"/>
    <w:basedOn w:val="DefaultParagraphFont"/>
    <w:uiPriority w:val="99"/>
    <w:unhideWhenUsed/>
    <w:rsid w:val="002A0163"/>
  </w:style>
  <w:style w:type="paragraph" w:styleId="FootnoteText">
    <w:name w:val="footnote text"/>
    <w:aliases w:val="Footnote Text/Endnotes"/>
    <w:basedOn w:val="Normal"/>
    <w:link w:val="FootnoteTextChar"/>
    <w:uiPriority w:val="99"/>
    <w:unhideWhenUsed/>
    <w:rsid w:val="0005626F"/>
    <w:pPr>
      <w:tabs>
        <w:tab w:val="left" w:pos="142"/>
      </w:tabs>
      <w:spacing w:after="60" w:line="240" w:lineRule="auto"/>
      <w:ind w:left="142" w:hanging="142"/>
    </w:pPr>
    <w:rPr>
      <w:color w:val="323232"/>
      <w:sz w:val="20"/>
      <w:szCs w:val="20"/>
    </w:rPr>
  </w:style>
  <w:style w:type="character" w:customStyle="1" w:styleId="FootnoteTextChar">
    <w:name w:val="Footnote Text Char"/>
    <w:aliases w:val="Footnote Text/Endnotes Char"/>
    <w:basedOn w:val="DefaultParagraphFont"/>
    <w:link w:val="FootnoteText"/>
    <w:uiPriority w:val="99"/>
    <w:rsid w:val="0005626F"/>
    <w:rPr>
      <w:color w:val="323232"/>
      <w:lang w:eastAsia="en-US"/>
    </w:rPr>
  </w:style>
  <w:style w:type="paragraph" w:customStyle="1" w:styleId="BodyCopy">
    <w:name w:val="Body Copy"/>
    <w:basedOn w:val="BodyText"/>
    <w:qFormat/>
    <w:rsid w:val="0005685E"/>
    <w:rPr>
      <w:color w:val="272829" w:themeColor="accent3" w:themeShade="BF"/>
    </w:rPr>
  </w:style>
  <w:style w:type="paragraph" w:customStyle="1" w:styleId="FootnoteEndnotetext">
    <w:name w:val="Footnote/Endnote text"/>
    <w:basedOn w:val="FootnoteText"/>
    <w:qFormat/>
    <w:rsid w:val="003172CB"/>
  </w:style>
  <w:style w:type="paragraph" w:customStyle="1" w:styleId="DocumentTitle">
    <w:name w:val="Document Title"/>
    <w:basedOn w:val="Title"/>
    <w:qFormat/>
    <w:rsid w:val="007B40DC"/>
    <w:rPr>
      <w:caps w:val="0"/>
      <w:color w:val="00797C" w:themeColor="accent1"/>
      <w:sz w:val="72"/>
      <w:szCs w:val="72"/>
    </w:rPr>
  </w:style>
  <w:style w:type="paragraph" w:customStyle="1" w:styleId="DateorDraft">
    <w:name w:val="Date or Draft"/>
    <w:basedOn w:val="DocumentsubTitle"/>
    <w:qFormat/>
    <w:rsid w:val="000F1EB3"/>
    <w:rPr>
      <w:sz w:val="24"/>
      <w:szCs w:val="24"/>
    </w:rPr>
  </w:style>
  <w:style w:type="paragraph" w:styleId="Caption">
    <w:name w:val="caption"/>
    <w:basedOn w:val="Normal"/>
    <w:next w:val="Normal"/>
    <w:uiPriority w:val="35"/>
    <w:unhideWhenUsed/>
    <w:qFormat/>
    <w:rsid w:val="002C75BC"/>
    <w:pPr>
      <w:spacing w:line="240" w:lineRule="auto"/>
    </w:pPr>
    <w:rPr>
      <w:i/>
      <w:iCs/>
      <w:color w:val="1F497D" w:themeColor="text2"/>
      <w:sz w:val="18"/>
      <w:szCs w:val="18"/>
    </w:rPr>
  </w:style>
  <w:style w:type="paragraph" w:customStyle="1" w:styleId="FinePrintBODY">
    <w:name w:val="Fine Print BODY"/>
    <w:basedOn w:val="Normal"/>
    <w:uiPriority w:val="99"/>
    <w:rsid w:val="00D85CBA"/>
    <w:pPr>
      <w:suppressAutoHyphens/>
      <w:autoSpaceDE w:val="0"/>
      <w:autoSpaceDN w:val="0"/>
      <w:adjustRightInd w:val="0"/>
      <w:spacing w:after="85" w:line="224" w:lineRule="atLeast"/>
      <w:textAlignment w:val="center"/>
    </w:pPr>
    <w:rPr>
      <w:rFonts w:ascii="Montserrat Light" w:hAnsi="Montserrat Light" w:cs="Montserrat Light"/>
      <w:color w:val="333740"/>
      <w:sz w:val="16"/>
      <w:szCs w:val="16"/>
      <w:lang w:val="en-GB" w:eastAsia="en-AU"/>
    </w:rPr>
  </w:style>
  <w:style w:type="character" w:styleId="UnresolvedMention">
    <w:name w:val="Unresolved Mention"/>
    <w:basedOn w:val="DefaultParagraphFont"/>
    <w:uiPriority w:val="99"/>
    <w:semiHidden/>
    <w:unhideWhenUsed/>
    <w:rsid w:val="005462B3"/>
    <w:rPr>
      <w:color w:val="605E5C"/>
      <w:shd w:val="clear" w:color="auto" w:fill="E1DFDD"/>
    </w:rPr>
  </w:style>
  <w:style w:type="paragraph" w:customStyle="1" w:styleId="xmsolistparagraph">
    <w:name w:val="x_msolistparagraph"/>
    <w:basedOn w:val="Normal"/>
    <w:rsid w:val="00D31AF7"/>
    <w:pPr>
      <w:spacing w:after="0" w:line="240" w:lineRule="auto"/>
      <w:ind w:left="720"/>
    </w:pPr>
    <w:rPr>
      <w:rFonts w:eastAsiaTheme="minorHAnsi" w:cs="Calibri"/>
      <w:lang w:eastAsia="en-AU"/>
    </w:rPr>
  </w:style>
  <w:style w:type="character" w:styleId="IntenseReference">
    <w:name w:val="Intense Reference"/>
    <w:basedOn w:val="DefaultParagraphFont"/>
    <w:uiPriority w:val="32"/>
    <w:qFormat/>
    <w:rsid w:val="00D31AF7"/>
    <w:rPr>
      <w:b/>
      <w:bCs/>
      <w:smallCaps/>
      <w:color w:val="00797C"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healthhub.act.gov.au/sites/default/files/2020-06/CHS%20Strategic%20Plan%202020.pdf" TargetMode="External"/><Relationship Id="rId26" Type="http://schemas.openxmlformats.org/officeDocument/2006/relationships/chart" Target="charts/chart3.xml"/><Relationship Id="rId39" Type="http://schemas.openxmlformats.org/officeDocument/2006/relationships/image" Target="media/image18.svg"/><Relationship Id="rId21" Type="http://schemas.openxmlformats.org/officeDocument/2006/relationships/image" Target="media/image4.tmp"/><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2.tmp"/><Relationship Id="rId63" Type="http://schemas.openxmlformats.org/officeDocument/2006/relationships/image" Target="media/image40.png"/><Relationship Id="rId68" Type="http://schemas.openxmlformats.org/officeDocument/2006/relationships/image" Target="media/image44.svg"/><Relationship Id="rId76" Type="http://schemas.openxmlformats.org/officeDocument/2006/relationships/hyperlink" Target="https://actgovernment.sharepoint.com/sites/Intranet-CHS/SitePages/Clinical-Governance-Framework.aspx" TargetMode="External"/><Relationship Id="rId84" Type="http://schemas.openxmlformats.org/officeDocument/2006/relationships/image" Target="media/image50.png"/><Relationship Id="rId89" Type="http://schemas.openxmlformats.org/officeDocument/2006/relationships/hyperlink" Target="http://www.health.act.gov.au/accessibility" TargetMode="External"/><Relationship Id="rId7" Type="http://schemas.openxmlformats.org/officeDocument/2006/relationships/endnotes" Target="endnotes.xml"/><Relationship Id="rId71" Type="http://schemas.openxmlformats.org/officeDocument/2006/relationships/image" Target="media/image46.tmp"/><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8.svg"/><Relationship Id="rId11" Type="http://schemas.openxmlformats.org/officeDocument/2006/relationships/header" Target="header2.xml"/><Relationship Id="rId24" Type="http://schemas.openxmlformats.org/officeDocument/2006/relationships/image" Target="media/image6.tmp"/><Relationship Id="rId32" Type="http://schemas.openxmlformats.org/officeDocument/2006/relationships/image" Target="media/image11.png"/><Relationship Id="rId37" Type="http://schemas.openxmlformats.org/officeDocument/2006/relationships/image" Target="media/image16.sv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svg"/><Relationship Id="rId58" Type="http://schemas.openxmlformats.org/officeDocument/2006/relationships/image" Target="media/image35.png"/><Relationship Id="rId66" Type="http://schemas.openxmlformats.org/officeDocument/2006/relationships/footer" Target="footer2.xml"/><Relationship Id="rId74" Type="http://schemas.openxmlformats.org/officeDocument/2006/relationships/hyperlink" Target="https://actgovernment.sharepoint.com/sites/Intranet-CHS/SitePages/Strategic-Plan-2020-2023.aspx" TargetMode="External"/><Relationship Id="rId79" Type="http://schemas.openxmlformats.org/officeDocument/2006/relationships/hyperlink" Target="https://actgovernment.sharepoint.com/sites/Intranet-CHS/SitePages/Our-People-Framework.aspx" TargetMode="External"/><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hyperlink" Target="https://www.cmtedd.act.gov.au/__data/assets/pdf_file/0007/1891447/ACTPS-Nursing-and-Midwifery-Enterprise-Agreement-2020-2022.pdf" TargetMode="External"/><Relationship Id="rId90" Type="http://schemas.openxmlformats.org/officeDocument/2006/relationships/footer" Target="footer3.xml"/><Relationship Id="rId19" Type="http://schemas.openxmlformats.org/officeDocument/2006/relationships/hyperlink" Target="https://actgovernment.sharepoint.com/sites/Intranet-CHS/Shared%20Documents/Forms/AllItems.aspx?id=%2Fsites%2FIntranet%2DCHS%2FShared%20Documents%2FCHS%20Our%20People%20Framework%5FV5%5FFinal%5F0%2Epdf&amp;parent=%2Fsites%2FIntranet%2DCHS%2FShared%20Documents" TargetMode="External"/><Relationship Id="rId14" Type="http://schemas.openxmlformats.org/officeDocument/2006/relationships/diagramLayout" Target="diagrams/layout1.xml"/><Relationship Id="rId22" Type="http://schemas.openxmlformats.org/officeDocument/2006/relationships/image" Target="media/image5.tmp"/><Relationship Id="rId27" Type="http://schemas.openxmlformats.org/officeDocument/2006/relationships/chart" Target="charts/chart4.xml"/><Relationship Id="rId30" Type="http://schemas.openxmlformats.org/officeDocument/2006/relationships/image" Target="media/image9.png"/><Relationship Id="rId35" Type="http://schemas.openxmlformats.org/officeDocument/2006/relationships/image" Target="media/image14.svg"/><Relationship Id="rId43" Type="http://schemas.openxmlformats.org/officeDocument/2006/relationships/image" Target="media/image22.svg"/><Relationship Id="rId48" Type="http://schemas.openxmlformats.org/officeDocument/2006/relationships/image" Target="media/image27.sv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s://www.prosci.com/methodology/3-phase-process" TargetMode="External"/><Relationship Id="rId77" Type="http://schemas.openxmlformats.org/officeDocument/2006/relationships/hyperlink" Target="https://actgovernment.sharepoint.com/sites/Intranet-CHS/SitePages/Exceptional-Care-Framework.aspx" TargetMode="External"/><Relationship Id="rId8" Type="http://schemas.openxmlformats.org/officeDocument/2006/relationships/image" Target="media/image1.png"/><Relationship Id="rId51" Type="http://schemas.openxmlformats.org/officeDocument/2006/relationships/image" Target="media/image29.svg"/><Relationship Id="rId72" Type="http://schemas.openxmlformats.org/officeDocument/2006/relationships/image" Target="media/image47.tmp"/><Relationship Id="rId80" Type="http://schemas.openxmlformats.org/officeDocument/2006/relationships/hyperlink" Target="https://actgovernment.sharepoint.com/sites/Intranet-CHS/Shared%20Documents/Forms/AllItems.aspx?id=%2Fsites%2FIntranet%2DCHS%2FShared%20Documents%2FClinical%20Services%20Plan%20FINAL%2Epdhttps://actgovernment.sharepoint.com/sites/Intranet-CHS/Shared%20Documents/Forms/AllItems.aspx?id=%2Fsites%2FIntranet%2DCHS%2FShared%20Documents%2FClinical%20Services%20Plan%20FINAL%2Epdf&amp;parent=%2Fsites%2FIntranet%2DCHS%2FShared%20Documentsf&amp;parent=%2Fsites%2FIntranet%2DCHS%2FShared%20Documents" TargetMode="External"/><Relationship Id="rId85"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chart" Target="charts/chart2.xml"/><Relationship Id="rId33" Type="http://schemas.openxmlformats.org/officeDocument/2006/relationships/image" Target="media/image12.svg"/><Relationship Id="rId38" Type="http://schemas.openxmlformats.org/officeDocument/2006/relationships/image" Target="media/image17.png"/><Relationship Id="rId46" Type="http://schemas.openxmlformats.org/officeDocument/2006/relationships/image" Target="media/image25.svg"/><Relationship Id="rId59" Type="http://schemas.openxmlformats.org/officeDocument/2006/relationships/image" Target="media/image36.svg"/><Relationship Id="rId67" Type="http://schemas.openxmlformats.org/officeDocument/2006/relationships/image" Target="media/image43.png"/><Relationship Id="rId20" Type="http://schemas.openxmlformats.org/officeDocument/2006/relationships/image" Target="media/image3.tmp"/><Relationship Id="rId41" Type="http://schemas.openxmlformats.org/officeDocument/2006/relationships/image" Target="media/image20.svg"/><Relationship Id="rId54" Type="http://schemas.openxmlformats.org/officeDocument/2006/relationships/hyperlink" Target="https://health.act.gov.au/sites/default/files/2021-08/CHS_Together%20Forward_Digital_FA.pdf" TargetMode="External"/><Relationship Id="rId62" Type="http://schemas.openxmlformats.org/officeDocument/2006/relationships/image" Target="media/image39.png"/><Relationship Id="rId70" Type="http://schemas.openxmlformats.org/officeDocument/2006/relationships/image" Target="media/image45.tmp"/><Relationship Id="rId75" Type="http://schemas.openxmlformats.org/officeDocument/2006/relationships/hyperlink" Target="https://actgovernment.sharepoint.com/sites/Intranet-CHS/Shared%20Documents/Forms/AllItems.aspx?id=%2Fsites%2FIntranet%2DCHS%2FShared%20Documents%2FCHS%5FCorporatePlan2021%5FFinal%20endorsed%2Epdf&amp;parent=%2Fsites%2FIntranet%2DCHS%2FShared%20Documents" TargetMode="External"/><Relationship Id="rId83" Type="http://schemas.openxmlformats.org/officeDocument/2006/relationships/image" Target="media/image49.tmp"/><Relationship Id="rId88" Type="http://schemas.openxmlformats.org/officeDocument/2006/relationships/image" Target="media/image5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www.act.gov.au/canberrahospitalexpansion/overview/project-overview" TargetMode="External"/><Relationship Id="rId57" Type="http://schemas.openxmlformats.org/officeDocument/2006/relationships/image" Target="media/image34.svg"/><Relationship Id="rId10" Type="http://schemas.openxmlformats.org/officeDocument/2006/relationships/header" Target="header1.xml"/><Relationship Id="rId31" Type="http://schemas.openxmlformats.org/officeDocument/2006/relationships/image" Target="media/image10.svg"/><Relationship Id="rId44" Type="http://schemas.openxmlformats.org/officeDocument/2006/relationships/image" Target="media/image23.sv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tmp"/><Relationship Id="rId73" Type="http://schemas.openxmlformats.org/officeDocument/2006/relationships/image" Target="media/image48.jpeg"/><Relationship Id="rId78" Type="http://schemas.openxmlformats.org/officeDocument/2006/relationships/hyperlink" Target="https://actgovernment.sharepoint.com/sites/Intranet-CHS/Shared%20Documents/Forms/AllItems.aspx?id=%2Fsites%2FIntranet%2DCHS%2FShared%20Documents%2FCHS%20Risk%20Management%20Framework%2Epdf&amp;parent=%2Fsites%2FIntranet%2DCHS%2FShared%20Documents" TargetMode="External"/><Relationship Id="rId81" Type="http://schemas.openxmlformats.org/officeDocument/2006/relationships/hyperlink" Target="https://www.safetyandquality.gov.au/standards/nsqhs-standards" TargetMode="External"/><Relationship Id="rId86"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kyra%20maher\Downloads\data%20(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yra%20maher\AppData\Local\Microsoft\Windows\INetCache\Content.Outlook\DAG5N9UA\Advert%20outcome%20counter-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AU"/>
              <a:t>FY 20/21 Separation data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Export!$I$1</c:f>
              <c:strCache>
                <c:ptCount val="1"/>
                <c:pt idx="0">
                  <c:v>Av Headcount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Export!$H$2:$H$9</c:f>
              <c:strCache>
                <c:ptCount val="8"/>
                <c:pt idx="0">
                  <c:v>AIN</c:v>
                </c:pt>
                <c:pt idx="1">
                  <c:v>EN</c:v>
                </c:pt>
                <c:pt idx="2">
                  <c:v>RM1</c:v>
                </c:pt>
                <c:pt idx="3">
                  <c:v>RM2</c:v>
                </c:pt>
                <c:pt idx="4">
                  <c:v>RN1</c:v>
                </c:pt>
                <c:pt idx="5">
                  <c:v>RN2</c:v>
                </c:pt>
                <c:pt idx="6">
                  <c:v>RN3</c:v>
                </c:pt>
                <c:pt idx="7">
                  <c:v>RN4</c:v>
                </c:pt>
              </c:strCache>
            </c:strRef>
          </c:cat>
          <c:val>
            <c:numRef>
              <c:f>Export!$I$2:$I$9</c:f>
              <c:numCache>
                <c:formatCode>General</c:formatCode>
                <c:ptCount val="8"/>
                <c:pt idx="0">
                  <c:v>155.30000000000001</c:v>
                </c:pt>
                <c:pt idx="1">
                  <c:v>270.5</c:v>
                </c:pt>
                <c:pt idx="2">
                  <c:v>97.2</c:v>
                </c:pt>
                <c:pt idx="3">
                  <c:v>101</c:v>
                </c:pt>
                <c:pt idx="4">
                  <c:v>1509.4</c:v>
                </c:pt>
                <c:pt idx="5">
                  <c:v>895.6</c:v>
                </c:pt>
                <c:pt idx="6">
                  <c:v>368.5</c:v>
                </c:pt>
                <c:pt idx="7">
                  <c:v>68.599999999999994</c:v>
                </c:pt>
              </c:numCache>
            </c:numRef>
          </c:val>
          <c:extLst>
            <c:ext xmlns:c16="http://schemas.microsoft.com/office/drawing/2014/chart" uri="{C3380CC4-5D6E-409C-BE32-E72D297353CC}">
              <c16:uniqueId val="{00000000-6242-46CA-90C6-DAD69F182C15}"/>
            </c:ext>
          </c:extLst>
        </c:ser>
        <c:ser>
          <c:idx val="1"/>
          <c:order val="1"/>
          <c:tx>
            <c:strRef>
              <c:f>Export!$J$1</c:f>
              <c:strCache>
                <c:ptCount val="1"/>
                <c:pt idx="0">
                  <c:v>H/C Separations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Export!$H$2:$H$9</c:f>
              <c:strCache>
                <c:ptCount val="8"/>
                <c:pt idx="0">
                  <c:v>AIN</c:v>
                </c:pt>
                <c:pt idx="1">
                  <c:v>EN</c:v>
                </c:pt>
                <c:pt idx="2">
                  <c:v>RM1</c:v>
                </c:pt>
                <c:pt idx="3">
                  <c:v>RM2</c:v>
                </c:pt>
                <c:pt idx="4">
                  <c:v>RN1</c:v>
                </c:pt>
                <c:pt idx="5">
                  <c:v>RN2</c:v>
                </c:pt>
                <c:pt idx="6">
                  <c:v>RN3</c:v>
                </c:pt>
                <c:pt idx="7">
                  <c:v>RN4</c:v>
                </c:pt>
              </c:strCache>
            </c:strRef>
          </c:cat>
          <c:val>
            <c:numRef>
              <c:f>Export!$J$2:$J$9</c:f>
              <c:numCache>
                <c:formatCode>General</c:formatCode>
                <c:ptCount val="8"/>
                <c:pt idx="0">
                  <c:v>14</c:v>
                </c:pt>
                <c:pt idx="1">
                  <c:v>34</c:v>
                </c:pt>
                <c:pt idx="2">
                  <c:v>10</c:v>
                </c:pt>
                <c:pt idx="3">
                  <c:v>7</c:v>
                </c:pt>
                <c:pt idx="4">
                  <c:v>124</c:v>
                </c:pt>
                <c:pt idx="5">
                  <c:v>56</c:v>
                </c:pt>
                <c:pt idx="6">
                  <c:v>24</c:v>
                </c:pt>
                <c:pt idx="7">
                  <c:v>3</c:v>
                </c:pt>
              </c:numCache>
            </c:numRef>
          </c:val>
          <c:extLst>
            <c:ext xmlns:c16="http://schemas.microsoft.com/office/drawing/2014/chart" uri="{C3380CC4-5D6E-409C-BE32-E72D297353CC}">
              <c16:uniqueId val="{00000001-6242-46CA-90C6-DAD69F182C15}"/>
            </c:ext>
          </c:extLst>
        </c:ser>
        <c:dLbls>
          <c:showLegendKey val="0"/>
          <c:showVal val="0"/>
          <c:showCatName val="0"/>
          <c:showSerName val="0"/>
          <c:showPercent val="0"/>
          <c:showBubbleSize val="0"/>
        </c:dLbls>
        <c:gapWidth val="219"/>
        <c:overlap val="-27"/>
        <c:axId val="575655208"/>
        <c:axId val="575656520"/>
      </c:barChart>
      <c:lineChart>
        <c:grouping val="standard"/>
        <c:varyColors val="0"/>
        <c:ser>
          <c:idx val="2"/>
          <c:order val="2"/>
          <c:tx>
            <c:strRef>
              <c:f>Export!$K$1</c:f>
              <c:strCache>
                <c:ptCount val="1"/>
                <c:pt idx="0">
                  <c:v>Sep %</c:v>
                </c:pt>
              </c:strCache>
            </c:strRef>
          </c:tx>
          <c:spPr>
            <a:ln w="28575" cap="rnd">
              <a:solidFill>
                <a:schemeClr val="accent3"/>
              </a:solidFill>
              <a:round/>
            </a:ln>
            <a:effectLst/>
          </c:spPr>
          <c:marker>
            <c:symbol val="none"/>
          </c:marker>
          <c:cat>
            <c:strRef>
              <c:f>Export!$H$2:$H$9</c:f>
              <c:strCache>
                <c:ptCount val="8"/>
                <c:pt idx="0">
                  <c:v>AIN</c:v>
                </c:pt>
                <c:pt idx="1">
                  <c:v>EN</c:v>
                </c:pt>
                <c:pt idx="2">
                  <c:v>RM1</c:v>
                </c:pt>
                <c:pt idx="3">
                  <c:v>RM2</c:v>
                </c:pt>
                <c:pt idx="4">
                  <c:v>RN1</c:v>
                </c:pt>
                <c:pt idx="5">
                  <c:v>RN2</c:v>
                </c:pt>
                <c:pt idx="6">
                  <c:v>RN3</c:v>
                </c:pt>
                <c:pt idx="7">
                  <c:v>RN4</c:v>
                </c:pt>
              </c:strCache>
            </c:strRef>
          </c:cat>
          <c:val>
            <c:numRef>
              <c:f>Export!$K$2:$K$9</c:f>
              <c:numCache>
                <c:formatCode>0.00%</c:formatCode>
                <c:ptCount val="8"/>
                <c:pt idx="0">
                  <c:v>0.09</c:v>
                </c:pt>
                <c:pt idx="1">
                  <c:v>0.13400000000000001</c:v>
                </c:pt>
                <c:pt idx="2">
                  <c:v>0.10199999999999999</c:v>
                </c:pt>
                <c:pt idx="3">
                  <c:v>6.9000000000000006E-2</c:v>
                </c:pt>
                <c:pt idx="4">
                  <c:v>8.2000000000000003E-2</c:v>
                </c:pt>
                <c:pt idx="5">
                  <c:v>6.25E-2</c:v>
                </c:pt>
                <c:pt idx="6">
                  <c:v>6.5100000000000005E-2</c:v>
                </c:pt>
                <c:pt idx="7">
                  <c:v>4.2999999999999997E-2</c:v>
                </c:pt>
              </c:numCache>
            </c:numRef>
          </c:val>
          <c:smooth val="0"/>
          <c:extLst>
            <c:ext xmlns:c16="http://schemas.microsoft.com/office/drawing/2014/chart" uri="{C3380CC4-5D6E-409C-BE32-E72D297353CC}">
              <c16:uniqueId val="{00000002-6242-46CA-90C6-DAD69F182C15}"/>
            </c:ext>
          </c:extLst>
        </c:ser>
        <c:dLbls>
          <c:showLegendKey val="0"/>
          <c:showVal val="0"/>
          <c:showCatName val="0"/>
          <c:showSerName val="0"/>
          <c:showPercent val="0"/>
          <c:showBubbleSize val="0"/>
        </c:dLbls>
        <c:marker val="1"/>
        <c:smooth val="0"/>
        <c:axId val="575657504"/>
        <c:axId val="575656848"/>
      </c:lineChart>
      <c:catAx>
        <c:axId val="575655208"/>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656520"/>
        <c:crosses val="autoZero"/>
        <c:auto val="1"/>
        <c:lblAlgn val="ctr"/>
        <c:lblOffset val="100"/>
        <c:noMultiLvlLbl val="0"/>
      </c:catAx>
      <c:valAx>
        <c:axId val="57565652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a:t>Average Headcount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655208"/>
        <c:crosses val="autoZero"/>
        <c:crossBetween val="between"/>
      </c:valAx>
      <c:valAx>
        <c:axId val="575656848"/>
        <c:scaling>
          <c:orientation val="minMax"/>
          <c:max val="0.14000000000000001"/>
        </c:scaling>
        <c:delete val="0"/>
        <c:axPos val="r"/>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a:t>Separation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657504"/>
        <c:crosses val="max"/>
        <c:crossBetween val="between"/>
      </c:valAx>
      <c:catAx>
        <c:axId val="575657504"/>
        <c:scaling>
          <c:orientation val="minMax"/>
        </c:scaling>
        <c:delete val="1"/>
        <c:axPos val="b"/>
        <c:numFmt formatCode="General" sourceLinked="1"/>
        <c:majorTickMark val="none"/>
        <c:minorTickMark val="none"/>
        <c:tickLblPos val="nextTo"/>
        <c:crossAx val="575656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10891161969241"/>
          <c:y val="0.15572834645669292"/>
          <c:w val="0.51780149821697807"/>
          <c:h val="0.76910470841257694"/>
        </c:manualLayout>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077F-488E-A834-0D06298D8AFB}"/>
              </c:ext>
            </c:extLst>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3-077F-488E-A834-0D06298D8AFB}"/>
              </c:ext>
            </c:extLst>
          </c:dPt>
          <c:dPt>
            <c:idx val="2"/>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5-077F-488E-A834-0D06298D8AFB}"/>
              </c:ext>
            </c:extLst>
          </c:dPt>
          <c:dPt>
            <c:idx val="3"/>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7-077F-488E-A834-0D06298D8AFB}"/>
              </c:ext>
            </c:extLst>
          </c:dPt>
          <c:dPt>
            <c:idx val="4"/>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extLst>
              <c:ext xmlns:c16="http://schemas.microsoft.com/office/drawing/2014/chart" uri="{C3380CC4-5D6E-409C-BE32-E72D297353CC}">
                <c16:uniqueId val="{00000009-077F-488E-A834-0D06298D8AFB}"/>
              </c:ext>
            </c:extLst>
          </c:dPt>
          <c:dLbls>
            <c:dLbl>
              <c:idx val="4"/>
              <c:layout>
                <c:manualLayout>
                  <c:x val="-0.12222222222222222"/>
                  <c:y val="-4.64037122969838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77F-488E-A834-0D06298D8AF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Sheet3!$H$16:$H$20</c:f>
              <c:strCache>
                <c:ptCount val="5"/>
                <c:pt idx="0">
                  <c:v>AIN</c:v>
                </c:pt>
                <c:pt idx="1">
                  <c:v>EN</c:v>
                </c:pt>
                <c:pt idx="2">
                  <c:v>RM</c:v>
                </c:pt>
                <c:pt idx="3">
                  <c:v>RN</c:v>
                </c:pt>
                <c:pt idx="4">
                  <c:v>NURSPRA</c:v>
                </c:pt>
              </c:strCache>
            </c:strRef>
          </c:cat>
          <c:val>
            <c:numRef>
              <c:f>Sheet3!$I$16:$I$20</c:f>
              <c:numCache>
                <c:formatCode>General</c:formatCode>
                <c:ptCount val="5"/>
                <c:pt idx="0">
                  <c:v>5</c:v>
                </c:pt>
                <c:pt idx="1">
                  <c:v>9.6</c:v>
                </c:pt>
                <c:pt idx="2">
                  <c:v>6.5</c:v>
                </c:pt>
                <c:pt idx="3">
                  <c:v>78.8</c:v>
                </c:pt>
                <c:pt idx="4">
                  <c:v>0.1</c:v>
                </c:pt>
              </c:numCache>
            </c:numRef>
          </c:val>
          <c:extLst>
            <c:ext xmlns:c16="http://schemas.microsoft.com/office/drawing/2014/chart" uri="{C3380CC4-5D6E-409C-BE32-E72D297353CC}">
              <c16:uniqueId val="{0000000A-077F-488E-A834-0D06298D8AF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Monthly FTE by employment type since March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Sheet1!$C$1</c:f>
              <c:strCache>
                <c:ptCount val="1"/>
                <c:pt idx="0">
                  <c:v>P</c:v>
                </c:pt>
              </c:strCache>
            </c:strRef>
          </c:tx>
          <c:spPr>
            <a:solidFill>
              <a:schemeClr val="accent1"/>
            </a:solidFill>
            <a:ln>
              <a:noFill/>
            </a:ln>
            <a:effectLst/>
          </c:spPr>
          <c:invertIfNegative val="0"/>
          <c:cat>
            <c:multiLvlStrRef>
              <c:f>Sheet1!$A$2:$B$20</c:f>
              <c:multiLvlStrCache>
                <c:ptCount val="19"/>
                <c:lvl>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pt idx="12">
                    <c:v>July</c:v>
                  </c:pt>
                  <c:pt idx="13">
                    <c:v>August</c:v>
                  </c:pt>
                  <c:pt idx="14">
                    <c:v>September</c:v>
                  </c:pt>
                  <c:pt idx="15">
                    <c:v>October</c:v>
                  </c:pt>
                  <c:pt idx="16">
                    <c:v>November</c:v>
                  </c:pt>
                  <c:pt idx="17">
                    <c:v>December</c:v>
                  </c:pt>
                  <c:pt idx="18">
                    <c:v>January</c:v>
                  </c:pt>
                </c:lvl>
                <c:lvl>
                  <c:pt idx="0">
                    <c:v>2020</c:v>
                  </c:pt>
                  <c:pt idx="6">
                    <c:v>2021</c:v>
                  </c:pt>
                  <c:pt idx="18">
                    <c:v>2022</c:v>
                  </c:pt>
                </c:lvl>
              </c:multiLvlStrCache>
            </c:multiLvlStrRef>
          </c:cat>
          <c:val>
            <c:numRef>
              <c:f>Sheet1!$C$2:$C$20</c:f>
              <c:numCache>
                <c:formatCode>General</c:formatCode>
                <c:ptCount val="19"/>
                <c:pt idx="0">
                  <c:v>2530</c:v>
                </c:pt>
                <c:pt idx="1">
                  <c:v>2549</c:v>
                </c:pt>
                <c:pt idx="2">
                  <c:v>2552</c:v>
                </c:pt>
                <c:pt idx="3">
                  <c:v>2551</c:v>
                </c:pt>
                <c:pt idx="4">
                  <c:v>2557</c:v>
                </c:pt>
                <c:pt idx="5">
                  <c:v>2586</c:v>
                </c:pt>
                <c:pt idx="6">
                  <c:v>2579</c:v>
                </c:pt>
                <c:pt idx="7">
                  <c:v>2600</c:v>
                </c:pt>
                <c:pt idx="8">
                  <c:v>2618</c:v>
                </c:pt>
                <c:pt idx="9">
                  <c:v>2605</c:v>
                </c:pt>
                <c:pt idx="10">
                  <c:v>2640</c:v>
                </c:pt>
                <c:pt idx="11">
                  <c:v>2647</c:v>
                </c:pt>
                <c:pt idx="12">
                  <c:v>2664</c:v>
                </c:pt>
                <c:pt idx="13">
                  <c:v>2650</c:v>
                </c:pt>
                <c:pt idx="14">
                  <c:v>2671</c:v>
                </c:pt>
                <c:pt idx="15">
                  <c:v>2664</c:v>
                </c:pt>
                <c:pt idx="16">
                  <c:v>2668</c:v>
                </c:pt>
                <c:pt idx="17">
                  <c:v>2639</c:v>
                </c:pt>
                <c:pt idx="18">
                  <c:v>2626</c:v>
                </c:pt>
              </c:numCache>
            </c:numRef>
          </c:val>
          <c:extLst>
            <c:ext xmlns:c16="http://schemas.microsoft.com/office/drawing/2014/chart" uri="{C3380CC4-5D6E-409C-BE32-E72D297353CC}">
              <c16:uniqueId val="{00000000-5952-47E1-BD1D-F40EB1062C43}"/>
            </c:ext>
          </c:extLst>
        </c:ser>
        <c:ser>
          <c:idx val="1"/>
          <c:order val="1"/>
          <c:tx>
            <c:strRef>
              <c:f>Sheet1!$D$1</c:f>
              <c:strCache>
                <c:ptCount val="1"/>
                <c:pt idx="0">
                  <c:v>T</c:v>
                </c:pt>
              </c:strCache>
            </c:strRef>
          </c:tx>
          <c:spPr>
            <a:solidFill>
              <a:schemeClr val="accent2"/>
            </a:solidFill>
            <a:ln>
              <a:noFill/>
            </a:ln>
            <a:effectLst/>
          </c:spPr>
          <c:invertIfNegative val="0"/>
          <c:cat>
            <c:multiLvlStrRef>
              <c:f>Sheet1!$A$2:$B$20</c:f>
              <c:multiLvlStrCache>
                <c:ptCount val="19"/>
                <c:lvl>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pt idx="12">
                    <c:v>July</c:v>
                  </c:pt>
                  <c:pt idx="13">
                    <c:v>August</c:v>
                  </c:pt>
                  <c:pt idx="14">
                    <c:v>September</c:v>
                  </c:pt>
                  <c:pt idx="15">
                    <c:v>October</c:v>
                  </c:pt>
                  <c:pt idx="16">
                    <c:v>November</c:v>
                  </c:pt>
                  <c:pt idx="17">
                    <c:v>December</c:v>
                  </c:pt>
                  <c:pt idx="18">
                    <c:v>January</c:v>
                  </c:pt>
                </c:lvl>
                <c:lvl>
                  <c:pt idx="0">
                    <c:v>2020</c:v>
                  </c:pt>
                  <c:pt idx="6">
                    <c:v>2021</c:v>
                  </c:pt>
                  <c:pt idx="18">
                    <c:v>2022</c:v>
                  </c:pt>
                </c:lvl>
              </c:multiLvlStrCache>
            </c:multiLvlStrRef>
          </c:cat>
          <c:val>
            <c:numRef>
              <c:f>Sheet1!$D$2:$D$20</c:f>
              <c:numCache>
                <c:formatCode>General</c:formatCode>
                <c:ptCount val="19"/>
                <c:pt idx="0">
                  <c:v>340</c:v>
                </c:pt>
                <c:pt idx="1">
                  <c:v>329</c:v>
                </c:pt>
                <c:pt idx="2">
                  <c:v>312</c:v>
                </c:pt>
                <c:pt idx="3">
                  <c:v>293</c:v>
                </c:pt>
                <c:pt idx="4">
                  <c:v>287</c:v>
                </c:pt>
                <c:pt idx="5">
                  <c:v>274</c:v>
                </c:pt>
                <c:pt idx="6">
                  <c:v>256</c:v>
                </c:pt>
                <c:pt idx="7">
                  <c:v>262</c:v>
                </c:pt>
                <c:pt idx="8">
                  <c:v>276</c:v>
                </c:pt>
                <c:pt idx="9">
                  <c:v>293</c:v>
                </c:pt>
                <c:pt idx="10">
                  <c:v>303</c:v>
                </c:pt>
                <c:pt idx="11">
                  <c:v>319</c:v>
                </c:pt>
                <c:pt idx="12">
                  <c:v>328</c:v>
                </c:pt>
                <c:pt idx="13">
                  <c:v>351</c:v>
                </c:pt>
                <c:pt idx="14">
                  <c:v>399</c:v>
                </c:pt>
                <c:pt idx="15">
                  <c:v>412</c:v>
                </c:pt>
                <c:pt idx="16">
                  <c:v>417</c:v>
                </c:pt>
                <c:pt idx="17">
                  <c:v>418</c:v>
                </c:pt>
                <c:pt idx="18">
                  <c:v>413</c:v>
                </c:pt>
              </c:numCache>
            </c:numRef>
          </c:val>
          <c:extLst>
            <c:ext xmlns:c16="http://schemas.microsoft.com/office/drawing/2014/chart" uri="{C3380CC4-5D6E-409C-BE32-E72D297353CC}">
              <c16:uniqueId val="{00000001-5952-47E1-BD1D-F40EB1062C43}"/>
            </c:ext>
          </c:extLst>
        </c:ser>
        <c:ser>
          <c:idx val="2"/>
          <c:order val="2"/>
          <c:tx>
            <c:strRef>
              <c:f>Sheet1!$E$1</c:f>
              <c:strCache>
                <c:ptCount val="1"/>
                <c:pt idx="0">
                  <c:v>C</c:v>
                </c:pt>
              </c:strCache>
            </c:strRef>
          </c:tx>
          <c:spPr>
            <a:solidFill>
              <a:schemeClr val="accent3"/>
            </a:solidFill>
            <a:ln>
              <a:noFill/>
            </a:ln>
            <a:effectLst/>
          </c:spPr>
          <c:invertIfNegative val="0"/>
          <c:cat>
            <c:multiLvlStrRef>
              <c:f>Sheet1!$A$2:$B$20</c:f>
              <c:multiLvlStrCache>
                <c:ptCount val="19"/>
                <c:lvl>
                  <c:pt idx="0">
                    <c:v>July</c:v>
                  </c:pt>
                  <c:pt idx="1">
                    <c:v>August</c:v>
                  </c:pt>
                  <c:pt idx="2">
                    <c:v>September</c:v>
                  </c:pt>
                  <c:pt idx="3">
                    <c:v>October</c:v>
                  </c:pt>
                  <c:pt idx="4">
                    <c:v>November</c:v>
                  </c:pt>
                  <c:pt idx="5">
                    <c:v>December</c:v>
                  </c:pt>
                  <c:pt idx="6">
                    <c:v>January</c:v>
                  </c:pt>
                  <c:pt idx="7">
                    <c:v>February</c:v>
                  </c:pt>
                  <c:pt idx="8">
                    <c:v>March</c:v>
                  </c:pt>
                  <c:pt idx="9">
                    <c:v>April</c:v>
                  </c:pt>
                  <c:pt idx="10">
                    <c:v>May</c:v>
                  </c:pt>
                  <c:pt idx="11">
                    <c:v>June</c:v>
                  </c:pt>
                  <c:pt idx="12">
                    <c:v>July</c:v>
                  </c:pt>
                  <c:pt idx="13">
                    <c:v>August</c:v>
                  </c:pt>
                  <c:pt idx="14">
                    <c:v>September</c:v>
                  </c:pt>
                  <c:pt idx="15">
                    <c:v>October</c:v>
                  </c:pt>
                  <c:pt idx="16">
                    <c:v>November</c:v>
                  </c:pt>
                  <c:pt idx="17">
                    <c:v>December</c:v>
                  </c:pt>
                  <c:pt idx="18">
                    <c:v>January</c:v>
                  </c:pt>
                </c:lvl>
                <c:lvl>
                  <c:pt idx="0">
                    <c:v>2020</c:v>
                  </c:pt>
                  <c:pt idx="6">
                    <c:v>2021</c:v>
                  </c:pt>
                  <c:pt idx="18">
                    <c:v>2022</c:v>
                  </c:pt>
                </c:lvl>
              </c:multiLvlStrCache>
            </c:multiLvlStrRef>
          </c:cat>
          <c:val>
            <c:numRef>
              <c:f>Sheet1!$E$2:$E$20</c:f>
              <c:numCache>
                <c:formatCode>General</c:formatCode>
                <c:ptCount val="19"/>
                <c:pt idx="0">
                  <c:v>97</c:v>
                </c:pt>
                <c:pt idx="1">
                  <c:v>102</c:v>
                </c:pt>
                <c:pt idx="2">
                  <c:v>101</c:v>
                </c:pt>
                <c:pt idx="3">
                  <c:v>93</c:v>
                </c:pt>
                <c:pt idx="4">
                  <c:v>90</c:v>
                </c:pt>
                <c:pt idx="5">
                  <c:v>85</c:v>
                </c:pt>
                <c:pt idx="6">
                  <c:v>105</c:v>
                </c:pt>
                <c:pt idx="7">
                  <c:v>83</c:v>
                </c:pt>
                <c:pt idx="8">
                  <c:v>81</c:v>
                </c:pt>
                <c:pt idx="9">
                  <c:v>75</c:v>
                </c:pt>
                <c:pt idx="10">
                  <c:v>81</c:v>
                </c:pt>
                <c:pt idx="11">
                  <c:v>78</c:v>
                </c:pt>
                <c:pt idx="12">
                  <c:v>84</c:v>
                </c:pt>
                <c:pt idx="13">
                  <c:v>86</c:v>
                </c:pt>
                <c:pt idx="14">
                  <c:v>85</c:v>
                </c:pt>
                <c:pt idx="15">
                  <c:v>144</c:v>
                </c:pt>
                <c:pt idx="16">
                  <c:v>142</c:v>
                </c:pt>
                <c:pt idx="17">
                  <c:v>127</c:v>
                </c:pt>
                <c:pt idx="18">
                  <c:v>122</c:v>
                </c:pt>
              </c:numCache>
            </c:numRef>
          </c:val>
          <c:extLst>
            <c:ext xmlns:c16="http://schemas.microsoft.com/office/drawing/2014/chart" uri="{C3380CC4-5D6E-409C-BE32-E72D297353CC}">
              <c16:uniqueId val="{00000002-5952-47E1-BD1D-F40EB1062C43}"/>
            </c:ext>
          </c:extLst>
        </c:ser>
        <c:dLbls>
          <c:showLegendKey val="0"/>
          <c:showVal val="0"/>
          <c:showCatName val="0"/>
          <c:showSerName val="0"/>
          <c:showPercent val="0"/>
          <c:showBubbleSize val="0"/>
        </c:dLbls>
        <c:gapWidth val="150"/>
        <c:overlap val="100"/>
        <c:axId val="566549288"/>
        <c:axId val="566537808"/>
      </c:barChart>
      <c:catAx>
        <c:axId val="56654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537808"/>
        <c:crosses val="autoZero"/>
        <c:auto val="1"/>
        <c:lblAlgn val="ctr"/>
        <c:lblOffset val="100"/>
        <c:noMultiLvlLbl val="0"/>
      </c:catAx>
      <c:valAx>
        <c:axId val="566537808"/>
        <c:scaling>
          <c:orientation val="minMax"/>
          <c:max val="32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549288"/>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247594050743664E-2"/>
          <c:y val="0.17211136890951276"/>
          <c:w val="0.79199081364829393"/>
          <c:h val="0.4332707709611236"/>
        </c:manualLayout>
      </c:layout>
      <c:barChart>
        <c:barDir val="col"/>
        <c:grouping val="clustered"/>
        <c:varyColors val="0"/>
        <c:ser>
          <c:idx val="5"/>
          <c:order val="1"/>
          <c:tx>
            <c:strRef>
              <c:f>Sheet3!$K$6</c:f>
              <c:strCache>
                <c:ptCount val="1"/>
                <c:pt idx="0">
                  <c:v>% Internal hire</c:v>
                </c:pt>
              </c:strCache>
            </c:strRef>
          </c:tx>
          <c:spPr>
            <a:solidFill>
              <a:schemeClr val="accent6"/>
            </a:solidFill>
            <a:ln>
              <a:noFill/>
            </a:ln>
            <a:effectLst/>
          </c:spPr>
          <c:invertIfNegative val="0"/>
          <c:cat>
            <c:strRef>
              <c:f>Sheet3!$E$7:$E$24</c:f>
              <c:strCache>
                <c:ptCount val="18"/>
                <c:pt idx="0">
                  <c:v>AIN</c:v>
                </c:pt>
                <c:pt idx="1">
                  <c:v>EN1</c:v>
                </c:pt>
                <c:pt idx="2">
                  <c:v>NURPRA</c:v>
                </c:pt>
                <c:pt idx="3">
                  <c:v>RM1</c:v>
                </c:pt>
                <c:pt idx="4">
                  <c:v>RM2</c:v>
                </c:pt>
                <c:pt idx="5">
                  <c:v>RM3.1</c:v>
                </c:pt>
                <c:pt idx="6">
                  <c:v>RM3.2</c:v>
                </c:pt>
                <c:pt idx="7">
                  <c:v>RM4.3</c:v>
                </c:pt>
                <c:pt idx="8">
                  <c:v>RN1</c:v>
                </c:pt>
                <c:pt idx="9">
                  <c:v>RN1/2</c:v>
                </c:pt>
                <c:pt idx="10">
                  <c:v>RN2</c:v>
                </c:pt>
                <c:pt idx="11">
                  <c:v>RN3.1</c:v>
                </c:pt>
                <c:pt idx="12">
                  <c:v>RN3.2</c:v>
                </c:pt>
                <c:pt idx="13">
                  <c:v>RN4.1</c:v>
                </c:pt>
                <c:pt idx="14">
                  <c:v>RN4.2</c:v>
                </c:pt>
                <c:pt idx="15">
                  <c:v>RN4.3</c:v>
                </c:pt>
                <c:pt idx="16">
                  <c:v>RN5.3</c:v>
                </c:pt>
                <c:pt idx="17">
                  <c:v>RN5.5</c:v>
                </c:pt>
              </c:strCache>
            </c:strRef>
          </c:cat>
          <c:val>
            <c:numRef>
              <c:f>Sheet3!$K$7:$K$24</c:f>
              <c:numCache>
                <c:formatCode>0%</c:formatCode>
                <c:ptCount val="18"/>
                <c:pt idx="0" formatCode="0.00%">
                  <c:v>8.3000000000000004E-2</c:v>
                </c:pt>
                <c:pt idx="1">
                  <c:v>0.14000000000000001</c:v>
                </c:pt>
                <c:pt idx="2">
                  <c:v>1</c:v>
                </c:pt>
                <c:pt idx="3" formatCode="0.00%">
                  <c:v>0.33300000000000002</c:v>
                </c:pt>
                <c:pt idx="4" formatCode="0.00%">
                  <c:v>0.86899999999999999</c:v>
                </c:pt>
                <c:pt idx="5">
                  <c:v>1</c:v>
                </c:pt>
                <c:pt idx="6">
                  <c:v>1</c:v>
                </c:pt>
                <c:pt idx="7">
                  <c:v>0</c:v>
                </c:pt>
                <c:pt idx="8" formatCode="0.00%">
                  <c:v>0.27100000000000002</c:v>
                </c:pt>
                <c:pt idx="9">
                  <c:v>0</c:v>
                </c:pt>
                <c:pt idx="10" formatCode="0.00%">
                  <c:v>0.80900000000000005</c:v>
                </c:pt>
                <c:pt idx="11" formatCode="0.00%">
                  <c:v>0.83399999999999996</c:v>
                </c:pt>
                <c:pt idx="12" formatCode="0.00%">
                  <c:v>0.88700000000000001</c:v>
                </c:pt>
                <c:pt idx="13">
                  <c:v>1</c:v>
                </c:pt>
                <c:pt idx="14" formatCode="0.00%">
                  <c:v>0.58299999999999996</c:v>
                </c:pt>
                <c:pt idx="15">
                  <c:v>1</c:v>
                </c:pt>
                <c:pt idx="16">
                  <c:v>0</c:v>
                </c:pt>
                <c:pt idx="17">
                  <c:v>1</c:v>
                </c:pt>
              </c:numCache>
            </c:numRef>
          </c:val>
          <c:extLst>
            <c:ext xmlns:c16="http://schemas.microsoft.com/office/drawing/2014/chart" uri="{C3380CC4-5D6E-409C-BE32-E72D297353CC}">
              <c16:uniqueId val="{00000000-8EC7-45F6-8C03-8079B7EC17E2}"/>
            </c:ext>
          </c:extLst>
        </c:ser>
        <c:dLbls>
          <c:showLegendKey val="0"/>
          <c:showVal val="0"/>
          <c:showCatName val="0"/>
          <c:showSerName val="0"/>
          <c:showPercent val="0"/>
          <c:showBubbleSize val="0"/>
        </c:dLbls>
        <c:gapWidth val="219"/>
        <c:axId val="589848848"/>
        <c:axId val="589847208"/>
      </c:barChart>
      <c:lineChart>
        <c:grouping val="percentStacked"/>
        <c:varyColors val="0"/>
        <c:ser>
          <c:idx val="0"/>
          <c:order val="0"/>
          <c:tx>
            <c:strRef>
              <c:f>Sheet3!$F$6</c:f>
              <c:strCache>
                <c:ptCount val="1"/>
                <c:pt idx="0">
                  <c:v>VACANCY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Sheet3!$E$7:$E$24</c:f>
              <c:strCache>
                <c:ptCount val="18"/>
                <c:pt idx="0">
                  <c:v>AIN</c:v>
                </c:pt>
                <c:pt idx="1">
                  <c:v>EN1</c:v>
                </c:pt>
                <c:pt idx="2">
                  <c:v>NURPRA</c:v>
                </c:pt>
                <c:pt idx="3">
                  <c:v>RM1</c:v>
                </c:pt>
                <c:pt idx="4">
                  <c:v>RM2</c:v>
                </c:pt>
                <c:pt idx="5">
                  <c:v>RM3.1</c:v>
                </c:pt>
                <c:pt idx="6">
                  <c:v>RM3.2</c:v>
                </c:pt>
                <c:pt idx="7">
                  <c:v>RM4.3</c:v>
                </c:pt>
                <c:pt idx="8">
                  <c:v>RN1</c:v>
                </c:pt>
                <c:pt idx="9">
                  <c:v>RN1/2</c:v>
                </c:pt>
                <c:pt idx="10">
                  <c:v>RN2</c:v>
                </c:pt>
                <c:pt idx="11">
                  <c:v>RN3.1</c:v>
                </c:pt>
                <c:pt idx="12">
                  <c:v>RN3.2</c:v>
                </c:pt>
                <c:pt idx="13">
                  <c:v>RN4.1</c:v>
                </c:pt>
                <c:pt idx="14">
                  <c:v>RN4.2</c:v>
                </c:pt>
                <c:pt idx="15">
                  <c:v>RN4.3</c:v>
                </c:pt>
                <c:pt idx="16">
                  <c:v>RN5.3</c:v>
                </c:pt>
                <c:pt idx="17">
                  <c:v>RN5.5</c:v>
                </c:pt>
              </c:strCache>
            </c:strRef>
          </c:cat>
          <c:val>
            <c:numRef>
              <c:f>Sheet3!$F$7:$F$24</c:f>
              <c:numCache>
                <c:formatCode>General</c:formatCode>
                <c:ptCount val="18"/>
                <c:pt idx="0">
                  <c:v>24</c:v>
                </c:pt>
                <c:pt idx="1">
                  <c:v>21</c:v>
                </c:pt>
                <c:pt idx="2">
                  <c:v>1</c:v>
                </c:pt>
                <c:pt idx="3">
                  <c:v>6</c:v>
                </c:pt>
                <c:pt idx="4">
                  <c:v>23</c:v>
                </c:pt>
                <c:pt idx="5">
                  <c:v>2</c:v>
                </c:pt>
                <c:pt idx="6">
                  <c:v>2</c:v>
                </c:pt>
                <c:pt idx="7">
                  <c:v>1</c:v>
                </c:pt>
                <c:pt idx="8">
                  <c:v>81</c:v>
                </c:pt>
                <c:pt idx="9">
                  <c:v>1</c:v>
                </c:pt>
                <c:pt idx="10">
                  <c:v>206</c:v>
                </c:pt>
                <c:pt idx="11">
                  <c:v>121</c:v>
                </c:pt>
                <c:pt idx="12">
                  <c:v>71</c:v>
                </c:pt>
                <c:pt idx="13">
                  <c:v>11</c:v>
                </c:pt>
                <c:pt idx="14">
                  <c:v>12</c:v>
                </c:pt>
                <c:pt idx="15">
                  <c:v>10</c:v>
                </c:pt>
                <c:pt idx="16">
                  <c:v>2</c:v>
                </c:pt>
                <c:pt idx="17">
                  <c:v>4</c:v>
                </c:pt>
              </c:numCache>
            </c:numRef>
          </c:val>
          <c:smooth val="0"/>
          <c:extLst>
            <c:ext xmlns:c16="http://schemas.microsoft.com/office/drawing/2014/chart" uri="{C3380CC4-5D6E-409C-BE32-E72D297353CC}">
              <c16:uniqueId val="{00000001-8EC7-45F6-8C03-8079B7EC17E2}"/>
            </c:ext>
          </c:extLst>
        </c:ser>
        <c:dLbls>
          <c:showLegendKey val="0"/>
          <c:showVal val="0"/>
          <c:showCatName val="0"/>
          <c:showSerName val="0"/>
          <c:showPercent val="0"/>
          <c:showBubbleSize val="0"/>
        </c:dLbls>
        <c:marker val="1"/>
        <c:smooth val="0"/>
        <c:axId val="589862624"/>
        <c:axId val="589861968"/>
      </c:lineChart>
      <c:catAx>
        <c:axId val="58984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847208"/>
        <c:crosses val="autoZero"/>
        <c:auto val="1"/>
        <c:lblAlgn val="ctr"/>
        <c:lblOffset val="100"/>
        <c:noMultiLvlLbl val="0"/>
      </c:catAx>
      <c:valAx>
        <c:axId val="589847208"/>
        <c:scaling>
          <c:orientation val="minMax"/>
          <c:max val="1"/>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crossAx val="589848848"/>
        <c:crosses val="autoZero"/>
        <c:crossBetween val="between"/>
      </c:valAx>
      <c:valAx>
        <c:axId val="589861968"/>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862624"/>
        <c:crosses val="max"/>
        <c:crossBetween val="between"/>
      </c:valAx>
      <c:catAx>
        <c:axId val="589862624"/>
        <c:scaling>
          <c:orientation val="minMax"/>
        </c:scaling>
        <c:delete val="1"/>
        <c:axPos val="b"/>
        <c:numFmt formatCode="General" sourceLinked="1"/>
        <c:majorTickMark val="out"/>
        <c:minorTickMark val="none"/>
        <c:tickLblPos val="nextTo"/>
        <c:crossAx val="589861968"/>
        <c:crosses val="autoZero"/>
        <c:auto val="1"/>
        <c:lblAlgn val="ctr"/>
        <c:lblOffset val="100"/>
        <c:noMultiLvlLbl val="0"/>
      </c:catAx>
      <c:spPr>
        <a:noFill/>
        <a:ln>
          <a:noFill/>
        </a:ln>
        <a:effectLst/>
      </c:spPr>
    </c:plotArea>
    <c:legend>
      <c:legendPos val="b"/>
      <c:layout>
        <c:manualLayout>
          <c:xMode val="edge"/>
          <c:yMode val="edge"/>
          <c:x val="0.28538797565642943"/>
          <c:y val="0.74283606532441659"/>
          <c:w val="0.40930372996204162"/>
          <c:h val="5.43307086614173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67D3A2-7E49-43B3-A9E2-6D5D4C382DCE}"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n-AU"/>
        </a:p>
      </dgm:t>
    </dgm:pt>
    <dgm:pt modelId="{948EB352-D403-4648-B592-6D181CE39F75}">
      <dgm:prSet phldrT="[Text]"/>
      <dgm:spPr/>
      <dgm:t>
        <a:bodyPr/>
        <a:lstStyle/>
        <a:p>
          <a:r>
            <a:rPr lang="en-AU" b="1" dirty="0"/>
            <a:t>CHS Strategic Direction</a:t>
          </a:r>
        </a:p>
        <a:p>
          <a:r>
            <a:rPr lang="en-AU" dirty="0"/>
            <a:t>Aligning our workforce to the CHS Strategic direction and priorities</a:t>
          </a:r>
        </a:p>
      </dgm:t>
    </dgm:pt>
    <dgm:pt modelId="{03FA141D-F902-406D-9847-27D8ADCF665C}" type="parTrans" cxnId="{AD7F052F-79C4-4658-8D53-71DBD8456131}">
      <dgm:prSet/>
      <dgm:spPr/>
      <dgm:t>
        <a:bodyPr/>
        <a:lstStyle/>
        <a:p>
          <a:endParaRPr lang="en-AU"/>
        </a:p>
      </dgm:t>
    </dgm:pt>
    <dgm:pt modelId="{D21663C6-5441-47A4-8398-03981A550EF1}" type="sibTrans" cxnId="{AD7F052F-79C4-4658-8D53-71DBD8456131}">
      <dgm:prSet/>
      <dgm:spPr/>
      <dgm:t>
        <a:bodyPr/>
        <a:lstStyle/>
        <a:p>
          <a:endParaRPr lang="en-AU"/>
        </a:p>
      </dgm:t>
    </dgm:pt>
    <dgm:pt modelId="{2E439670-4412-40F9-80E8-6BE3A6C86DC6}">
      <dgm:prSet phldrT="[Text]"/>
      <dgm:spPr/>
      <dgm:t>
        <a:bodyPr/>
        <a:lstStyle/>
        <a:p>
          <a:r>
            <a:rPr lang="en-AU" b="1" dirty="0"/>
            <a:t>Supply Analysis</a:t>
          </a:r>
        </a:p>
        <a:p>
          <a:r>
            <a:rPr lang="en-AU" dirty="0"/>
            <a:t>What is the current capability and capacity of our workforce</a:t>
          </a:r>
        </a:p>
      </dgm:t>
    </dgm:pt>
    <dgm:pt modelId="{70829164-8091-46D3-A920-C6DCC40761F6}" type="parTrans" cxnId="{28BFD733-CA2B-40EF-8D82-0676AF4B7A88}">
      <dgm:prSet/>
      <dgm:spPr/>
      <dgm:t>
        <a:bodyPr/>
        <a:lstStyle/>
        <a:p>
          <a:endParaRPr lang="en-AU"/>
        </a:p>
      </dgm:t>
    </dgm:pt>
    <dgm:pt modelId="{831564DE-1EEC-44CD-8011-DE69228A8C8F}" type="sibTrans" cxnId="{28BFD733-CA2B-40EF-8D82-0676AF4B7A88}">
      <dgm:prSet/>
      <dgm:spPr/>
      <dgm:t>
        <a:bodyPr/>
        <a:lstStyle/>
        <a:p>
          <a:endParaRPr lang="en-AU"/>
        </a:p>
      </dgm:t>
    </dgm:pt>
    <dgm:pt modelId="{7678790F-2A1A-4043-B52A-B1FD8C1BBE3B}">
      <dgm:prSet phldrT="[Text]"/>
      <dgm:spPr/>
      <dgm:t>
        <a:bodyPr/>
        <a:lstStyle/>
        <a:p>
          <a:r>
            <a:rPr lang="en-AU" b="1" dirty="0"/>
            <a:t>Demand Analysis</a:t>
          </a:r>
        </a:p>
        <a:p>
          <a:r>
            <a:rPr lang="en-AU" dirty="0"/>
            <a:t>What is the workforce we need for the future and to meet our strategic goals</a:t>
          </a:r>
        </a:p>
      </dgm:t>
    </dgm:pt>
    <dgm:pt modelId="{734C5471-34F0-49D3-913D-3F42C7181D98}" type="parTrans" cxnId="{4133D6AD-DCF7-4F54-8C3E-CC1437A3A1E4}">
      <dgm:prSet/>
      <dgm:spPr/>
      <dgm:t>
        <a:bodyPr/>
        <a:lstStyle/>
        <a:p>
          <a:endParaRPr lang="en-AU"/>
        </a:p>
      </dgm:t>
    </dgm:pt>
    <dgm:pt modelId="{7B1BBE99-8EDD-49C1-9998-B64FD84112C8}" type="sibTrans" cxnId="{4133D6AD-DCF7-4F54-8C3E-CC1437A3A1E4}">
      <dgm:prSet/>
      <dgm:spPr/>
      <dgm:t>
        <a:bodyPr/>
        <a:lstStyle/>
        <a:p>
          <a:endParaRPr lang="en-AU"/>
        </a:p>
      </dgm:t>
    </dgm:pt>
    <dgm:pt modelId="{3DBBAA73-A8F9-4CCA-8EDD-20410CE03AD8}">
      <dgm:prSet phldrT="[Text]"/>
      <dgm:spPr/>
      <dgm:t>
        <a:bodyPr/>
        <a:lstStyle/>
        <a:p>
          <a:r>
            <a:rPr lang="en-AU" b="1" dirty="0"/>
            <a:t>Bridging the Gap</a:t>
          </a:r>
        </a:p>
        <a:p>
          <a:r>
            <a:rPr lang="en-AU" dirty="0"/>
            <a:t>What talent are we missing from our workforce and how do we plan to bridge the gap</a:t>
          </a:r>
        </a:p>
      </dgm:t>
    </dgm:pt>
    <dgm:pt modelId="{40DE1626-1B7A-4EA6-B43F-2A66A0FF8566}" type="parTrans" cxnId="{54029AFC-DAC2-44A5-BE2D-6F30D0CD0C3C}">
      <dgm:prSet/>
      <dgm:spPr/>
      <dgm:t>
        <a:bodyPr/>
        <a:lstStyle/>
        <a:p>
          <a:endParaRPr lang="en-AU"/>
        </a:p>
      </dgm:t>
    </dgm:pt>
    <dgm:pt modelId="{B5682FAE-0CD9-4567-AD9A-953E59609FA6}" type="sibTrans" cxnId="{54029AFC-DAC2-44A5-BE2D-6F30D0CD0C3C}">
      <dgm:prSet/>
      <dgm:spPr/>
      <dgm:t>
        <a:bodyPr/>
        <a:lstStyle/>
        <a:p>
          <a:endParaRPr lang="en-AU"/>
        </a:p>
      </dgm:t>
    </dgm:pt>
    <dgm:pt modelId="{49BA328A-52BE-43F4-9420-BAFECF3ECCC8}">
      <dgm:prSet phldrT="[Text]"/>
      <dgm:spPr/>
      <dgm:t>
        <a:bodyPr/>
        <a:lstStyle/>
        <a:p>
          <a:r>
            <a:rPr lang="en-AU" b="1" dirty="0"/>
            <a:t>Implementation and Monitor progress</a:t>
          </a:r>
        </a:p>
        <a:p>
          <a:r>
            <a:rPr lang="en-AU" dirty="0"/>
            <a:t>Monitor, evaluate and revise to ensure our plan will help achieve our goals</a:t>
          </a:r>
        </a:p>
      </dgm:t>
    </dgm:pt>
    <dgm:pt modelId="{9E874AC8-3DF4-4513-BFBB-7732826E55D6}" type="parTrans" cxnId="{A7C73244-7306-46B1-8A87-2CE9DB3624DF}">
      <dgm:prSet/>
      <dgm:spPr/>
      <dgm:t>
        <a:bodyPr/>
        <a:lstStyle/>
        <a:p>
          <a:endParaRPr lang="en-AU"/>
        </a:p>
      </dgm:t>
    </dgm:pt>
    <dgm:pt modelId="{6D333BE0-3577-4621-8AEE-D47D123E6C23}" type="sibTrans" cxnId="{A7C73244-7306-46B1-8A87-2CE9DB3624DF}">
      <dgm:prSet/>
      <dgm:spPr/>
      <dgm:t>
        <a:bodyPr/>
        <a:lstStyle/>
        <a:p>
          <a:endParaRPr lang="en-AU"/>
        </a:p>
      </dgm:t>
    </dgm:pt>
    <dgm:pt modelId="{FAD380DE-CB99-4676-8D19-E6CBA99FEF73}" type="pres">
      <dgm:prSet presAssocID="{8E67D3A2-7E49-43B3-A9E2-6D5D4C382DCE}" presName="Name0" presStyleCnt="0">
        <dgm:presLayoutVars>
          <dgm:dir/>
          <dgm:resizeHandles val="exact"/>
        </dgm:presLayoutVars>
      </dgm:prSet>
      <dgm:spPr/>
    </dgm:pt>
    <dgm:pt modelId="{DF32EF9A-261E-4969-8C71-3C621FC4EDA0}" type="pres">
      <dgm:prSet presAssocID="{8E67D3A2-7E49-43B3-A9E2-6D5D4C382DCE}" presName="cycle" presStyleCnt="0"/>
      <dgm:spPr/>
    </dgm:pt>
    <dgm:pt modelId="{A6954C3D-4215-4BB4-8697-6A745F9F5201}" type="pres">
      <dgm:prSet presAssocID="{948EB352-D403-4648-B592-6D181CE39F75}" presName="nodeFirstNode" presStyleLbl="node1" presStyleIdx="0" presStyleCnt="5">
        <dgm:presLayoutVars>
          <dgm:bulletEnabled val="1"/>
        </dgm:presLayoutVars>
      </dgm:prSet>
      <dgm:spPr/>
    </dgm:pt>
    <dgm:pt modelId="{EC8E9128-EE46-4432-8D8C-41462FBE62D6}" type="pres">
      <dgm:prSet presAssocID="{D21663C6-5441-47A4-8398-03981A550EF1}" presName="sibTransFirstNode" presStyleLbl="bgShp" presStyleIdx="0" presStyleCnt="1"/>
      <dgm:spPr/>
    </dgm:pt>
    <dgm:pt modelId="{37C99708-12C3-4C6C-8CC8-84D14757361F}" type="pres">
      <dgm:prSet presAssocID="{2E439670-4412-40F9-80E8-6BE3A6C86DC6}" presName="nodeFollowingNodes" presStyleLbl="node1" presStyleIdx="1" presStyleCnt="5">
        <dgm:presLayoutVars>
          <dgm:bulletEnabled val="1"/>
        </dgm:presLayoutVars>
      </dgm:prSet>
      <dgm:spPr/>
    </dgm:pt>
    <dgm:pt modelId="{4AE38CF8-1EC7-4391-953B-14E7FF226AA3}" type="pres">
      <dgm:prSet presAssocID="{7678790F-2A1A-4043-B52A-B1FD8C1BBE3B}" presName="nodeFollowingNodes" presStyleLbl="node1" presStyleIdx="2" presStyleCnt="5">
        <dgm:presLayoutVars>
          <dgm:bulletEnabled val="1"/>
        </dgm:presLayoutVars>
      </dgm:prSet>
      <dgm:spPr/>
    </dgm:pt>
    <dgm:pt modelId="{1E82A7C5-D3F9-4413-BF1D-F98833D85321}" type="pres">
      <dgm:prSet presAssocID="{3DBBAA73-A8F9-4CCA-8EDD-20410CE03AD8}" presName="nodeFollowingNodes" presStyleLbl="node1" presStyleIdx="3" presStyleCnt="5">
        <dgm:presLayoutVars>
          <dgm:bulletEnabled val="1"/>
        </dgm:presLayoutVars>
      </dgm:prSet>
      <dgm:spPr/>
    </dgm:pt>
    <dgm:pt modelId="{F9B67D98-D824-4428-99D6-DC8CC2719879}" type="pres">
      <dgm:prSet presAssocID="{49BA328A-52BE-43F4-9420-BAFECF3ECCC8}" presName="nodeFollowingNodes" presStyleLbl="node1" presStyleIdx="4" presStyleCnt="5">
        <dgm:presLayoutVars>
          <dgm:bulletEnabled val="1"/>
        </dgm:presLayoutVars>
      </dgm:prSet>
      <dgm:spPr/>
    </dgm:pt>
  </dgm:ptLst>
  <dgm:cxnLst>
    <dgm:cxn modelId="{C5B9931B-35EF-42C0-9553-7AE7D8DB79CB}" type="presOf" srcId="{49BA328A-52BE-43F4-9420-BAFECF3ECCC8}" destId="{F9B67D98-D824-4428-99D6-DC8CC2719879}" srcOrd="0" destOrd="0" presId="urn:microsoft.com/office/officeart/2005/8/layout/cycle3"/>
    <dgm:cxn modelId="{AD7F052F-79C4-4658-8D53-71DBD8456131}" srcId="{8E67D3A2-7E49-43B3-A9E2-6D5D4C382DCE}" destId="{948EB352-D403-4648-B592-6D181CE39F75}" srcOrd="0" destOrd="0" parTransId="{03FA141D-F902-406D-9847-27D8ADCF665C}" sibTransId="{D21663C6-5441-47A4-8398-03981A550EF1}"/>
    <dgm:cxn modelId="{BF8CA131-45F0-4C64-981A-01C1D4DC161A}" type="presOf" srcId="{3DBBAA73-A8F9-4CCA-8EDD-20410CE03AD8}" destId="{1E82A7C5-D3F9-4413-BF1D-F98833D85321}" srcOrd="0" destOrd="0" presId="urn:microsoft.com/office/officeart/2005/8/layout/cycle3"/>
    <dgm:cxn modelId="{28BFD733-CA2B-40EF-8D82-0676AF4B7A88}" srcId="{8E67D3A2-7E49-43B3-A9E2-6D5D4C382DCE}" destId="{2E439670-4412-40F9-80E8-6BE3A6C86DC6}" srcOrd="1" destOrd="0" parTransId="{70829164-8091-46D3-A920-C6DCC40761F6}" sibTransId="{831564DE-1EEC-44CD-8011-DE69228A8C8F}"/>
    <dgm:cxn modelId="{BFDF185B-74F2-474F-ACCB-2337856EE40E}" type="presOf" srcId="{D21663C6-5441-47A4-8398-03981A550EF1}" destId="{EC8E9128-EE46-4432-8D8C-41462FBE62D6}" srcOrd="0" destOrd="0" presId="urn:microsoft.com/office/officeart/2005/8/layout/cycle3"/>
    <dgm:cxn modelId="{A7C73244-7306-46B1-8A87-2CE9DB3624DF}" srcId="{8E67D3A2-7E49-43B3-A9E2-6D5D4C382DCE}" destId="{49BA328A-52BE-43F4-9420-BAFECF3ECCC8}" srcOrd="4" destOrd="0" parTransId="{9E874AC8-3DF4-4513-BFBB-7732826E55D6}" sibTransId="{6D333BE0-3577-4621-8AEE-D47D123E6C23}"/>
    <dgm:cxn modelId="{6958FEA4-FE71-4E40-A478-5AEFBF9DA257}" type="presOf" srcId="{7678790F-2A1A-4043-B52A-B1FD8C1BBE3B}" destId="{4AE38CF8-1EC7-4391-953B-14E7FF226AA3}" srcOrd="0" destOrd="0" presId="urn:microsoft.com/office/officeart/2005/8/layout/cycle3"/>
    <dgm:cxn modelId="{4133D6AD-DCF7-4F54-8C3E-CC1437A3A1E4}" srcId="{8E67D3A2-7E49-43B3-A9E2-6D5D4C382DCE}" destId="{7678790F-2A1A-4043-B52A-B1FD8C1BBE3B}" srcOrd="2" destOrd="0" parTransId="{734C5471-34F0-49D3-913D-3F42C7181D98}" sibTransId="{7B1BBE99-8EDD-49C1-9998-B64FD84112C8}"/>
    <dgm:cxn modelId="{2B73FDAD-E1DF-4C42-8AD9-71FA9AFA8A77}" type="presOf" srcId="{948EB352-D403-4648-B592-6D181CE39F75}" destId="{A6954C3D-4215-4BB4-8697-6A745F9F5201}" srcOrd="0" destOrd="0" presId="urn:microsoft.com/office/officeart/2005/8/layout/cycle3"/>
    <dgm:cxn modelId="{AFCE6AB2-891F-4DA0-BAF9-B67CA278FBC7}" type="presOf" srcId="{8E67D3A2-7E49-43B3-A9E2-6D5D4C382DCE}" destId="{FAD380DE-CB99-4676-8D19-E6CBA99FEF73}" srcOrd="0" destOrd="0" presId="urn:microsoft.com/office/officeart/2005/8/layout/cycle3"/>
    <dgm:cxn modelId="{C84E02E9-E8BA-4F9A-8DD3-7E9DCE2B5960}" type="presOf" srcId="{2E439670-4412-40F9-80E8-6BE3A6C86DC6}" destId="{37C99708-12C3-4C6C-8CC8-84D14757361F}" srcOrd="0" destOrd="0" presId="urn:microsoft.com/office/officeart/2005/8/layout/cycle3"/>
    <dgm:cxn modelId="{54029AFC-DAC2-44A5-BE2D-6F30D0CD0C3C}" srcId="{8E67D3A2-7E49-43B3-A9E2-6D5D4C382DCE}" destId="{3DBBAA73-A8F9-4CCA-8EDD-20410CE03AD8}" srcOrd="3" destOrd="0" parTransId="{40DE1626-1B7A-4EA6-B43F-2A66A0FF8566}" sibTransId="{B5682FAE-0CD9-4567-AD9A-953E59609FA6}"/>
    <dgm:cxn modelId="{0B65C75A-7B34-41A8-8DB7-4F074F238421}" type="presParOf" srcId="{FAD380DE-CB99-4676-8D19-E6CBA99FEF73}" destId="{DF32EF9A-261E-4969-8C71-3C621FC4EDA0}" srcOrd="0" destOrd="0" presId="urn:microsoft.com/office/officeart/2005/8/layout/cycle3"/>
    <dgm:cxn modelId="{D72116E1-573B-4520-AC58-8C36A721F44C}" type="presParOf" srcId="{DF32EF9A-261E-4969-8C71-3C621FC4EDA0}" destId="{A6954C3D-4215-4BB4-8697-6A745F9F5201}" srcOrd="0" destOrd="0" presId="urn:microsoft.com/office/officeart/2005/8/layout/cycle3"/>
    <dgm:cxn modelId="{E1D1FBFA-AE9A-4E0C-AF58-F1C1AF5C1204}" type="presParOf" srcId="{DF32EF9A-261E-4969-8C71-3C621FC4EDA0}" destId="{EC8E9128-EE46-4432-8D8C-41462FBE62D6}" srcOrd="1" destOrd="0" presId="urn:microsoft.com/office/officeart/2005/8/layout/cycle3"/>
    <dgm:cxn modelId="{B5DB2C80-8657-4A85-A6A2-6146A7B85C18}" type="presParOf" srcId="{DF32EF9A-261E-4969-8C71-3C621FC4EDA0}" destId="{37C99708-12C3-4C6C-8CC8-84D14757361F}" srcOrd="2" destOrd="0" presId="urn:microsoft.com/office/officeart/2005/8/layout/cycle3"/>
    <dgm:cxn modelId="{5D5B163F-C224-4655-A93E-89E39641E60F}" type="presParOf" srcId="{DF32EF9A-261E-4969-8C71-3C621FC4EDA0}" destId="{4AE38CF8-1EC7-4391-953B-14E7FF226AA3}" srcOrd="3" destOrd="0" presId="urn:microsoft.com/office/officeart/2005/8/layout/cycle3"/>
    <dgm:cxn modelId="{DEEA1B92-0D77-47A9-940F-7908D1F2DBF0}" type="presParOf" srcId="{DF32EF9A-261E-4969-8C71-3C621FC4EDA0}" destId="{1E82A7C5-D3F9-4413-BF1D-F98833D85321}" srcOrd="4" destOrd="0" presId="urn:microsoft.com/office/officeart/2005/8/layout/cycle3"/>
    <dgm:cxn modelId="{B28E9B83-1736-49AB-91B7-F3C972BA6AAE}" type="presParOf" srcId="{DF32EF9A-261E-4969-8C71-3C621FC4EDA0}" destId="{F9B67D98-D824-4428-99D6-DC8CC2719879}" srcOrd="5" destOrd="0" presId="urn:microsoft.com/office/officeart/2005/8/layout/cycle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E9128-EE46-4432-8D8C-41462FBE62D6}">
      <dsp:nvSpPr>
        <dsp:cNvPr id="0" name=""/>
        <dsp:cNvSpPr/>
      </dsp:nvSpPr>
      <dsp:spPr>
        <a:xfrm>
          <a:off x="443696" y="-15400"/>
          <a:ext cx="3257094" cy="3257094"/>
        </a:xfrm>
        <a:prstGeom prst="circularArrow">
          <a:avLst>
            <a:gd name="adj1" fmla="val 5544"/>
            <a:gd name="adj2" fmla="val 330680"/>
            <a:gd name="adj3" fmla="val 13899866"/>
            <a:gd name="adj4" fmla="val 17310987"/>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6954C3D-4215-4BB4-8697-6A745F9F5201}">
      <dsp:nvSpPr>
        <dsp:cNvPr id="0" name=""/>
        <dsp:cNvSpPr/>
      </dsp:nvSpPr>
      <dsp:spPr>
        <a:xfrm>
          <a:off x="1350803" y="972"/>
          <a:ext cx="1442880" cy="72144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b="1" kern="1200" dirty="0"/>
            <a:t>CHS Strategic Direction</a:t>
          </a:r>
        </a:p>
        <a:p>
          <a:pPr marL="0" lvl="0" indent="0" algn="ctr" defTabSz="311150">
            <a:lnSpc>
              <a:spcPct val="90000"/>
            </a:lnSpc>
            <a:spcBef>
              <a:spcPct val="0"/>
            </a:spcBef>
            <a:spcAft>
              <a:spcPct val="35000"/>
            </a:spcAft>
            <a:buNone/>
          </a:pPr>
          <a:r>
            <a:rPr lang="en-AU" sz="700" kern="1200" dirty="0"/>
            <a:t>Aligning our workforce to the CHS Strategic direction and priorities</a:t>
          </a:r>
        </a:p>
      </dsp:txBody>
      <dsp:txXfrm>
        <a:off x="1386021" y="36190"/>
        <a:ext cx="1372444" cy="651004"/>
      </dsp:txXfrm>
    </dsp:sp>
    <dsp:sp modelId="{37C99708-12C3-4C6C-8CC8-84D14757361F}">
      <dsp:nvSpPr>
        <dsp:cNvPr id="0" name=""/>
        <dsp:cNvSpPr/>
      </dsp:nvSpPr>
      <dsp:spPr>
        <a:xfrm>
          <a:off x="2671776" y="960715"/>
          <a:ext cx="1442880" cy="72144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b="1" kern="1200" dirty="0"/>
            <a:t>Supply Analysis</a:t>
          </a:r>
        </a:p>
        <a:p>
          <a:pPr marL="0" lvl="0" indent="0" algn="ctr" defTabSz="311150">
            <a:lnSpc>
              <a:spcPct val="90000"/>
            </a:lnSpc>
            <a:spcBef>
              <a:spcPct val="0"/>
            </a:spcBef>
            <a:spcAft>
              <a:spcPct val="35000"/>
            </a:spcAft>
            <a:buNone/>
          </a:pPr>
          <a:r>
            <a:rPr lang="en-AU" sz="700" kern="1200" dirty="0"/>
            <a:t>What is the current capability and capacity of our workforce</a:t>
          </a:r>
        </a:p>
      </dsp:txBody>
      <dsp:txXfrm>
        <a:off x="2706994" y="995933"/>
        <a:ext cx="1372444" cy="651004"/>
      </dsp:txXfrm>
    </dsp:sp>
    <dsp:sp modelId="{4AE38CF8-1EC7-4391-953B-14E7FF226AA3}">
      <dsp:nvSpPr>
        <dsp:cNvPr id="0" name=""/>
        <dsp:cNvSpPr/>
      </dsp:nvSpPr>
      <dsp:spPr>
        <a:xfrm>
          <a:off x="2167209" y="2513612"/>
          <a:ext cx="1442880" cy="72144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b="1" kern="1200" dirty="0"/>
            <a:t>Demand Analysis</a:t>
          </a:r>
        </a:p>
        <a:p>
          <a:pPr marL="0" lvl="0" indent="0" algn="ctr" defTabSz="311150">
            <a:lnSpc>
              <a:spcPct val="90000"/>
            </a:lnSpc>
            <a:spcBef>
              <a:spcPct val="0"/>
            </a:spcBef>
            <a:spcAft>
              <a:spcPct val="35000"/>
            </a:spcAft>
            <a:buNone/>
          </a:pPr>
          <a:r>
            <a:rPr lang="en-AU" sz="700" kern="1200" dirty="0"/>
            <a:t>What is the workforce we need for the future and to meet our strategic goals</a:t>
          </a:r>
        </a:p>
      </dsp:txBody>
      <dsp:txXfrm>
        <a:off x="2202427" y="2548830"/>
        <a:ext cx="1372444" cy="651004"/>
      </dsp:txXfrm>
    </dsp:sp>
    <dsp:sp modelId="{1E82A7C5-D3F9-4413-BF1D-F98833D85321}">
      <dsp:nvSpPr>
        <dsp:cNvPr id="0" name=""/>
        <dsp:cNvSpPr/>
      </dsp:nvSpPr>
      <dsp:spPr>
        <a:xfrm>
          <a:off x="534397" y="2513612"/>
          <a:ext cx="1442880" cy="72144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b="1" kern="1200" dirty="0"/>
            <a:t>Bridging the Gap</a:t>
          </a:r>
        </a:p>
        <a:p>
          <a:pPr marL="0" lvl="0" indent="0" algn="ctr" defTabSz="311150">
            <a:lnSpc>
              <a:spcPct val="90000"/>
            </a:lnSpc>
            <a:spcBef>
              <a:spcPct val="0"/>
            </a:spcBef>
            <a:spcAft>
              <a:spcPct val="35000"/>
            </a:spcAft>
            <a:buNone/>
          </a:pPr>
          <a:r>
            <a:rPr lang="en-AU" sz="700" kern="1200" dirty="0"/>
            <a:t>What talent are we missing from our workforce and how do we plan to bridge the gap</a:t>
          </a:r>
        </a:p>
      </dsp:txBody>
      <dsp:txXfrm>
        <a:off x="569615" y="2548830"/>
        <a:ext cx="1372444" cy="651004"/>
      </dsp:txXfrm>
    </dsp:sp>
    <dsp:sp modelId="{F9B67D98-D824-4428-99D6-DC8CC2719879}">
      <dsp:nvSpPr>
        <dsp:cNvPr id="0" name=""/>
        <dsp:cNvSpPr/>
      </dsp:nvSpPr>
      <dsp:spPr>
        <a:xfrm>
          <a:off x="29830" y="960715"/>
          <a:ext cx="1442880" cy="72144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b="1" kern="1200" dirty="0"/>
            <a:t>Implementation and Monitor progress</a:t>
          </a:r>
        </a:p>
        <a:p>
          <a:pPr marL="0" lvl="0" indent="0" algn="ctr" defTabSz="311150">
            <a:lnSpc>
              <a:spcPct val="90000"/>
            </a:lnSpc>
            <a:spcBef>
              <a:spcPct val="0"/>
            </a:spcBef>
            <a:spcAft>
              <a:spcPct val="35000"/>
            </a:spcAft>
            <a:buNone/>
          </a:pPr>
          <a:r>
            <a:rPr lang="en-AU" sz="700" kern="1200" dirty="0"/>
            <a:t>Monitor, evaluate and revise to ensure our plan will help achieve our goals</a:t>
          </a:r>
        </a:p>
      </dsp:txBody>
      <dsp:txXfrm>
        <a:off x="65048" y="995933"/>
        <a:ext cx="1372444" cy="65100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HS">
      <a:dk1>
        <a:srgbClr val="323232"/>
      </a:dk1>
      <a:lt1>
        <a:sysClr val="window" lastClr="FFFFFF"/>
      </a:lt1>
      <a:dk2>
        <a:srgbClr val="1F497D"/>
      </a:dk2>
      <a:lt2>
        <a:srgbClr val="EEECE1"/>
      </a:lt2>
      <a:accent1>
        <a:srgbClr val="00797C"/>
      </a:accent1>
      <a:accent2>
        <a:srgbClr val="78D5E1"/>
      </a:accent2>
      <a:accent3>
        <a:srgbClr val="343738"/>
      </a:accent3>
      <a:accent4>
        <a:srgbClr val="00797C"/>
      </a:accent4>
      <a:accent5>
        <a:srgbClr val="333092"/>
      </a:accent5>
      <a:accent6>
        <a:srgbClr val="AB4399"/>
      </a:accent6>
      <a:hlink>
        <a:srgbClr val="002677"/>
      </a:hlink>
      <a:folHlink>
        <a:srgbClr val="53565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Uni19</b:Tag>
    <b:SourceType>DocumentFromInternetSite</b:SourceType>
    <b:Guid>{F2194979-8926-4EF3-ACA5-4BBAA014112C}</b:Guid>
    <b:Author>
      <b:Author>
        <b:Corporate>Universities Australia</b:Corporate>
      </b:Author>
    </b:Author>
    <b:Title>Submission to Educating the nurse of the future - The independent review into nursing education</b:Title>
    <b:Year>2019</b:Year>
    <b:InternetSiteTitle>Educating the nurse of the future - Independent review of nursing edcucation</b:InternetSiteTitle>
    <b:Month>June</b:Month>
    <b:Day>27</b:Day>
    <b:URL>https://consultations.health.gov.au/office-of-the-chief-nursing-and-midwifery-officer/educating-the-nurse-of-the-future-independent-revi-1/supporting_documents/Yates_R_Universities%20Australia.PDF</b:URL>
    <b:RefOrder>1</b:RefOrder>
  </b:Source>
  <b:Source>
    <b:Tag>Hea14</b:Tag>
    <b:SourceType>DocumentFromInternetSite</b:SourceType>
    <b:Guid>{8C9A1C62-9D12-4943-8C5E-19214A3AF01D}</b:Guid>
    <b:Title>Australia's future workforce - Nurse Overview Report 2014</b:Title>
    <b:Year>2014</b:Year>
    <b:Author>
      <b:Author>
        <b:Corporate>Health Workforce Australia</b:Corporate>
      </b:Author>
    </b:Author>
    <b:InternetSiteTitle>The Department of Health - Australian Government</b:InternetSiteTitle>
    <b:URL>https://www1.health.gov.au/internet/main/publishing.nsf/Content/australias-future-health-workforce-nurses</b:URL>
    <b:RefOrder>2</b:RefOrder>
  </b:Source>
  <b:Source>
    <b:Tag>Can21</b:Tag>
    <b:SourceType>Report</b:SourceType>
    <b:Guid>{90CF0ABD-1A0E-480F-8FA4-B7A633F105F4}</b:Guid>
    <b:Title>Background technical paper 2020-2030</b:Title>
    <b:Year>2021</b:Year>
    <b:Author>
      <b:Author>
        <b:Corporate>Canberra Health Services</b:Corporate>
      </b:Author>
    </b:Author>
    <b:RefOrder>3</b:RefOrder>
  </b:Source>
  <b:Source>
    <b:Tag>Hea141</b:Tag>
    <b:SourceType>DocumentFromInternetSite</b:SourceType>
    <b:Guid>{B2FCB7BF-2944-454D-AB4D-B135CE08C4DF}</b:Guid>
    <b:Author>
      <b:Author>
        <b:Corporate>Health Workforce Australia</b:Corporate>
      </b:Author>
    </b:Author>
    <b:Title>Australias Future Health Workforce - Nurses</b:Title>
    <b:InternetSiteTitle>www.health.gov.au</b:InternetSiteTitle>
    <b:Year>2014</b:Year>
    <b:URL>https://www.health.gov.au/sites/default/files/documents/2021/03/nurses-australia-s-future-health-workforce-reports-detailed-report.pdf</b:URL>
    <b:RefOrder>4</b:RefOrder>
  </b:Source>
  <b:Source>
    <b:Tag>Lab00</b:Tag>
    <b:SourceType>Report</b:SourceType>
    <b:Guid>{5C1DC1C9-E5FF-49A7-8C8F-D5CFF8D1F4E0}</b:Guid>
    <b:Title>Occupation projections - five years to November 2025</b:Title>
    <b:Year>2020</b:Year>
    <b:Author>
      <b:Author>
        <b:Corporate>Labour Market Information Portal</b:Corporate>
      </b:Author>
    </b:Author>
    <b:RefOrder>5</b:RefOrder>
  </b:Source>
  <b:Source>
    <b:Tag>Aus21</b:Tag>
    <b:SourceType>InternetSite</b:SourceType>
    <b:Guid>{19351B99-BB72-4FEA-9D5D-3ADAB6C7E511}</b:Guid>
    <b:Title>Migration, Australia</b:Title>
    <b:InternetSiteTitle>Statistics</b:InternetSiteTitle>
    <b:Year>2021</b:Year>
    <b:Month>April</b:Month>
    <b:URL>https://www.abs.gov.au/statistics/people/population/migration-australia/latest-release#net-interstate-migration</b:URL>
    <b:Author>
      <b:Author>
        <b:Corporate>Australian Bureau of Statistics</b:Corporate>
      </b:Author>
    </b:Author>
    <b:RefOrder>10</b:RefOrder>
  </b:Source>
  <b:Source>
    <b:Tag>Ber20</b:Tag>
    <b:SourceType>DocumentFromInternetSite</b:SourceType>
    <b:Guid>{96F569A6-3D77-4D14-9243-BA485C9CD720}</b:Guid>
    <b:Title>How COVID-19 will impact the nursing workforce</b:Title>
    <b:InternetSiteTitle>Advisory Board</b:InternetSiteTitle>
    <b:Year>2020</b:Year>
    <b:Month>December</b:Month>
    <b:Day>16</b:Day>
    <b:URL>https://www.advisory.com/Topics/Covid-19/2020/10/How-covid-19-will-impact-the-nursing-workforce</b:URL>
    <b:Author>
      <b:Author>
        <b:NameList>
          <b:Person>
            <b:Last>Bernthal-Jones</b:Last>
            <b:First>Serena</b:First>
          </b:Person>
        </b:NameList>
      </b:Author>
    </b:Author>
    <b:RefOrder>6</b:RefOrder>
  </b:Source>
  <b:Source>
    <b:Tag>Aus192</b:Tag>
    <b:SourceType>DocumentFromInternetSite</b:SourceType>
    <b:Guid>{BF4EB28E-D84C-4306-B196-FA4D47B62817}</b:Guid>
    <b:Title>Nursing and Midwifery</b:Title>
    <b:Year>2019</b:Year>
    <b:Author>
      <b:Author>
        <b:Corporate>Australian Institute of Health and Welfare</b:Corporate>
      </b:Author>
    </b:Author>
    <b:InternetSiteTitle>Australian Institute of Health and Welfare</b:InternetSiteTitle>
    <b:URL>https://hwd.health.gov.au/resources/publications/factsheet-nrmw-2019.pdf</b:URL>
    <b:RefOrder>7</b:RefOrder>
  </b:Source>
  <b:Source>
    <b:Tag>Del18</b:Tag>
    <b:SourceType>DocumentFromInternetSite</b:SourceType>
    <b:Guid>{57AFBA06-A7A5-4A03-A2ED-C86B9919DA57}</b:Guid>
    <b:Title>The future of work.  Occupational and education trends in Nursing in Australia</b:Title>
    <b:InternetSiteTitle>Deloitte Access Economics</b:InternetSiteTitle>
    <b:Year>2018</b:Year>
    <b:URL>https://www2.deloitte.com/content/dam/Deloitte/au/Documents/Economics/deloitte-au-economics-future-of-work-occupational-education-trends-nursing-190318.pdf</b:URL>
    <b:Author>
      <b:Author>
        <b:Corporate>Deloitte Access Economics</b:Corporate>
      </b:Author>
    </b:Author>
    <b:Publisher>Deloitte </b:Publisher>
    <b:City>Canberra</b:City>
    <b:RefOrder>8</b:RefOrder>
  </b:Source>
  <b:Source>
    <b:Tag>Can19</b:Tag>
    <b:SourceType>DocumentFromInternetSite</b:SourceType>
    <b:Guid>{7A2516FE-D245-482F-87FC-DF2C9C77C2CD}</b:Guid>
    <b:Author>
      <b:Author>
        <b:Corporate>Canberra Health Services</b:Corporate>
      </b:Author>
    </b:Author>
    <b:Title>CHS Clinical Services Plan</b:Title>
    <b:InternetSiteTitle>Canberra Health Sevices</b:InternetSiteTitle>
    <b:Year>2019</b:Year>
    <b:URL>https://actgovernment.sharepoint.com/sites/Intranet-CHS/SiteAssets/Forms/AllItems.aspx?id=%2Fsites%2FIntranet%2DCHS%2FSiteAssets%2FSitePages%2FClinical%2DServices%2DPlan%2FCHS%2DCSP%2DTechnical%2DDocument%5FFINAL%2Dv4%2Epdf&amp;parent=%2Fsites%2FIntranet%2DCH</b:URL>
    <b:RefOrder>9</b:RefOrder>
  </b:Source>
</b:Sources>
</file>

<file path=customXml/itemProps1.xml><?xml version="1.0" encoding="utf-8"?>
<ds:datastoreItem xmlns:ds="http://schemas.openxmlformats.org/officeDocument/2006/customXml" ds:itemID="{16CAD6DC-31D1-4417-A4A4-39C43B6A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7881</Words>
  <Characters>44926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52702</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Pedley, Amy</dc:creator>
  <cp:lastModifiedBy>Thompson, Louise (Health)</cp:lastModifiedBy>
  <cp:revision>4</cp:revision>
  <cp:lastPrinted>2017-05-22T07:29:00Z</cp:lastPrinted>
  <dcterms:created xsi:type="dcterms:W3CDTF">2022-03-07T04:25:00Z</dcterms:created>
  <dcterms:modified xsi:type="dcterms:W3CDTF">2022-03-07T04:29:00Z</dcterms:modified>
</cp:coreProperties>
</file>