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en-AU"/>
        </w:rPr>
        <w:id w:val="1055969586"/>
        <w:docPartObj>
          <w:docPartGallery w:val="Table of Contents"/>
          <w:docPartUnique/>
        </w:docPartObj>
      </w:sdtPr>
      <w:sdtEndPr>
        <w:rPr>
          <w:b/>
          <w:bCs/>
          <w:noProof/>
        </w:rPr>
      </w:sdtEndPr>
      <w:sdtContent>
        <w:p w14:paraId="5D563D1C" w14:textId="77777777" w:rsidR="008B0EC1" w:rsidRPr="002A1910" w:rsidRDefault="001B500D" w:rsidP="00BF6D99">
          <w:pPr>
            <w:pStyle w:val="TOCHeading"/>
            <w:ind w:left="432" w:hanging="432"/>
            <w:rPr>
              <w:rFonts w:ascii="Arial" w:hAnsi="Arial" w:cs="Arial"/>
              <w:b/>
              <w:color w:val="000000" w:themeColor="text1"/>
              <w:sz w:val="28"/>
              <w:szCs w:val="28"/>
            </w:rPr>
          </w:pPr>
          <w:r w:rsidRPr="002A1910">
            <w:rPr>
              <w:rFonts w:ascii="Arial" w:hAnsi="Arial" w:cs="Arial"/>
              <w:b/>
              <w:color w:val="000000" w:themeColor="text1"/>
              <w:sz w:val="28"/>
              <w:szCs w:val="28"/>
            </w:rPr>
            <w:t>Table of Contents</w:t>
          </w:r>
        </w:p>
        <w:p w14:paraId="3895AAD8" w14:textId="77777777" w:rsidR="00FA5828" w:rsidRDefault="001B500D">
          <w:pPr>
            <w:pStyle w:val="TOC1"/>
            <w:tabs>
              <w:tab w:val="left" w:pos="440"/>
              <w:tab w:val="right" w:leader="dot" w:pos="9736"/>
            </w:tabs>
            <w:rPr>
              <w:rFonts w:eastAsiaTheme="minorEastAsia"/>
              <w:noProof/>
              <w:lang w:eastAsia="en-AU"/>
            </w:rPr>
          </w:pPr>
          <w:r w:rsidRPr="00036492">
            <w:rPr>
              <w:rFonts w:ascii="Arial" w:hAnsi="Arial" w:cs="Arial"/>
              <w:sz w:val="24"/>
              <w:szCs w:val="24"/>
            </w:rPr>
            <w:fldChar w:fldCharType="begin"/>
          </w:r>
          <w:r w:rsidRPr="00036492">
            <w:rPr>
              <w:rFonts w:ascii="Arial" w:hAnsi="Arial" w:cs="Arial"/>
              <w:sz w:val="24"/>
              <w:szCs w:val="24"/>
            </w:rPr>
            <w:instrText xml:space="preserve"> TOC \o "1-3" \h \z \u </w:instrText>
          </w:r>
          <w:r w:rsidRPr="00036492">
            <w:rPr>
              <w:rFonts w:ascii="Arial" w:hAnsi="Arial" w:cs="Arial"/>
              <w:sz w:val="24"/>
              <w:szCs w:val="24"/>
            </w:rPr>
            <w:fldChar w:fldCharType="separate"/>
          </w:r>
          <w:hyperlink w:anchor="_Toc93596138" w:history="1">
            <w:r w:rsidR="00FA5828" w:rsidRPr="00287FBC">
              <w:rPr>
                <w:rStyle w:val="Hyperlink"/>
                <w:rFonts w:cs="Arial"/>
                <w:noProof/>
              </w:rPr>
              <w:t>1.</w:t>
            </w:r>
            <w:r w:rsidR="00FA5828">
              <w:rPr>
                <w:rFonts w:eastAsiaTheme="minorEastAsia"/>
                <w:noProof/>
                <w:lang w:eastAsia="en-AU"/>
              </w:rPr>
              <w:tab/>
            </w:r>
            <w:r w:rsidR="00FA5828" w:rsidRPr="00287FBC">
              <w:rPr>
                <w:rStyle w:val="Hyperlink"/>
                <w:rFonts w:cs="Arial"/>
                <w:noProof/>
              </w:rPr>
              <w:t>Policy Statement</w:t>
            </w:r>
            <w:r w:rsidR="00FA5828">
              <w:rPr>
                <w:noProof/>
                <w:webHidden/>
              </w:rPr>
              <w:tab/>
            </w:r>
            <w:r w:rsidR="00FA5828">
              <w:rPr>
                <w:noProof/>
                <w:webHidden/>
              </w:rPr>
              <w:fldChar w:fldCharType="begin"/>
            </w:r>
            <w:r w:rsidR="00FA5828">
              <w:rPr>
                <w:noProof/>
                <w:webHidden/>
              </w:rPr>
              <w:instrText xml:space="preserve"> PAGEREF _Toc93596138 \h </w:instrText>
            </w:r>
            <w:r w:rsidR="00FA5828">
              <w:rPr>
                <w:noProof/>
                <w:webHidden/>
              </w:rPr>
            </w:r>
            <w:r w:rsidR="00FA5828">
              <w:rPr>
                <w:noProof/>
                <w:webHidden/>
              </w:rPr>
              <w:fldChar w:fldCharType="separate"/>
            </w:r>
            <w:r w:rsidR="00FA5828">
              <w:rPr>
                <w:noProof/>
                <w:webHidden/>
              </w:rPr>
              <w:t>3</w:t>
            </w:r>
            <w:r w:rsidR="00FA5828">
              <w:rPr>
                <w:noProof/>
                <w:webHidden/>
              </w:rPr>
              <w:fldChar w:fldCharType="end"/>
            </w:r>
          </w:hyperlink>
        </w:p>
        <w:p w14:paraId="60C7F463" w14:textId="77777777" w:rsidR="00FA5828" w:rsidRDefault="00E60A9C">
          <w:pPr>
            <w:pStyle w:val="TOC1"/>
            <w:tabs>
              <w:tab w:val="left" w:pos="440"/>
              <w:tab w:val="right" w:leader="dot" w:pos="9736"/>
            </w:tabs>
            <w:rPr>
              <w:rFonts w:eastAsiaTheme="minorEastAsia"/>
              <w:noProof/>
              <w:lang w:eastAsia="en-AU"/>
            </w:rPr>
          </w:pPr>
          <w:hyperlink w:anchor="_Toc93596139" w:history="1">
            <w:r w:rsidR="00FA5828" w:rsidRPr="00287FBC">
              <w:rPr>
                <w:rStyle w:val="Hyperlink"/>
                <w:rFonts w:cs="Arial"/>
                <w:noProof/>
              </w:rPr>
              <w:t>2.</w:t>
            </w:r>
            <w:r w:rsidR="00FA5828">
              <w:rPr>
                <w:rFonts w:eastAsiaTheme="minorEastAsia"/>
                <w:noProof/>
                <w:lang w:eastAsia="en-AU"/>
              </w:rPr>
              <w:tab/>
            </w:r>
            <w:r w:rsidR="00FA5828" w:rsidRPr="00287FBC">
              <w:rPr>
                <w:rStyle w:val="Hyperlink"/>
                <w:rFonts w:cs="Arial"/>
                <w:noProof/>
              </w:rPr>
              <w:t>Summary</w:t>
            </w:r>
            <w:r w:rsidR="00FA5828">
              <w:rPr>
                <w:noProof/>
                <w:webHidden/>
              </w:rPr>
              <w:tab/>
            </w:r>
            <w:r w:rsidR="00FA5828">
              <w:rPr>
                <w:noProof/>
                <w:webHidden/>
              </w:rPr>
              <w:fldChar w:fldCharType="begin"/>
            </w:r>
            <w:r w:rsidR="00FA5828">
              <w:rPr>
                <w:noProof/>
                <w:webHidden/>
              </w:rPr>
              <w:instrText xml:space="preserve"> PAGEREF _Toc93596139 \h </w:instrText>
            </w:r>
            <w:r w:rsidR="00FA5828">
              <w:rPr>
                <w:noProof/>
                <w:webHidden/>
              </w:rPr>
            </w:r>
            <w:r w:rsidR="00FA5828">
              <w:rPr>
                <w:noProof/>
                <w:webHidden/>
              </w:rPr>
              <w:fldChar w:fldCharType="separate"/>
            </w:r>
            <w:r w:rsidR="00FA5828">
              <w:rPr>
                <w:noProof/>
                <w:webHidden/>
              </w:rPr>
              <w:t>3</w:t>
            </w:r>
            <w:r w:rsidR="00FA5828">
              <w:rPr>
                <w:noProof/>
                <w:webHidden/>
              </w:rPr>
              <w:fldChar w:fldCharType="end"/>
            </w:r>
          </w:hyperlink>
        </w:p>
        <w:p w14:paraId="71F76496" w14:textId="77777777" w:rsidR="00FA5828" w:rsidRDefault="00E60A9C">
          <w:pPr>
            <w:pStyle w:val="TOC1"/>
            <w:tabs>
              <w:tab w:val="left" w:pos="440"/>
              <w:tab w:val="right" w:leader="dot" w:pos="9736"/>
            </w:tabs>
            <w:rPr>
              <w:rFonts w:eastAsiaTheme="minorEastAsia"/>
              <w:noProof/>
              <w:lang w:eastAsia="en-AU"/>
            </w:rPr>
          </w:pPr>
          <w:hyperlink w:anchor="_Toc93596140" w:history="1">
            <w:r w:rsidR="00FA5828" w:rsidRPr="00287FBC">
              <w:rPr>
                <w:rStyle w:val="Hyperlink"/>
                <w:rFonts w:cs="Arial"/>
                <w:noProof/>
              </w:rPr>
              <w:t>3.</w:t>
            </w:r>
            <w:r w:rsidR="00FA5828">
              <w:rPr>
                <w:rFonts w:eastAsiaTheme="minorEastAsia"/>
                <w:noProof/>
                <w:lang w:eastAsia="en-AU"/>
              </w:rPr>
              <w:tab/>
            </w:r>
            <w:r w:rsidR="00FA5828" w:rsidRPr="00287FBC">
              <w:rPr>
                <w:rStyle w:val="Hyperlink"/>
                <w:rFonts w:cs="Arial"/>
                <w:noProof/>
              </w:rPr>
              <w:t>Definitions</w:t>
            </w:r>
            <w:r w:rsidR="00FA5828">
              <w:rPr>
                <w:noProof/>
                <w:webHidden/>
              </w:rPr>
              <w:tab/>
            </w:r>
            <w:r w:rsidR="00FA5828">
              <w:rPr>
                <w:noProof/>
                <w:webHidden/>
              </w:rPr>
              <w:fldChar w:fldCharType="begin"/>
            </w:r>
            <w:r w:rsidR="00FA5828">
              <w:rPr>
                <w:noProof/>
                <w:webHidden/>
              </w:rPr>
              <w:instrText xml:space="preserve"> PAGEREF _Toc93596140 \h </w:instrText>
            </w:r>
            <w:r w:rsidR="00FA5828">
              <w:rPr>
                <w:noProof/>
                <w:webHidden/>
              </w:rPr>
            </w:r>
            <w:r w:rsidR="00FA5828">
              <w:rPr>
                <w:noProof/>
                <w:webHidden/>
              </w:rPr>
              <w:fldChar w:fldCharType="separate"/>
            </w:r>
            <w:r w:rsidR="00FA5828">
              <w:rPr>
                <w:noProof/>
                <w:webHidden/>
              </w:rPr>
              <w:t>3</w:t>
            </w:r>
            <w:r w:rsidR="00FA5828">
              <w:rPr>
                <w:noProof/>
                <w:webHidden/>
              </w:rPr>
              <w:fldChar w:fldCharType="end"/>
            </w:r>
          </w:hyperlink>
        </w:p>
        <w:p w14:paraId="3ADABA8A" w14:textId="77777777" w:rsidR="00FA5828" w:rsidRDefault="00E60A9C">
          <w:pPr>
            <w:pStyle w:val="TOC1"/>
            <w:tabs>
              <w:tab w:val="left" w:pos="440"/>
              <w:tab w:val="right" w:leader="dot" w:pos="9736"/>
            </w:tabs>
            <w:rPr>
              <w:rFonts w:eastAsiaTheme="minorEastAsia"/>
              <w:noProof/>
              <w:lang w:eastAsia="en-AU"/>
            </w:rPr>
          </w:pPr>
          <w:hyperlink w:anchor="_Toc93596141" w:history="1">
            <w:r w:rsidR="00FA5828" w:rsidRPr="00287FBC">
              <w:rPr>
                <w:rStyle w:val="Hyperlink"/>
                <w:rFonts w:cs="Arial"/>
                <w:noProof/>
              </w:rPr>
              <w:t>1.</w:t>
            </w:r>
            <w:r w:rsidR="00FA5828">
              <w:rPr>
                <w:rFonts w:eastAsiaTheme="minorEastAsia"/>
                <w:noProof/>
                <w:lang w:eastAsia="en-AU"/>
              </w:rPr>
              <w:tab/>
            </w:r>
            <w:r w:rsidR="00FA5828" w:rsidRPr="00287FBC">
              <w:rPr>
                <w:rStyle w:val="Hyperlink"/>
                <w:noProof/>
              </w:rPr>
              <w:t>Policy</w:t>
            </w:r>
            <w:r w:rsidR="00FA5828">
              <w:rPr>
                <w:noProof/>
                <w:webHidden/>
              </w:rPr>
              <w:tab/>
            </w:r>
            <w:r w:rsidR="00FA5828">
              <w:rPr>
                <w:noProof/>
                <w:webHidden/>
              </w:rPr>
              <w:fldChar w:fldCharType="begin"/>
            </w:r>
            <w:r w:rsidR="00FA5828">
              <w:rPr>
                <w:noProof/>
                <w:webHidden/>
              </w:rPr>
              <w:instrText xml:space="preserve"> PAGEREF _Toc93596141 \h </w:instrText>
            </w:r>
            <w:r w:rsidR="00FA5828">
              <w:rPr>
                <w:noProof/>
                <w:webHidden/>
              </w:rPr>
            </w:r>
            <w:r w:rsidR="00FA5828">
              <w:rPr>
                <w:noProof/>
                <w:webHidden/>
              </w:rPr>
              <w:fldChar w:fldCharType="separate"/>
            </w:r>
            <w:r w:rsidR="00FA5828">
              <w:rPr>
                <w:noProof/>
                <w:webHidden/>
              </w:rPr>
              <w:t>5</w:t>
            </w:r>
            <w:r w:rsidR="00FA5828">
              <w:rPr>
                <w:noProof/>
                <w:webHidden/>
              </w:rPr>
              <w:fldChar w:fldCharType="end"/>
            </w:r>
          </w:hyperlink>
        </w:p>
        <w:p w14:paraId="74331746" w14:textId="77777777" w:rsidR="00FA5828" w:rsidRDefault="00E60A9C">
          <w:pPr>
            <w:pStyle w:val="TOC1"/>
            <w:tabs>
              <w:tab w:val="left" w:pos="660"/>
              <w:tab w:val="right" w:leader="dot" w:pos="9736"/>
            </w:tabs>
            <w:rPr>
              <w:rFonts w:eastAsiaTheme="minorEastAsia"/>
              <w:noProof/>
              <w:lang w:eastAsia="en-AU"/>
            </w:rPr>
          </w:pPr>
          <w:hyperlink w:anchor="_Toc93596142" w:history="1">
            <w:r w:rsidR="00FA5828" w:rsidRPr="00287FBC">
              <w:rPr>
                <w:rStyle w:val="Hyperlink"/>
                <w:rFonts w:cs="Arial"/>
                <w:noProof/>
              </w:rPr>
              <w:t>4.1</w:t>
            </w:r>
            <w:r w:rsidR="00FA5828">
              <w:rPr>
                <w:rFonts w:eastAsiaTheme="minorEastAsia"/>
                <w:noProof/>
                <w:lang w:eastAsia="en-AU"/>
              </w:rPr>
              <w:tab/>
            </w:r>
            <w:r w:rsidR="00FA5828" w:rsidRPr="00287FBC">
              <w:rPr>
                <w:rStyle w:val="Hyperlink"/>
                <w:rFonts w:cs="Arial"/>
                <w:noProof/>
              </w:rPr>
              <w:t>Responsibilities</w:t>
            </w:r>
            <w:r w:rsidR="00FA5828">
              <w:rPr>
                <w:noProof/>
                <w:webHidden/>
              </w:rPr>
              <w:tab/>
            </w:r>
            <w:r w:rsidR="00FA5828">
              <w:rPr>
                <w:noProof/>
                <w:webHidden/>
              </w:rPr>
              <w:fldChar w:fldCharType="begin"/>
            </w:r>
            <w:r w:rsidR="00FA5828">
              <w:rPr>
                <w:noProof/>
                <w:webHidden/>
              </w:rPr>
              <w:instrText xml:space="preserve"> PAGEREF _Toc93596142 \h </w:instrText>
            </w:r>
            <w:r w:rsidR="00FA5828">
              <w:rPr>
                <w:noProof/>
                <w:webHidden/>
              </w:rPr>
            </w:r>
            <w:r w:rsidR="00FA5828">
              <w:rPr>
                <w:noProof/>
                <w:webHidden/>
              </w:rPr>
              <w:fldChar w:fldCharType="separate"/>
            </w:r>
            <w:r w:rsidR="00FA5828">
              <w:rPr>
                <w:noProof/>
                <w:webHidden/>
              </w:rPr>
              <w:t>7</w:t>
            </w:r>
            <w:r w:rsidR="00FA5828">
              <w:rPr>
                <w:noProof/>
                <w:webHidden/>
              </w:rPr>
              <w:fldChar w:fldCharType="end"/>
            </w:r>
          </w:hyperlink>
        </w:p>
        <w:p w14:paraId="6710BBC8" w14:textId="77777777" w:rsidR="00FA5828" w:rsidRDefault="00E60A9C">
          <w:pPr>
            <w:pStyle w:val="TOC2"/>
            <w:tabs>
              <w:tab w:val="left" w:pos="1100"/>
              <w:tab w:val="right" w:leader="dot" w:pos="9736"/>
            </w:tabs>
            <w:rPr>
              <w:rFonts w:eastAsiaTheme="minorEastAsia"/>
              <w:noProof/>
              <w:lang w:eastAsia="en-AU"/>
            </w:rPr>
          </w:pPr>
          <w:hyperlink w:anchor="_Toc93596143" w:history="1">
            <w:r w:rsidR="00FA5828" w:rsidRPr="00287FBC">
              <w:rPr>
                <w:rStyle w:val="Hyperlink"/>
                <w:noProof/>
              </w:rPr>
              <w:t>4.1.1</w:t>
            </w:r>
            <w:r w:rsidR="00FA5828">
              <w:rPr>
                <w:rFonts w:eastAsiaTheme="minorEastAsia"/>
                <w:noProof/>
                <w:lang w:eastAsia="en-AU"/>
              </w:rPr>
              <w:tab/>
            </w:r>
            <w:r w:rsidR="00FA5828" w:rsidRPr="00287FBC">
              <w:rPr>
                <w:rStyle w:val="Hyperlink"/>
                <w:noProof/>
              </w:rPr>
              <w:t>Worker Responsibilities</w:t>
            </w:r>
            <w:r w:rsidR="00FA5828">
              <w:rPr>
                <w:noProof/>
                <w:webHidden/>
              </w:rPr>
              <w:tab/>
            </w:r>
            <w:r w:rsidR="00FA5828">
              <w:rPr>
                <w:noProof/>
                <w:webHidden/>
              </w:rPr>
              <w:fldChar w:fldCharType="begin"/>
            </w:r>
            <w:r w:rsidR="00FA5828">
              <w:rPr>
                <w:noProof/>
                <w:webHidden/>
              </w:rPr>
              <w:instrText xml:space="preserve"> PAGEREF _Toc93596143 \h </w:instrText>
            </w:r>
            <w:r w:rsidR="00FA5828">
              <w:rPr>
                <w:noProof/>
                <w:webHidden/>
              </w:rPr>
            </w:r>
            <w:r w:rsidR="00FA5828">
              <w:rPr>
                <w:noProof/>
                <w:webHidden/>
              </w:rPr>
              <w:fldChar w:fldCharType="separate"/>
            </w:r>
            <w:r w:rsidR="00FA5828">
              <w:rPr>
                <w:noProof/>
                <w:webHidden/>
              </w:rPr>
              <w:t>7</w:t>
            </w:r>
            <w:r w:rsidR="00FA5828">
              <w:rPr>
                <w:noProof/>
                <w:webHidden/>
              </w:rPr>
              <w:fldChar w:fldCharType="end"/>
            </w:r>
          </w:hyperlink>
        </w:p>
        <w:p w14:paraId="0800E278" w14:textId="77777777" w:rsidR="00FA5828" w:rsidRDefault="00E60A9C">
          <w:pPr>
            <w:pStyle w:val="TOC2"/>
            <w:tabs>
              <w:tab w:val="left" w:pos="1100"/>
              <w:tab w:val="right" w:leader="dot" w:pos="9736"/>
            </w:tabs>
            <w:rPr>
              <w:rFonts w:eastAsiaTheme="minorEastAsia"/>
              <w:noProof/>
              <w:lang w:eastAsia="en-AU"/>
            </w:rPr>
          </w:pPr>
          <w:hyperlink w:anchor="_Toc93596144" w:history="1">
            <w:r w:rsidR="00FA5828" w:rsidRPr="00287FBC">
              <w:rPr>
                <w:rStyle w:val="Hyperlink"/>
                <w:noProof/>
              </w:rPr>
              <w:t>4.1.2</w:t>
            </w:r>
            <w:r w:rsidR="00FA5828">
              <w:rPr>
                <w:rFonts w:eastAsiaTheme="minorEastAsia"/>
                <w:noProof/>
                <w:lang w:eastAsia="en-AU"/>
              </w:rPr>
              <w:tab/>
            </w:r>
            <w:r w:rsidR="00FA5828" w:rsidRPr="00287FBC">
              <w:rPr>
                <w:rStyle w:val="Hyperlink"/>
                <w:noProof/>
              </w:rPr>
              <w:t>Injured employee Responsibilities</w:t>
            </w:r>
            <w:r w:rsidR="00FA5828">
              <w:rPr>
                <w:noProof/>
                <w:webHidden/>
              </w:rPr>
              <w:tab/>
            </w:r>
            <w:r w:rsidR="00FA5828">
              <w:rPr>
                <w:noProof/>
                <w:webHidden/>
              </w:rPr>
              <w:fldChar w:fldCharType="begin"/>
            </w:r>
            <w:r w:rsidR="00FA5828">
              <w:rPr>
                <w:noProof/>
                <w:webHidden/>
              </w:rPr>
              <w:instrText xml:space="preserve"> PAGEREF _Toc93596144 \h </w:instrText>
            </w:r>
            <w:r w:rsidR="00FA5828">
              <w:rPr>
                <w:noProof/>
                <w:webHidden/>
              </w:rPr>
            </w:r>
            <w:r w:rsidR="00FA5828">
              <w:rPr>
                <w:noProof/>
                <w:webHidden/>
              </w:rPr>
              <w:fldChar w:fldCharType="separate"/>
            </w:r>
            <w:r w:rsidR="00FA5828">
              <w:rPr>
                <w:noProof/>
                <w:webHidden/>
              </w:rPr>
              <w:t>7</w:t>
            </w:r>
            <w:r w:rsidR="00FA5828">
              <w:rPr>
                <w:noProof/>
                <w:webHidden/>
              </w:rPr>
              <w:fldChar w:fldCharType="end"/>
            </w:r>
          </w:hyperlink>
        </w:p>
        <w:p w14:paraId="24FCBDE8" w14:textId="77777777" w:rsidR="00FA5828" w:rsidRDefault="00E60A9C">
          <w:pPr>
            <w:pStyle w:val="TOC2"/>
            <w:tabs>
              <w:tab w:val="left" w:pos="1100"/>
              <w:tab w:val="right" w:leader="dot" w:pos="9736"/>
            </w:tabs>
            <w:rPr>
              <w:rFonts w:eastAsiaTheme="minorEastAsia"/>
              <w:noProof/>
              <w:lang w:eastAsia="en-AU"/>
            </w:rPr>
          </w:pPr>
          <w:hyperlink w:anchor="_Toc93596145" w:history="1">
            <w:r w:rsidR="00FA5828" w:rsidRPr="00287FBC">
              <w:rPr>
                <w:rStyle w:val="Hyperlink"/>
                <w:noProof/>
              </w:rPr>
              <w:t>4.1.3</w:t>
            </w:r>
            <w:r w:rsidR="00FA5828">
              <w:rPr>
                <w:rFonts w:eastAsiaTheme="minorEastAsia"/>
                <w:noProof/>
                <w:lang w:eastAsia="en-AU"/>
              </w:rPr>
              <w:tab/>
            </w:r>
            <w:r w:rsidR="00FA5828" w:rsidRPr="00287FBC">
              <w:rPr>
                <w:rStyle w:val="Hyperlink"/>
                <w:noProof/>
              </w:rPr>
              <w:t>Manager / Supervisor Responsibilities</w:t>
            </w:r>
            <w:r w:rsidR="00FA5828">
              <w:rPr>
                <w:noProof/>
                <w:webHidden/>
              </w:rPr>
              <w:tab/>
            </w:r>
            <w:r w:rsidR="00FA5828">
              <w:rPr>
                <w:noProof/>
                <w:webHidden/>
              </w:rPr>
              <w:fldChar w:fldCharType="begin"/>
            </w:r>
            <w:r w:rsidR="00FA5828">
              <w:rPr>
                <w:noProof/>
                <w:webHidden/>
              </w:rPr>
              <w:instrText xml:space="preserve"> PAGEREF _Toc93596145 \h </w:instrText>
            </w:r>
            <w:r w:rsidR="00FA5828">
              <w:rPr>
                <w:noProof/>
                <w:webHidden/>
              </w:rPr>
            </w:r>
            <w:r w:rsidR="00FA5828">
              <w:rPr>
                <w:noProof/>
                <w:webHidden/>
              </w:rPr>
              <w:fldChar w:fldCharType="separate"/>
            </w:r>
            <w:r w:rsidR="00FA5828">
              <w:rPr>
                <w:noProof/>
                <w:webHidden/>
              </w:rPr>
              <w:t>9</w:t>
            </w:r>
            <w:r w:rsidR="00FA5828">
              <w:rPr>
                <w:noProof/>
                <w:webHidden/>
              </w:rPr>
              <w:fldChar w:fldCharType="end"/>
            </w:r>
          </w:hyperlink>
        </w:p>
        <w:p w14:paraId="0F0E3C7C" w14:textId="77777777" w:rsidR="00FA5828" w:rsidRDefault="00E60A9C">
          <w:pPr>
            <w:pStyle w:val="TOC2"/>
            <w:tabs>
              <w:tab w:val="left" w:pos="1100"/>
              <w:tab w:val="right" w:leader="dot" w:pos="9736"/>
            </w:tabs>
            <w:rPr>
              <w:rFonts w:eastAsiaTheme="minorEastAsia"/>
              <w:noProof/>
              <w:lang w:eastAsia="en-AU"/>
            </w:rPr>
          </w:pPr>
          <w:hyperlink w:anchor="_Toc93596146" w:history="1">
            <w:r w:rsidR="00FA5828" w:rsidRPr="00287FBC">
              <w:rPr>
                <w:rStyle w:val="Hyperlink"/>
                <w:noProof/>
              </w:rPr>
              <w:t>4.1.4</w:t>
            </w:r>
            <w:r w:rsidR="00FA5828">
              <w:rPr>
                <w:rFonts w:eastAsiaTheme="minorEastAsia"/>
                <w:noProof/>
                <w:lang w:eastAsia="en-AU"/>
              </w:rPr>
              <w:tab/>
            </w:r>
            <w:r w:rsidR="00FA5828" w:rsidRPr="00287FBC">
              <w:rPr>
                <w:rStyle w:val="Hyperlink"/>
                <w:noProof/>
              </w:rPr>
              <w:t>Rehabilitation Consultant Responsibilities</w:t>
            </w:r>
            <w:r w:rsidR="00FA5828">
              <w:rPr>
                <w:noProof/>
                <w:webHidden/>
              </w:rPr>
              <w:tab/>
            </w:r>
            <w:r w:rsidR="00FA5828">
              <w:rPr>
                <w:noProof/>
                <w:webHidden/>
              </w:rPr>
              <w:fldChar w:fldCharType="begin"/>
            </w:r>
            <w:r w:rsidR="00FA5828">
              <w:rPr>
                <w:noProof/>
                <w:webHidden/>
              </w:rPr>
              <w:instrText xml:space="preserve"> PAGEREF _Toc93596146 \h </w:instrText>
            </w:r>
            <w:r w:rsidR="00FA5828">
              <w:rPr>
                <w:noProof/>
                <w:webHidden/>
              </w:rPr>
            </w:r>
            <w:r w:rsidR="00FA5828">
              <w:rPr>
                <w:noProof/>
                <w:webHidden/>
              </w:rPr>
              <w:fldChar w:fldCharType="separate"/>
            </w:r>
            <w:r w:rsidR="00FA5828">
              <w:rPr>
                <w:noProof/>
                <w:webHidden/>
              </w:rPr>
              <w:t>9</w:t>
            </w:r>
            <w:r w:rsidR="00FA5828">
              <w:rPr>
                <w:noProof/>
                <w:webHidden/>
              </w:rPr>
              <w:fldChar w:fldCharType="end"/>
            </w:r>
          </w:hyperlink>
        </w:p>
        <w:p w14:paraId="3033144D" w14:textId="77777777" w:rsidR="00FA5828" w:rsidRDefault="00E60A9C">
          <w:pPr>
            <w:pStyle w:val="TOC2"/>
            <w:tabs>
              <w:tab w:val="left" w:pos="1100"/>
              <w:tab w:val="right" w:leader="dot" w:pos="9736"/>
            </w:tabs>
            <w:rPr>
              <w:rFonts w:eastAsiaTheme="minorEastAsia"/>
              <w:noProof/>
              <w:lang w:eastAsia="en-AU"/>
            </w:rPr>
          </w:pPr>
          <w:hyperlink w:anchor="_Toc93596147" w:history="1">
            <w:r w:rsidR="00FA5828" w:rsidRPr="00287FBC">
              <w:rPr>
                <w:rStyle w:val="Hyperlink"/>
                <w:noProof/>
              </w:rPr>
              <w:t>4.1.5</w:t>
            </w:r>
            <w:r w:rsidR="00FA5828">
              <w:rPr>
                <w:rFonts w:eastAsiaTheme="minorEastAsia"/>
                <w:noProof/>
                <w:lang w:eastAsia="en-AU"/>
              </w:rPr>
              <w:tab/>
            </w:r>
            <w:r w:rsidR="00FA5828" w:rsidRPr="00287FBC">
              <w:rPr>
                <w:rStyle w:val="Hyperlink"/>
                <w:noProof/>
              </w:rPr>
              <w:t>Claims Manager Responsibilities</w:t>
            </w:r>
            <w:r w:rsidR="00FA5828">
              <w:rPr>
                <w:noProof/>
                <w:webHidden/>
              </w:rPr>
              <w:tab/>
            </w:r>
            <w:r w:rsidR="00FA5828">
              <w:rPr>
                <w:noProof/>
                <w:webHidden/>
              </w:rPr>
              <w:fldChar w:fldCharType="begin"/>
            </w:r>
            <w:r w:rsidR="00FA5828">
              <w:rPr>
                <w:noProof/>
                <w:webHidden/>
              </w:rPr>
              <w:instrText xml:space="preserve"> PAGEREF _Toc93596147 \h </w:instrText>
            </w:r>
            <w:r w:rsidR="00FA5828">
              <w:rPr>
                <w:noProof/>
                <w:webHidden/>
              </w:rPr>
            </w:r>
            <w:r w:rsidR="00FA5828">
              <w:rPr>
                <w:noProof/>
                <w:webHidden/>
              </w:rPr>
              <w:fldChar w:fldCharType="separate"/>
            </w:r>
            <w:r w:rsidR="00FA5828">
              <w:rPr>
                <w:noProof/>
                <w:webHidden/>
              </w:rPr>
              <w:t>10</w:t>
            </w:r>
            <w:r w:rsidR="00FA5828">
              <w:rPr>
                <w:noProof/>
                <w:webHidden/>
              </w:rPr>
              <w:fldChar w:fldCharType="end"/>
            </w:r>
          </w:hyperlink>
        </w:p>
        <w:p w14:paraId="329E8ABE" w14:textId="77777777" w:rsidR="00FA5828" w:rsidRDefault="00E60A9C">
          <w:pPr>
            <w:pStyle w:val="TOC2"/>
            <w:tabs>
              <w:tab w:val="left" w:pos="1100"/>
              <w:tab w:val="right" w:leader="dot" w:pos="9736"/>
            </w:tabs>
            <w:rPr>
              <w:rFonts w:eastAsiaTheme="minorEastAsia"/>
              <w:noProof/>
              <w:lang w:eastAsia="en-AU"/>
            </w:rPr>
          </w:pPr>
          <w:hyperlink w:anchor="_Toc93596148" w:history="1">
            <w:r w:rsidR="00FA5828" w:rsidRPr="00287FBC">
              <w:rPr>
                <w:rStyle w:val="Hyperlink"/>
                <w:noProof/>
              </w:rPr>
              <w:t>4.1.6</w:t>
            </w:r>
            <w:r w:rsidR="00FA5828">
              <w:rPr>
                <w:rFonts w:eastAsiaTheme="minorEastAsia"/>
                <w:noProof/>
                <w:lang w:eastAsia="en-AU"/>
              </w:rPr>
              <w:tab/>
            </w:r>
            <w:r w:rsidR="00FA5828" w:rsidRPr="00287FBC">
              <w:rPr>
                <w:rStyle w:val="Hyperlink"/>
                <w:noProof/>
              </w:rPr>
              <w:t>Fund Claims Manager Responsibilities</w:t>
            </w:r>
            <w:r w:rsidR="00FA5828">
              <w:rPr>
                <w:noProof/>
                <w:webHidden/>
              </w:rPr>
              <w:tab/>
            </w:r>
            <w:r w:rsidR="00FA5828">
              <w:rPr>
                <w:noProof/>
                <w:webHidden/>
              </w:rPr>
              <w:fldChar w:fldCharType="begin"/>
            </w:r>
            <w:r w:rsidR="00FA5828">
              <w:rPr>
                <w:noProof/>
                <w:webHidden/>
              </w:rPr>
              <w:instrText xml:space="preserve"> PAGEREF _Toc93596148 \h </w:instrText>
            </w:r>
            <w:r w:rsidR="00FA5828">
              <w:rPr>
                <w:noProof/>
                <w:webHidden/>
              </w:rPr>
            </w:r>
            <w:r w:rsidR="00FA5828">
              <w:rPr>
                <w:noProof/>
                <w:webHidden/>
              </w:rPr>
              <w:fldChar w:fldCharType="separate"/>
            </w:r>
            <w:r w:rsidR="00FA5828">
              <w:rPr>
                <w:noProof/>
                <w:webHidden/>
              </w:rPr>
              <w:t>10</w:t>
            </w:r>
            <w:r w:rsidR="00FA5828">
              <w:rPr>
                <w:noProof/>
                <w:webHidden/>
              </w:rPr>
              <w:fldChar w:fldCharType="end"/>
            </w:r>
          </w:hyperlink>
        </w:p>
        <w:p w14:paraId="073D5A6B" w14:textId="77777777" w:rsidR="00FA5828" w:rsidRDefault="00E60A9C">
          <w:pPr>
            <w:pStyle w:val="TOC1"/>
            <w:tabs>
              <w:tab w:val="left" w:pos="660"/>
              <w:tab w:val="right" w:leader="dot" w:pos="9736"/>
            </w:tabs>
            <w:rPr>
              <w:rFonts w:eastAsiaTheme="minorEastAsia"/>
              <w:noProof/>
              <w:lang w:eastAsia="en-AU"/>
            </w:rPr>
          </w:pPr>
          <w:hyperlink w:anchor="_Toc93596149" w:history="1">
            <w:r w:rsidR="00FA5828" w:rsidRPr="00287FBC">
              <w:rPr>
                <w:rStyle w:val="Hyperlink"/>
                <w:rFonts w:cs="Arial"/>
                <w:noProof/>
              </w:rPr>
              <w:t>4.2</w:t>
            </w:r>
            <w:r w:rsidR="00FA5828">
              <w:rPr>
                <w:rFonts w:eastAsiaTheme="minorEastAsia"/>
                <w:noProof/>
                <w:lang w:eastAsia="en-AU"/>
              </w:rPr>
              <w:tab/>
            </w:r>
            <w:r w:rsidR="00FA5828" w:rsidRPr="00287FBC">
              <w:rPr>
                <w:rStyle w:val="Hyperlink"/>
                <w:rFonts w:cs="Arial"/>
                <w:noProof/>
              </w:rPr>
              <w:t>Notification &amp; Assessment</w:t>
            </w:r>
            <w:r w:rsidR="00FA5828">
              <w:rPr>
                <w:noProof/>
                <w:webHidden/>
              </w:rPr>
              <w:tab/>
            </w:r>
            <w:r w:rsidR="00FA5828">
              <w:rPr>
                <w:noProof/>
                <w:webHidden/>
              </w:rPr>
              <w:fldChar w:fldCharType="begin"/>
            </w:r>
            <w:r w:rsidR="00FA5828">
              <w:rPr>
                <w:noProof/>
                <w:webHidden/>
              </w:rPr>
              <w:instrText xml:space="preserve"> PAGEREF _Toc93596149 \h </w:instrText>
            </w:r>
            <w:r w:rsidR="00FA5828">
              <w:rPr>
                <w:noProof/>
                <w:webHidden/>
              </w:rPr>
            </w:r>
            <w:r w:rsidR="00FA5828">
              <w:rPr>
                <w:noProof/>
                <w:webHidden/>
              </w:rPr>
              <w:fldChar w:fldCharType="separate"/>
            </w:r>
            <w:r w:rsidR="00FA5828">
              <w:rPr>
                <w:noProof/>
                <w:webHidden/>
              </w:rPr>
              <w:t>10</w:t>
            </w:r>
            <w:r w:rsidR="00FA5828">
              <w:rPr>
                <w:noProof/>
                <w:webHidden/>
              </w:rPr>
              <w:fldChar w:fldCharType="end"/>
            </w:r>
          </w:hyperlink>
        </w:p>
        <w:p w14:paraId="57C2619C" w14:textId="77777777" w:rsidR="00FA5828" w:rsidRDefault="00E60A9C">
          <w:pPr>
            <w:pStyle w:val="TOC2"/>
            <w:tabs>
              <w:tab w:val="left" w:pos="1100"/>
              <w:tab w:val="right" w:leader="dot" w:pos="9736"/>
            </w:tabs>
            <w:rPr>
              <w:rFonts w:eastAsiaTheme="minorEastAsia"/>
              <w:noProof/>
              <w:lang w:eastAsia="en-AU"/>
            </w:rPr>
          </w:pPr>
          <w:hyperlink w:anchor="_Toc93596150" w:history="1">
            <w:r w:rsidR="00FA5828" w:rsidRPr="00287FBC">
              <w:rPr>
                <w:rStyle w:val="Hyperlink"/>
                <w:noProof/>
              </w:rPr>
              <w:t>4.2.1</w:t>
            </w:r>
            <w:r w:rsidR="00FA5828">
              <w:rPr>
                <w:rFonts w:eastAsiaTheme="minorEastAsia"/>
                <w:noProof/>
                <w:lang w:eastAsia="en-AU"/>
              </w:rPr>
              <w:tab/>
            </w:r>
            <w:r w:rsidR="00FA5828" w:rsidRPr="00287FBC">
              <w:rPr>
                <w:rStyle w:val="Hyperlink"/>
                <w:noProof/>
              </w:rPr>
              <w:t>Notification</w:t>
            </w:r>
            <w:r w:rsidR="00FA5828">
              <w:rPr>
                <w:noProof/>
                <w:webHidden/>
              </w:rPr>
              <w:tab/>
            </w:r>
            <w:r w:rsidR="00FA5828">
              <w:rPr>
                <w:noProof/>
                <w:webHidden/>
              </w:rPr>
              <w:fldChar w:fldCharType="begin"/>
            </w:r>
            <w:r w:rsidR="00FA5828">
              <w:rPr>
                <w:noProof/>
                <w:webHidden/>
              </w:rPr>
              <w:instrText xml:space="preserve"> PAGEREF _Toc93596150 \h </w:instrText>
            </w:r>
            <w:r w:rsidR="00FA5828">
              <w:rPr>
                <w:noProof/>
                <w:webHidden/>
              </w:rPr>
            </w:r>
            <w:r w:rsidR="00FA5828">
              <w:rPr>
                <w:noProof/>
                <w:webHidden/>
              </w:rPr>
              <w:fldChar w:fldCharType="separate"/>
            </w:r>
            <w:r w:rsidR="00FA5828">
              <w:rPr>
                <w:noProof/>
                <w:webHidden/>
              </w:rPr>
              <w:t>11</w:t>
            </w:r>
            <w:r w:rsidR="00FA5828">
              <w:rPr>
                <w:noProof/>
                <w:webHidden/>
              </w:rPr>
              <w:fldChar w:fldCharType="end"/>
            </w:r>
          </w:hyperlink>
        </w:p>
        <w:p w14:paraId="572773FD" w14:textId="77777777" w:rsidR="00FA5828" w:rsidRDefault="00E60A9C">
          <w:pPr>
            <w:pStyle w:val="TOC2"/>
            <w:tabs>
              <w:tab w:val="left" w:pos="1100"/>
              <w:tab w:val="right" w:leader="dot" w:pos="9736"/>
            </w:tabs>
            <w:rPr>
              <w:rFonts w:eastAsiaTheme="minorEastAsia"/>
              <w:noProof/>
              <w:lang w:eastAsia="en-AU"/>
            </w:rPr>
          </w:pPr>
          <w:hyperlink w:anchor="_Toc93596151" w:history="1">
            <w:r w:rsidR="00FA5828" w:rsidRPr="00287FBC">
              <w:rPr>
                <w:rStyle w:val="Hyperlink"/>
                <w:noProof/>
              </w:rPr>
              <w:t>4.2.2</w:t>
            </w:r>
            <w:r w:rsidR="00FA5828">
              <w:rPr>
                <w:rFonts w:eastAsiaTheme="minorEastAsia"/>
                <w:noProof/>
                <w:lang w:eastAsia="en-AU"/>
              </w:rPr>
              <w:tab/>
            </w:r>
            <w:r w:rsidR="00FA5828" w:rsidRPr="00287FBC">
              <w:rPr>
                <w:rStyle w:val="Hyperlink"/>
                <w:noProof/>
              </w:rPr>
              <w:t>SIRA Certificate of Capacity</w:t>
            </w:r>
            <w:r w:rsidR="00FA5828">
              <w:rPr>
                <w:noProof/>
                <w:webHidden/>
              </w:rPr>
              <w:tab/>
            </w:r>
            <w:r w:rsidR="00FA5828">
              <w:rPr>
                <w:noProof/>
                <w:webHidden/>
              </w:rPr>
              <w:fldChar w:fldCharType="begin"/>
            </w:r>
            <w:r w:rsidR="00FA5828">
              <w:rPr>
                <w:noProof/>
                <w:webHidden/>
              </w:rPr>
              <w:instrText xml:space="preserve"> PAGEREF _Toc93596151 \h </w:instrText>
            </w:r>
            <w:r w:rsidR="00FA5828">
              <w:rPr>
                <w:noProof/>
                <w:webHidden/>
              </w:rPr>
            </w:r>
            <w:r w:rsidR="00FA5828">
              <w:rPr>
                <w:noProof/>
                <w:webHidden/>
              </w:rPr>
              <w:fldChar w:fldCharType="separate"/>
            </w:r>
            <w:r w:rsidR="00FA5828">
              <w:rPr>
                <w:noProof/>
                <w:webHidden/>
              </w:rPr>
              <w:t>11</w:t>
            </w:r>
            <w:r w:rsidR="00FA5828">
              <w:rPr>
                <w:noProof/>
                <w:webHidden/>
              </w:rPr>
              <w:fldChar w:fldCharType="end"/>
            </w:r>
          </w:hyperlink>
        </w:p>
        <w:p w14:paraId="1F999458" w14:textId="77777777" w:rsidR="00FA5828" w:rsidRDefault="00E60A9C">
          <w:pPr>
            <w:pStyle w:val="TOC2"/>
            <w:tabs>
              <w:tab w:val="left" w:pos="1100"/>
              <w:tab w:val="right" w:leader="dot" w:pos="9736"/>
            </w:tabs>
            <w:rPr>
              <w:rFonts w:eastAsiaTheme="minorEastAsia"/>
              <w:noProof/>
              <w:lang w:eastAsia="en-AU"/>
            </w:rPr>
          </w:pPr>
          <w:hyperlink w:anchor="_Toc93596152" w:history="1">
            <w:r w:rsidR="00FA5828" w:rsidRPr="00287FBC">
              <w:rPr>
                <w:rStyle w:val="Hyperlink"/>
                <w:noProof/>
              </w:rPr>
              <w:t>4.2.3</w:t>
            </w:r>
            <w:r w:rsidR="00FA5828">
              <w:rPr>
                <w:rFonts w:eastAsiaTheme="minorEastAsia"/>
                <w:noProof/>
                <w:lang w:eastAsia="en-AU"/>
              </w:rPr>
              <w:tab/>
            </w:r>
            <w:r w:rsidR="00FA5828" w:rsidRPr="00287FBC">
              <w:rPr>
                <w:rStyle w:val="Hyperlink"/>
                <w:noProof/>
              </w:rPr>
              <w:t>Initial Contact &amp; Assessment</w:t>
            </w:r>
            <w:r w:rsidR="00FA5828">
              <w:rPr>
                <w:noProof/>
                <w:webHidden/>
              </w:rPr>
              <w:tab/>
            </w:r>
            <w:r w:rsidR="00FA5828">
              <w:rPr>
                <w:noProof/>
                <w:webHidden/>
              </w:rPr>
              <w:fldChar w:fldCharType="begin"/>
            </w:r>
            <w:r w:rsidR="00FA5828">
              <w:rPr>
                <w:noProof/>
                <w:webHidden/>
              </w:rPr>
              <w:instrText xml:space="preserve"> PAGEREF _Toc93596152 \h </w:instrText>
            </w:r>
            <w:r w:rsidR="00FA5828">
              <w:rPr>
                <w:noProof/>
                <w:webHidden/>
              </w:rPr>
            </w:r>
            <w:r w:rsidR="00FA5828">
              <w:rPr>
                <w:noProof/>
                <w:webHidden/>
              </w:rPr>
              <w:fldChar w:fldCharType="separate"/>
            </w:r>
            <w:r w:rsidR="00FA5828">
              <w:rPr>
                <w:noProof/>
                <w:webHidden/>
              </w:rPr>
              <w:t>12</w:t>
            </w:r>
            <w:r w:rsidR="00FA5828">
              <w:rPr>
                <w:noProof/>
                <w:webHidden/>
              </w:rPr>
              <w:fldChar w:fldCharType="end"/>
            </w:r>
          </w:hyperlink>
        </w:p>
        <w:p w14:paraId="61DCA8DE" w14:textId="77777777" w:rsidR="00FA5828" w:rsidRDefault="00E60A9C">
          <w:pPr>
            <w:pStyle w:val="TOC1"/>
            <w:tabs>
              <w:tab w:val="left" w:pos="660"/>
              <w:tab w:val="right" w:leader="dot" w:pos="9736"/>
            </w:tabs>
            <w:rPr>
              <w:rFonts w:eastAsiaTheme="minorEastAsia"/>
              <w:noProof/>
              <w:lang w:eastAsia="en-AU"/>
            </w:rPr>
          </w:pPr>
          <w:hyperlink w:anchor="_Toc93596153" w:history="1">
            <w:r w:rsidR="00FA5828" w:rsidRPr="00287FBC">
              <w:rPr>
                <w:rStyle w:val="Hyperlink"/>
                <w:rFonts w:cs="Arial"/>
                <w:noProof/>
              </w:rPr>
              <w:t>4.3</w:t>
            </w:r>
            <w:r w:rsidR="00FA5828">
              <w:rPr>
                <w:rFonts w:eastAsiaTheme="minorEastAsia"/>
                <w:noProof/>
                <w:lang w:eastAsia="en-AU"/>
              </w:rPr>
              <w:tab/>
            </w:r>
            <w:r w:rsidR="00FA5828" w:rsidRPr="00287FBC">
              <w:rPr>
                <w:rStyle w:val="Hyperlink"/>
                <w:rFonts w:cs="Arial"/>
                <w:noProof/>
              </w:rPr>
              <w:t>Returning to Work</w:t>
            </w:r>
            <w:r w:rsidR="00FA5828">
              <w:rPr>
                <w:noProof/>
                <w:webHidden/>
              </w:rPr>
              <w:tab/>
            </w:r>
            <w:r w:rsidR="00FA5828">
              <w:rPr>
                <w:noProof/>
                <w:webHidden/>
              </w:rPr>
              <w:fldChar w:fldCharType="begin"/>
            </w:r>
            <w:r w:rsidR="00FA5828">
              <w:rPr>
                <w:noProof/>
                <w:webHidden/>
              </w:rPr>
              <w:instrText xml:space="preserve"> PAGEREF _Toc93596153 \h </w:instrText>
            </w:r>
            <w:r w:rsidR="00FA5828">
              <w:rPr>
                <w:noProof/>
                <w:webHidden/>
              </w:rPr>
            </w:r>
            <w:r w:rsidR="00FA5828">
              <w:rPr>
                <w:noProof/>
                <w:webHidden/>
              </w:rPr>
              <w:fldChar w:fldCharType="separate"/>
            </w:r>
            <w:r w:rsidR="00FA5828">
              <w:rPr>
                <w:noProof/>
                <w:webHidden/>
              </w:rPr>
              <w:t>13</w:t>
            </w:r>
            <w:r w:rsidR="00FA5828">
              <w:rPr>
                <w:noProof/>
                <w:webHidden/>
              </w:rPr>
              <w:fldChar w:fldCharType="end"/>
            </w:r>
          </w:hyperlink>
        </w:p>
        <w:p w14:paraId="69472FA0" w14:textId="77777777" w:rsidR="00FA5828" w:rsidRDefault="00E60A9C">
          <w:pPr>
            <w:pStyle w:val="TOC2"/>
            <w:tabs>
              <w:tab w:val="left" w:pos="1100"/>
              <w:tab w:val="right" w:leader="dot" w:pos="9736"/>
            </w:tabs>
            <w:rPr>
              <w:rFonts w:eastAsiaTheme="minorEastAsia"/>
              <w:noProof/>
              <w:lang w:eastAsia="en-AU"/>
            </w:rPr>
          </w:pPr>
          <w:hyperlink w:anchor="_Toc93596154" w:history="1">
            <w:r w:rsidR="00FA5828" w:rsidRPr="00287FBC">
              <w:rPr>
                <w:rStyle w:val="Hyperlink"/>
                <w:noProof/>
              </w:rPr>
              <w:t>4.3.1</w:t>
            </w:r>
            <w:r w:rsidR="00FA5828">
              <w:rPr>
                <w:rFonts w:eastAsiaTheme="minorEastAsia"/>
                <w:noProof/>
                <w:lang w:eastAsia="en-AU"/>
              </w:rPr>
              <w:tab/>
            </w:r>
            <w:r w:rsidR="00FA5828" w:rsidRPr="00287FBC">
              <w:rPr>
                <w:rStyle w:val="Hyperlink"/>
                <w:noProof/>
              </w:rPr>
              <w:t>Returning to Work Plan</w:t>
            </w:r>
            <w:r w:rsidR="00FA5828">
              <w:rPr>
                <w:noProof/>
                <w:webHidden/>
              </w:rPr>
              <w:tab/>
            </w:r>
            <w:r w:rsidR="00FA5828">
              <w:rPr>
                <w:noProof/>
                <w:webHidden/>
              </w:rPr>
              <w:fldChar w:fldCharType="begin"/>
            </w:r>
            <w:r w:rsidR="00FA5828">
              <w:rPr>
                <w:noProof/>
                <w:webHidden/>
              </w:rPr>
              <w:instrText xml:space="preserve"> PAGEREF _Toc93596154 \h </w:instrText>
            </w:r>
            <w:r w:rsidR="00FA5828">
              <w:rPr>
                <w:noProof/>
                <w:webHidden/>
              </w:rPr>
            </w:r>
            <w:r w:rsidR="00FA5828">
              <w:rPr>
                <w:noProof/>
                <w:webHidden/>
              </w:rPr>
              <w:fldChar w:fldCharType="separate"/>
            </w:r>
            <w:r w:rsidR="00FA5828">
              <w:rPr>
                <w:noProof/>
                <w:webHidden/>
              </w:rPr>
              <w:t>13</w:t>
            </w:r>
            <w:r w:rsidR="00FA5828">
              <w:rPr>
                <w:noProof/>
                <w:webHidden/>
              </w:rPr>
              <w:fldChar w:fldCharType="end"/>
            </w:r>
          </w:hyperlink>
        </w:p>
        <w:p w14:paraId="6AFB0B4D" w14:textId="77777777" w:rsidR="00FA5828" w:rsidRDefault="00E60A9C">
          <w:pPr>
            <w:pStyle w:val="TOC2"/>
            <w:tabs>
              <w:tab w:val="left" w:pos="1100"/>
              <w:tab w:val="right" w:leader="dot" w:pos="9736"/>
            </w:tabs>
            <w:rPr>
              <w:rFonts w:eastAsiaTheme="minorEastAsia"/>
              <w:noProof/>
              <w:lang w:eastAsia="en-AU"/>
            </w:rPr>
          </w:pPr>
          <w:hyperlink w:anchor="_Toc93596155" w:history="1">
            <w:r w:rsidR="00FA5828" w:rsidRPr="00287FBC">
              <w:rPr>
                <w:rStyle w:val="Hyperlink"/>
                <w:noProof/>
              </w:rPr>
              <w:t>4.3.2</w:t>
            </w:r>
            <w:r w:rsidR="00FA5828">
              <w:rPr>
                <w:rFonts w:eastAsiaTheme="minorEastAsia"/>
                <w:noProof/>
                <w:lang w:eastAsia="en-AU"/>
              </w:rPr>
              <w:tab/>
            </w:r>
            <w:r w:rsidR="00FA5828" w:rsidRPr="00287FBC">
              <w:rPr>
                <w:rStyle w:val="Hyperlink"/>
                <w:noProof/>
              </w:rPr>
              <w:t>Continuing Rehabilitation and Case Management</w:t>
            </w:r>
            <w:r w:rsidR="00FA5828">
              <w:rPr>
                <w:noProof/>
                <w:webHidden/>
              </w:rPr>
              <w:tab/>
            </w:r>
            <w:r w:rsidR="00FA5828">
              <w:rPr>
                <w:noProof/>
                <w:webHidden/>
              </w:rPr>
              <w:fldChar w:fldCharType="begin"/>
            </w:r>
            <w:r w:rsidR="00FA5828">
              <w:rPr>
                <w:noProof/>
                <w:webHidden/>
              </w:rPr>
              <w:instrText xml:space="preserve"> PAGEREF _Toc93596155 \h </w:instrText>
            </w:r>
            <w:r w:rsidR="00FA5828">
              <w:rPr>
                <w:noProof/>
                <w:webHidden/>
              </w:rPr>
            </w:r>
            <w:r w:rsidR="00FA5828">
              <w:rPr>
                <w:noProof/>
                <w:webHidden/>
              </w:rPr>
              <w:fldChar w:fldCharType="separate"/>
            </w:r>
            <w:r w:rsidR="00FA5828">
              <w:rPr>
                <w:noProof/>
                <w:webHidden/>
              </w:rPr>
              <w:t>13</w:t>
            </w:r>
            <w:r w:rsidR="00FA5828">
              <w:rPr>
                <w:noProof/>
                <w:webHidden/>
              </w:rPr>
              <w:fldChar w:fldCharType="end"/>
            </w:r>
          </w:hyperlink>
        </w:p>
        <w:p w14:paraId="3BED84AE" w14:textId="77777777" w:rsidR="00FA5828" w:rsidRDefault="00E60A9C">
          <w:pPr>
            <w:pStyle w:val="TOC2"/>
            <w:tabs>
              <w:tab w:val="left" w:pos="1100"/>
              <w:tab w:val="right" w:leader="dot" w:pos="9736"/>
            </w:tabs>
            <w:rPr>
              <w:rFonts w:eastAsiaTheme="minorEastAsia"/>
              <w:noProof/>
              <w:lang w:eastAsia="en-AU"/>
            </w:rPr>
          </w:pPr>
          <w:hyperlink w:anchor="_Toc93596156" w:history="1">
            <w:r w:rsidR="00FA5828" w:rsidRPr="00287FBC">
              <w:rPr>
                <w:rStyle w:val="Hyperlink"/>
                <w:noProof/>
              </w:rPr>
              <w:t>4.3.3</w:t>
            </w:r>
            <w:r w:rsidR="00FA5828">
              <w:rPr>
                <w:rFonts w:eastAsiaTheme="minorEastAsia"/>
                <w:noProof/>
                <w:lang w:eastAsia="en-AU"/>
              </w:rPr>
              <w:tab/>
            </w:r>
            <w:r w:rsidR="00FA5828" w:rsidRPr="00287FBC">
              <w:rPr>
                <w:rStyle w:val="Hyperlink"/>
                <w:noProof/>
              </w:rPr>
              <w:t>Releasing an Injured Employee for Medical Treatment</w:t>
            </w:r>
            <w:r w:rsidR="00FA5828">
              <w:rPr>
                <w:noProof/>
                <w:webHidden/>
              </w:rPr>
              <w:tab/>
            </w:r>
            <w:r w:rsidR="00FA5828">
              <w:rPr>
                <w:noProof/>
                <w:webHidden/>
              </w:rPr>
              <w:fldChar w:fldCharType="begin"/>
            </w:r>
            <w:r w:rsidR="00FA5828">
              <w:rPr>
                <w:noProof/>
                <w:webHidden/>
              </w:rPr>
              <w:instrText xml:space="preserve"> PAGEREF _Toc93596156 \h </w:instrText>
            </w:r>
            <w:r w:rsidR="00FA5828">
              <w:rPr>
                <w:noProof/>
                <w:webHidden/>
              </w:rPr>
            </w:r>
            <w:r w:rsidR="00FA5828">
              <w:rPr>
                <w:noProof/>
                <w:webHidden/>
              </w:rPr>
              <w:fldChar w:fldCharType="separate"/>
            </w:r>
            <w:r w:rsidR="00FA5828">
              <w:rPr>
                <w:noProof/>
                <w:webHidden/>
              </w:rPr>
              <w:t>14</w:t>
            </w:r>
            <w:r w:rsidR="00FA5828">
              <w:rPr>
                <w:noProof/>
                <w:webHidden/>
              </w:rPr>
              <w:fldChar w:fldCharType="end"/>
            </w:r>
          </w:hyperlink>
        </w:p>
        <w:p w14:paraId="2207DCDB" w14:textId="77777777" w:rsidR="00FA5828" w:rsidRDefault="00E60A9C">
          <w:pPr>
            <w:pStyle w:val="TOC1"/>
            <w:tabs>
              <w:tab w:val="left" w:pos="660"/>
              <w:tab w:val="right" w:leader="dot" w:pos="9736"/>
            </w:tabs>
            <w:rPr>
              <w:rFonts w:eastAsiaTheme="minorEastAsia"/>
              <w:noProof/>
              <w:lang w:eastAsia="en-AU"/>
            </w:rPr>
          </w:pPr>
          <w:hyperlink w:anchor="_Toc93596157" w:history="1">
            <w:r w:rsidR="00FA5828" w:rsidRPr="00287FBC">
              <w:rPr>
                <w:rStyle w:val="Hyperlink"/>
                <w:rFonts w:cs="Arial"/>
                <w:noProof/>
              </w:rPr>
              <w:t>4.4</w:t>
            </w:r>
            <w:r w:rsidR="00FA5828">
              <w:rPr>
                <w:rFonts w:eastAsiaTheme="minorEastAsia"/>
                <w:noProof/>
                <w:lang w:eastAsia="en-AU"/>
              </w:rPr>
              <w:tab/>
            </w:r>
            <w:r w:rsidR="00FA5828" w:rsidRPr="00287FBC">
              <w:rPr>
                <w:rStyle w:val="Hyperlink"/>
                <w:rFonts w:cs="Arial"/>
                <w:noProof/>
              </w:rPr>
              <w:t>Long Term, Permanent Restrictions, Reasonable Adjustment</w:t>
            </w:r>
            <w:r w:rsidR="00FA5828">
              <w:rPr>
                <w:noProof/>
                <w:webHidden/>
              </w:rPr>
              <w:tab/>
            </w:r>
            <w:r w:rsidR="00FA5828">
              <w:rPr>
                <w:noProof/>
                <w:webHidden/>
              </w:rPr>
              <w:fldChar w:fldCharType="begin"/>
            </w:r>
            <w:r w:rsidR="00FA5828">
              <w:rPr>
                <w:noProof/>
                <w:webHidden/>
              </w:rPr>
              <w:instrText xml:space="preserve"> PAGEREF _Toc93596157 \h </w:instrText>
            </w:r>
            <w:r w:rsidR="00FA5828">
              <w:rPr>
                <w:noProof/>
                <w:webHidden/>
              </w:rPr>
            </w:r>
            <w:r w:rsidR="00FA5828">
              <w:rPr>
                <w:noProof/>
                <w:webHidden/>
              </w:rPr>
              <w:fldChar w:fldCharType="separate"/>
            </w:r>
            <w:r w:rsidR="00FA5828">
              <w:rPr>
                <w:noProof/>
                <w:webHidden/>
              </w:rPr>
              <w:t>15</w:t>
            </w:r>
            <w:r w:rsidR="00FA5828">
              <w:rPr>
                <w:noProof/>
                <w:webHidden/>
              </w:rPr>
              <w:fldChar w:fldCharType="end"/>
            </w:r>
          </w:hyperlink>
        </w:p>
        <w:p w14:paraId="22B088A4" w14:textId="77777777" w:rsidR="00FA5828" w:rsidRDefault="00E60A9C">
          <w:pPr>
            <w:pStyle w:val="TOC2"/>
            <w:tabs>
              <w:tab w:val="left" w:pos="1100"/>
              <w:tab w:val="right" w:leader="dot" w:pos="9736"/>
            </w:tabs>
            <w:rPr>
              <w:rFonts w:eastAsiaTheme="minorEastAsia"/>
              <w:noProof/>
              <w:lang w:eastAsia="en-AU"/>
            </w:rPr>
          </w:pPr>
          <w:hyperlink w:anchor="_Toc93596158" w:history="1">
            <w:r w:rsidR="00FA5828" w:rsidRPr="00287FBC">
              <w:rPr>
                <w:rStyle w:val="Hyperlink"/>
                <w:noProof/>
              </w:rPr>
              <w:t>4.4.1</w:t>
            </w:r>
            <w:r w:rsidR="00FA5828">
              <w:rPr>
                <w:rFonts w:eastAsiaTheme="minorEastAsia"/>
                <w:noProof/>
                <w:lang w:eastAsia="en-AU"/>
              </w:rPr>
              <w:tab/>
            </w:r>
            <w:r w:rsidR="00FA5828" w:rsidRPr="00287FBC">
              <w:rPr>
                <w:rStyle w:val="Hyperlink"/>
                <w:noProof/>
              </w:rPr>
              <w:t>Suitable Employment</w:t>
            </w:r>
            <w:r w:rsidR="00FA5828">
              <w:rPr>
                <w:noProof/>
                <w:webHidden/>
              </w:rPr>
              <w:tab/>
            </w:r>
            <w:r w:rsidR="00FA5828">
              <w:rPr>
                <w:noProof/>
                <w:webHidden/>
              </w:rPr>
              <w:fldChar w:fldCharType="begin"/>
            </w:r>
            <w:r w:rsidR="00FA5828">
              <w:rPr>
                <w:noProof/>
                <w:webHidden/>
              </w:rPr>
              <w:instrText xml:space="preserve"> PAGEREF _Toc93596158 \h </w:instrText>
            </w:r>
            <w:r w:rsidR="00FA5828">
              <w:rPr>
                <w:noProof/>
                <w:webHidden/>
              </w:rPr>
            </w:r>
            <w:r w:rsidR="00FA5828">
              <w:rPr>
                <w:noProof/>
                <w:webHidden/>
              </w:rPr>
              <w:fldChar w:fldCharType="separate"/>
            </w:r>
            <w:r w:rsidR="00FA5828">
              <w:rPr>
                <w:noProof/>
                <w:webHidden/>
              </w:rPr>
              <w:t>15</w:t>
            </w:r>
            <w:r w:rsidR="00FA5828">
              <w:rPr>
                <w:noProof/>
                <w:webHidden/>
              </w:rPr>
              <w:fldChar w:fldCharType="end"/>
            </w:r>
          </w:hyperlink>
        </w:p>
        <w:p w14:paraId="6976AF34" w14:textId="77777777" w:rsidR="00FA5828" w:rsidRDefault="00E60A9C">
          <w:pPr>
            <w:pStyle w:val="TOC1"/>
            <w:tabs>
              <w:tab w:val="left" w:pos="660"/>
              <w:tab w:val="right" w:leader="dot" w:pos="9736"/>
            </w:tabs>
            <w:rPr>
              <w:rFonts w:eastAsiaTheme="minorEastAsia"/>
              <w:noProof/>
              <w:lang w:eastAsia="en-AU"/>
            </w:rPr>
          </w:pPr>
          <w:hyperlink w:anchor="_Toc93596159" w:history="1">
            <w:r w:rsidR="00FA5828" w:rsidRPr="00287FBC">
              <w:rPr>
                <w:rStyle w:val="Hyperlink"/>
                <w:rFonts w:cs="Arial"/>
                <w:noProof/>
              </w:rPr>
              <w:t>4.5</w:t>
            </w:r>
            <w:r w:rsidR="00FA5828">
              <w:rPr>
                <w:rFonts w:eastAsiaTheme="minorEastAsia"/>
                <w:noProof/>
                <w:lang w:eastAsia="en-AU"/>
              </w:rPr>
              <w:tab/>
            </w:r>
            <w:r w:rsidR="00FA5828" w:rsidRPr="00287FBC">
              <w:rPr>
                <w:rStyle w:val="Hyperlink"/>
                <w:rFonts w:cs="Arial"/>
                <w:noProof/>
              </w:rPr>
              <w:t>Termination of Employment Contract</w:t>
            </w:r>
            <w:r w:rsidR="00FA5828">
              <w:rPr>
                <w:noProof/>
                <w:webHidden/>
              </w:rPr>
              <w:tab/>
            </w:r>
            <w:r w:rsidR="00FA5828">
              <w:rPr>
                <w:noProof/>
                <w:webHidden/>
              </w:rPr>
              <w:fldChar w:fldCharType="begin"/>
            </w:r>
            <w:r w:rsidR="00FA5828">
              <w:rPr>
                <w:noProof/>
                <w:webHidden/>
              </w:rPr>
              <w:instrText xml:space="preserve"> PAGEREF _Toc93596159 \h </w:instrText>
            </w:r>
            <w:r w:rsidR="00FA5828">
              <w:rPr>
                <w:noProof/>
                <w:webHidden/>
              </w:rPr>
            </w:r>
            <w:r w:rsidR="00FA5828">
              <w:rPr>
                <w:noProof/>
                <w:webHidden/>
              </w:rPr>
              <w:fldChar w:fldCharType="separate"/>
            </w:r>
            <w:r w:rsidR="00FA5828">
              <w:rPr>
                <w:noProof/>
                <w:webHidden/>
              </w:rPr>
              <w:t>15</w:t>
            </w:r>
            <w:r w:rsidR="00FA5828">
              <w:rPr>
                <w:noProof/>
                <w:webHidden/>
              </w:rPr>
              <w:fldChar w:fldCharType="end"/>
            </w:r>
          </w:hyperlink>
        </w:p>
        <w:p w14:paraId="092C3D81" w14:textId="77777777" w:rsidR="00FA5828" w:rsidRDefault="00E60A9C">
          <w:pPr>
            <w:pStyle w:val="TOC1"/>
            <w:tabs>
              <w:tab w:val="left" w:pos="660"/>
              <w:tab w:val="right" w:leader="dot" w:pos="9736"/>
            </w:tabs>
            <w:rPr>
              <w:rFonts w:eastAsiaTheme="minorEastAsia"/>
              <w:noProof/>
              <w:lang w:eastAsia="en-AU"/>
            </w:rPr>
          </w:pPr>
          <w:hyperlink w:anchor="_Toc93596160" w:history="1">
            <w:r w:rsidR="00FA5828" w:rsidRPr="00287FBC">
              <w:rPr>
                <w:rStyle w:val="Hyperlink"/>
                <w:rFonts w:cs="Arial"/>
                <w:noProof/>
              </w:rPr>
              <w:t>4.7</w:t>
            </w:r>
            <w:r w:rsidR="00FA5828">
              <w:rPr>
                <w:rFonts w:eastAsiaTheme="minorEastAsia"/>
                <w:noProof/>
                <w:lang w:eastAsia="en-AU"/>
              </w:rPr>
              <w:tab/>
            </w:r>
            <w:r w:rsidR="00FA5828" w:rsidRPr="00287FBC">
              <w:rPr>
                <w:rStyle w:val="Hyperlink"/>
                <w:rFonts w:cs="Arial"/>
                <w:noProof/>
              </w:rPr>
              <w:t>Record Keeping</w:t>
            </w:r>
            <w:r w:rsidR="00FA5828">
              <w:rPr>
                <w:noProof/>
                <w:webHidden/>
              </w:rPr>
              <w:tab/>
            </w:r>
            <w:r w:rsidR="00FA5828">
              <w:rPr>
                <w:noProof/>
                <w:webHidden/>
              </w:rPr>
              <w:fldChar w:fldCharType="begin"/>
            </w:r>
            <w:r w:rsidR="00FA5828">
              <w:rPr>
                <w:noProof/>
                <w:webHidden/>
              </w:rPr>
              <w:instrText xml:space="preserve"> PAGEREF _Toc93596160 \h </w:instrText>
            </w:r>
            <w:r w:rsidR="00FA5828">
              <w:rPr>
                <w:noProof/>
                <w:webHidden/>
              </w:rPr>
            </w:r>
            <w:r w:rsidR="00FA5828">
              <w:rPr>
                <w:noProof/>
                <w:webHidden/>
              </w:rPr>
              <w:fldChar w:fldCharType="separate"/>
            </w:r>
            <w:r w:rsidR="00FA5828">
              <w:rPr>
                <w:noProof/>
                <w:webHidden/>
              </w:rPr>
              <w:t>16</w:t>
            </w:r>
            <w:r w:rsidR="00FA5828">
              <w:rPr>
                <w:noProof/>
                <w:webHidden/>
              </w:rPr>
              <w:fldChar w:fldCharType="end"/>
            </w:r>
          </w:hyperlink>
        </w:p>
        <w:p w14:paraId="014028A7" w14:textId="77777777" w:rsidR="00FA5828" w:rsidRDefault="00E60A9C">
          <w:pPr>
            <w:pStyle w:val="TOC1"/>
            <w:tabs>
              <w:tab w:val="left" w:pos="660"/>
              <w:tab w:val="right" w:leader="dot" w:pos="9736"/>
            </w:tabs>
            <w:rPr>
              <w:rFonts w:eastAsiaTheme="minorEastAsia"/>
              <w:noProof/>
              <w:lang w:eastAsia="en-AU"/>
            </w:rPr>
          </w:pPr>
          <w:hyperlink w:anchor="_Toc93596161" w:history="1">
            <w:r w:rsidR="00FA5828" w:rsidRPr="00287FBC">
              <w:rPr>
                <w:rStyle w:val="Hyperlink"/>
                <w:rFonts w:cs="Arial"/>
                <w:noProof/>
              </w:rPr>
              <w:t>4.8</w:t>
            </w:r>
            <w:r w:rsidR="00FA5828">
              <w:rPr>
                <w:rFonts w:eastAsiaTheme="minorEastAsia"/>
                <w:noProof/>
                <w:lang w:eastAsia="en-AU"/>
              </w:rPr>
              <w:tab/>
            </w:r>
            <w:r w:rsidR="00FA5828" w:rsidRPr="00287FBC">
              <w:rPr>
                <w:rStyle w:val="Hyperlink"/>
                <w:rFonts w:cs="Arial"/>
                <w:noProof/>
              </w:rPr>
              <w:t>Psychological Injury</w:t>
            </w:r>
            <w:r w:rsidR="00FA5828">
              <w:rPr>
                <w:noProof/>
                <w:webHidden/>
              </w:rPr>
              <w:tab/>
            </w:r>
            <w:r w:rsidR="00FA5828">
              <w:rPr>
                <w:noProof/>
                <w:webHidden/>
              </w:rPr>
              <w:fldChar w:fldCharType="begin"/>
            </w:r>
            <w:r w:rsidR="00FA5828">
              <w:rPr>
                <w:noProof/>
                <w:webHidden/>
              </w:rPr>
              <w:instrText xml:space="preserve"> PAGEREF _Toc93596161 \h </w:instrText>
            </w:r>
            <w:r w:rsidR="00FA5828">
              <w:rPr>
                <w:noProof/>
                <w:webHidden/>
              </w:rPr>
            </w:r>
            <w:r w:rsidR="00FA5828">
              <w:rPr>
                <w:noProof/>
                <w:webHidden/>
              </w:rPr>
              <w:fldChar w:fldCharType="separate"/>
            </w:r>
            <w:r w:rsidR="00FA5828">
              <w:rPr>
                <w:noProof/>
                <w:webHidden/>
              </w:rPr>
              <w:t>17</w:t>
            </w:r>
            <w:r w:rsidR="00FA5828">
              <w:rPr>
                <w:noProof/>
                <w:webHidden/>
              </w:rPr>
              <w:fldChar w:fldCharType="end"/>
            </w:r>
          </w:hyperlink>
        </w:p>
        <w:p w14:paraId="15643748" w14:textId="77777777" w:rsidR="00FA5828" w:rsidRDefault="00E60A9C">
          <w:pPr>
            <w:pStyle w:val="TOC1"/>
            <w:tabs>
              <w:tab w:val="left" w:pos="660"/>
              <w:tab w:val="right" w:leader="dot" w:pos="9736"/>
            </w:tabs>
            <w:rPr>
              <w:rFonts w:eastAsiaTheme="minorEastAsia"/>
              <w:noProof/>
              <w:lang w:eastAsia="en-AU"/>
            </w:rPr>
          </w:pPr>
          <w:hyperlink w:anchor="_Toc93596162" w:history="1">
            <w:r w:rsidR="00FA5828" w:rsidRPr="00287FBC">
              <w:rPr>
                <w:rStyle w:val="Hyperlink"/>
                <w:rFonts w:cs="Arial"/>
                <w:noProof/>
              </w:rPr>
              <w:t>4.9</w:t>
            </w:r>
            <w:r w:rsidR="00FA5828">
              <w:rPr>
                <w:rFonts w:eastAsiaTheme="minorEastAsia"/>
                <w:noProof/>
                <w:lang w:eastAsia="en-AU"/>
              </w:rPr>
              <w:tab/>
            </w:r>
            <w:r w:rsidR="00FA5828" w:rsidRPr="00287FBC">
              <w:rPr>
                <w:rStyle w:val="Hyperlink"/>
                <w:rFonts w:cs="Arial"/>
                <w:noProof/>
              </w:rPr>
              <w:t>Journey Claims</w:t>
            </w:r>
            <w:r w:rsidR="00FA5828">
              <w:rPr>
                <w:noProof/>
                <w:webHidden/>
              </w:rPr>
              <w:tab/>
            </w:r>
            <w:r w:rsidR="00FA5828">
              <w:rPr>
                <w:noProof/>
                <w:webHidden/>
              </w:rPr>
              <w:fldChar w:fldCharType="begin"/>
            </w:r>
            <w:r w:rsidR="00FA5828">
              <w:rPr>
                <w:noProof/>
                <w:webHidden/>
              </w:rPr>
              <w:instrText xml:space="preserve"> PAGEREF _Toc93596162 \h </w:instrText>
            </w:r>
            <w:r w:rsidR="00FA5828">
              <w:rPr>
                <w:noProof/>
                <w:webHidden/>
              </w:rPr>
            </w:r>
            <w:r w:rsidR="00FA5828">
              <w:rPr>
                <w:noProof/>
                <w:webHidden/>
              </w:rPr>
              <w:fldChar w:fldCharType="separate"/>
            </w:r>
            <w:r w:rsidR="00FA5828">
              <w:rPr>
                <w:noProof/>
                <w:webHidden/>
              </w:rPr>
              <w:t>17</w:t>
            </w:r>
            <w:r w:rsidR="00FA5828">
              <w:rPr>
                <w:noProof/>
                <w:webHidden/>
              </w:rPr>
              <w:fldChar w:fldCharType="end"/>
            </w:r>
          </w:hyperlink>
        </w:p>
        <w:p w14:paraId="40A989DE" w14:textId="77777777" w:rsidR="00FA5828" w:rsidRDefault="00E60A9C">
          <w:pPr>
            <w:pStyle w:val="TOC1"/>
            <w:tabs>
              <w:tab w:val="right" w:leader="dot" w:pos="9736"/>
            </w:tabs>
            <w:rPr>
              <w:rFonts w:eastAsiaTheme="minorEastAsia"/>
              <w:noProof/>
              <w:lang w:eastAsia="en-AU"/>
            </w:rPr>
          </w:pPr>
          <w:hyperlink w:anchor="_Toc93596163" w:history="1">
            <w:r w:rsidR="00FA5828" w:rsidRPr="00287FBC">
              <w:rPr>
                <w:rStyle w:val="Hyperlink"/>
                <w:rFonts w:cs="Arial"/>
                <w:bCs/>
                <w:noProof/>
              </w:rPr>
              <w:t>4.10 Recess Claims (Injuries during Authorised Absences and Breaks)</w:t>
            </w:r>
            <w:r w:rsidR="00FA5828">
              <w:rPr>
                <w:noProof/>
                <w:webHidden/>
              </w:rPr>
              <w:tab/>
            </w:r>
            <w:r w:rsidR="00FA5828">
              <w:rPr>
                <w:noProof/>
                <w:webHidden/>
              </w:rPr>
              <w:fldChar w:fldCharType="begin"/>
            </w:r>
            <w:r w:rsidR="00FA5828">
              <w:rPr>
                <w:noProof/>
                <w:webHidden/>
              </w:rPr>
              <w:instrText xml:space="preserve"> PAGEREF _Toc93596163 \h </w:instrText>
            </w:r>
            <w:r w:rsidR="00FA5828">
              <w:rPr>
                <w:noProof/>
                <w:webHidden/>
              </w:rPr>
            </w:r>
            <w:r w:rsidR="00FA5828">
              <w:rPr>
                <w:noProof/>
                <w:webHidden/>
              </w:rPr>
              <w:fldChar w:fldCharType="separate"/>
            </w:r>
            <w:r w:rsidR="00FA5828">
              <w:rPr>
                <w:noProof/>
                <w:webHidden/>
              </w:rPr>
              <w:t>17</w:t>
            </w:r>
            <w:r w:rsidR="00FA5828">
              <w:rPr>
                <w:noProof/>
                <w:webHidden/>
              </w:rPr>
              <w:fldChar w:fldCharType="end"/>
            </w:r>
          </w:hyperlink>
        </w:p>
        <w:p w14:paraId="431ADE48" w14:textId="77777777" w:rsidR="00FA5828" w:rsidRDefault="00E60A9C">
          <w:pPr>
            <w:pStyle w:val="TOC1"/>
            <w:tabs>
              <w:tab w:val="right" w:leader="dot" w:pos="9736"/>
            </w:tabs>
            <w:rPr>
              <w:rFonts w:eastAsiaTheme="minorEastAsia"/>
              <w:noProof/>
              <w:lang w:eastAsia="en-AU"/>
            </w:rPr>
          </w:pPr>
          <w:hyperlink w:anchor="_Toc93596164" w:history="1">
            <w:r w:rsidR="00FA5828" w:rsidRPr="00287FBC">
              <w:rPr>
                <w:rStyle w:val="Hyperlink"/>
                <w:rFonts w:cs="Arial"/>
                <w:noProof/>
              </w:rPr>
              <w:t>4.11 Resolution of Disputes in Respect to Workplace Rehabilitation</w:t>
            </w:r>
            <w:r w:rsidR="00FA5828">
              <w:rPr>
                <w:noProof/>
                <w:webHidden/>
              </w:rPr>
              <w:tab/>
            </w:r>
            <w:r w:rsidR="00FA5828">
              <w:rPr>
                <w:noProof/>
                <w:webHidden/>
              </w:rPr>
              <w:fldChar w:fldCharType="begin"/>
            </w:r>
            <w:r w:rsidR="00FA5828">
              <w:rPr>
                <w:noProof/>
                <w:webHidden/>
              </w:rPr>
              <w:instrText xml:space="preserve"> PAGEREF _Toc93596164 \h </w:instrText>
            </w:r>
            <w:r w:rsidR="00FA5828">
              <w:rPr>
                <w:noProof/>
                <w:webHidden/>
              </w:rPr>
            </w:r>
            <w:r w:rsidR="00FA5828">
              <w:rPr>
                <w:noProof/>
                <w:webHidden/>
              </w:rPr>
              <w:fldChar w:fldCharType="separate"/>
            </w:r>
            <w:r w:rsidR="00FA5828">
              <w:rPr>
                <w:noProof/>
                <w:webHidden/>
              </w:rPr>
              <w:t>18</w:t>
            </w:r>
            <w:r w:rsidR="00FA5828">
              <w:rPr>
                <w:noProof/>
                <w:webHidden/>
              </w:rPr>
              <w:fldChar w:fldCharType="end"/>
            </w:r>
          </w:hyperlink>
        </w:p>
        <w:p w14:paraId="78CE3D08" w14:textId="77777777" w:rsidR="00FA5828" w:rsidRDefault="00E60A9C">
          <w:pPr>
            <w:pStyle w:val="TOC1"/>
            <w:tabs>
              <w:tab w:val="right" w:leader="dot" w:pos="9736"/>
            </w:tabs>
            <w:rPr>
              <w:rFonts w:eastAsiaTheme="minorEastAsia"/>
              <w:noProof/>
              <w:lang w:eastAsia="en-AU"/>
            </w:rPr>
          </w:pPr>
          <w:hyperlink w:anchor="_Toc93596165" w:history="1">
            <w:r w:rsidR="00FA5828" w:rsidRPr="00287FBC">
              <w:rPr>
                <w:rStyle w:val="Hyperlink"/>
                <w:rFonts w:cs="Arial"/>
                <w:noProof/>
              </w:rPr>
              <w:t>4.12 Declined Claims</w:t>
            </w:r>
            <w:r w:rsidR="00FA5828">
              <w:rPr>
                <w:noProof/>
                <w:webHidden/>
              </w:rPr>
              <w:tab/>
            </w:r>
            <w:r w:rsidR="00FA5828">
              <w:rPr>
                <w:noProof/>
                <w:webHidden/>
              </w:rPr>
              <w:fldChar w:fldCharType="begin"/>
            </w:r>
            <w:r w:rsidR="00FA5828">
              <w:rPr>
                <w:noProof/>
                <w:webHidden/>
              </w:rPr>
              <w:instrText xml:space="preserve"> PAGEREF _Toc93596165 \h </w:instrText>
            </w:r>
            <w:r w:rsidR="00FA5828">
              <w:rPr>
                <w:noProof/>
                <w:webHidden/>
              </w:rPr>
            </w:r>
            <w:r w:rsidR="00FA5828">
              <w:rPr>
                <w:noProof/>
                <w:webHidden/>
              </w:rPr>
              <w:fldChar w:fldCharType="separate"/>
            </w:r>
            <w:r w:rsidR="00FA5828">
              <w:rPr>
                <w:noProof/>
                <w:webHidden/>
              </w:rPr>
              <w:t>18</w:t>
            </w:r>
            <w:r w:rsidR="00FA5828">
              <w:rPr>
                <w:noProof/>
                <w:webHidden/>
              </w:rPr>
              <w:fldChar w:fldCharType="end"/>
            </w:r>
          </w:hyperlink>
        </w:p>
        <w:p w14:paraId="1B0843AF" w14:textId="77777777" w:rsidR="00FA5828" w:rsidRDefault="00E60A9C">
          <w:pPr>
            <w:pStyle w:val="TOC1"/>
            <w:tabs>
              <w:tab w:val="right" w:leader="dot" w:pos="9736"/>
            </w:tabs>
            <w:rPr>
              <w:rFonts w:eastAsiaTheme="minorEastAsia"/>
              <w:noProof/>
              <w:lang w:eastAsia="en-AU"/>
            </w:rPr>
          </w:pPr>
          <w:hyperlink w:anchor="_Toc93596166" w:history="1">
            <w:r w:rsidR="00FA5828" w:rsidRPr="00287FBC">
              <w:rPr>
                <w:rStyle w:val="Hyperlink"/>
                <w:noProof/>
              </w:rPr>
              <w:t>4.13 Non Work Related</w:t>
            </w:r>
            <w:r w:rsidR="00FA5828">
              <w:rPr>
                <w:noProof/>
                <w:webHidden/>
              </w:rPr>
              <w:tab/>
            </w:r>
            <w:r w:rsidR="00FA5828">
              <w:rPr>
                <w:noProof/>
                <w:webHidden/>
              </w:rPr>
              <w:fldChar w:fldCharType="begin"/>
            </w:r>
            <w:r w:rsidR="00FA5828">
              <w:rPr>
                <w:noProof/>
                <w:webHidden/>
              </w:rPr>
              <w:instrText xml:space="preserve"> PAGEREF _Toc93596166 \h </w:instrText>
            </w:r>
            <w:r w:rsidR="00FA5828">
              <w:rPr>
                <w:noProof/>
                <w:webHidden/>
              </w:rPr>
            </w:r>
            <w:r w:rsidR="00FA5828">
              <w:rPr>
                <w:noProof/>
                <w:webHidden/>
              </w:rPr>
              <w:fldChar w:fldCharType="separate"/>
            </w:r>
            <w:r w:rsidR="00FA5828">
              <w:rPr>
                <w:noProof/>
                <w:webHidden/>
              </w:rPr>
              <w:t>18</w:t>
            </w:r>
            <w:r w:rsidR="00FA5828">
              <w:rPr>
                <w:noProof/>
                <w:webHidden/>
              </w:rPr>
              <w:fldChar w:fldCharType="end"/>
            </w:r>
          </w:hyperlink>
        </w:p>
        <w:p w14:paraId="27195A15" w14:textId="77777777" w:rsidR="00FA5828" w:rsidRDefault="00E60A9C">
          <w:pPr>
            <w:pStyle w:val="TOC1"/>
            <w:tabs>
              <w:tab w:val="left" w:pos="440"/>
              <w:tab w:val="right" w:leader="dot" w:pos="9736"/>
            </w:tabs>
            <w:rPr>
              <w:rFonts w:eastAsiaTheme="minorEastAsia"/>
              <w:noProof/>
              <w:lang w:eastAsia="en-AU"/>
            </w:rPr>
          </w:pPr>
          <w:hyperlink w:anchor="_Toc93596167" w:history="1">
            <w:r w:rsidR="00FA5828" w:rsidRPr="00287FBC">
              <w:rPr>
                <w:rStyle w:val="Hyperlink"/>
                <w:rFonts w:cs="Arial"/>
                <w:noProof/>
              </w:rPr>
              <w:t>4</w:t>
            </w:r>
            <w:r w:rsidR="00FA5828">
              <w:rPr>
                <w:rFonts w:eastAsiaTheme="minorEastAsia"/>
                <w:noProof/>
                <w:lang w:eastAsia="en-AU"/>
              </w:rPr>
              <w:tab/>
            </w:r>
            <w:r w:rsidR="00FA5828" w:rsidRPr="00287FBC">
              <w:rPr>
                <w:rStyle w:val="Hyperlink"/>
                <w:rFonts w:cs="Arial"/>
                <w:noProof/>
              </w:rPr>
              <w:t>References</w:t>
            </w:r>
            <w:r w:rsidR="00FA5828">
              <w:rPr>
                <w:noProof/>
                <w:webHidden/>
              </w:rPr>
              <w:tab/>
            </w:r>
            <w:r w:rsidR="00FA5828">
              <w:rPr>
                <w:noProof/>
                <w:webHidden/>
              </w:rPr>
              <w:fldChar w:fldCharType="begin"/>
            </w:r>
            <w:r w:rsidR="00FA5828">
              <w:rPr>
                <w:noProof/>
                <w:webHidden/>
              </w:rPr>
              <w:instrText xml:space="preserve"> PAGEREF _Toc93596167 \h </w:instrText>
            </w:r>
            <w:r w:rsidR="00FA5828">
              <w:rPr>
                <w:noProof/>
                <w:webHidden/>
              </w:rPr>
            </w:r>
            <w:r w:rsidR="00FA5828">
              <w:rPr>
                <w:noProof/>
                <w:webHidden/>
              </w:rPr>
              <w:fldChar w:fldCharType="separate"/>
            </w:r>
            <w:r w:rsidR="00FA5828">
              <w:rPr>
                <w:noProof/>
                <w:webHidden/>
              </w:rPr>
              <w:t>19</w:t>
            </w:r>
            <w:r w:rsidR="00FA5828">
              <w:rPr>
                <w:noProof/>
                <w:webHidden/>
              </w:rPr>
              <w:fldChar w:fldCharType="end"/>
            </w:r>
          </w:hyperlink>
        </w:p>
        <w:p w14:paraId="12A19260" w14:textId="77777777" w:rsidR="00FA5828" w:rsidRDefault="00E60A9C">
          <w:pPr>
            <w:pStyle w:val="TOC1"/>
            <w:tabs>
              <w:tab w:val="left" w:pos="440"/>
              <w:tab w:val="right" w:leader="dot" w:pos="9736"/>
            </w:tabs>
            <w:rPr>
              <w:rFonts w:eastAsiaTheme="minorEastAsia"/>
              <w:noProof/>
              <w:lang w:eastAsia="en-AU"/>
            </w:rPr>
          </w:pPr>
          <w:hyperlink w:anchor="_Toc93596168" w:history="1">
            <w:r w:rsidR="00FA5828" w:rsidRPr="00287FBC">
              <w:rPr>
                <w:rStyle w:val="Hyperlink"/>
                <w:noProof/>
              </w:rPr>
              <w:t>5</w:t>
            </w:r>
            <w:r w:rsidR="00FA5828">
              <w:rPr>
                <w:rFonts w:eastAsiaTheme="minorEastAsia"/>
                <w:noProof/>
                <w:lang w:eastAsia="en-AU"/>
              </w:rPr>
              <w:tab/>
            </w:r>
            <w:r w:rsidR="00FA5828" w:rsidRPr="00287FBC">
              <w:rPr>
                <w:rStyle w:val="Hyperlink"/>
                <w:rFonts w:cs="Arial"/>
                <w:noProof/>
              </w:rPr>
              <w:t>Risk of Policy Non Compliance</w:t>
            </w:r>
            <w:r w:rsidR="00FA5828">
              <w:rPr>
                <w:noProof/>
                <w:webHidden/>
              </w:rPr>
              <w:tab/>
            </w:r>
            <w:r w:rsidR="00FA5828">
              <w:rPr>
                <w:noProof/>
                <w:webHidden/>
              </w:rPr>
              <w:fldChar w:fldCharType="begin"/>
            </w:r>
            <w:r w:rsidR="00FA5828">
              <w:rPr>
                <w:noProof/>
                <w:webHidden/>
              </w:rPr>
              <w:instrText xml:space="preserve"> PAGEREF _Toc93596168 \h </w:instrText>
            </w:r>
            <w:r w:rsidR="00FA5828">
              <w:rPr>
                <w:noProof/>
                <w:webHidden/>
              </w:rPr>
            </w:r>
            <w:r w:rsidR="00FA5828">
              <w:rPr>
                <w:noProof/>
                <w:webHidden/>
              </w:rPr>
              <w:fldChar w:fldCharType="separate"/>
            </w:r>
            <w:r w:rsidR="00FA5828">
              <w:rPr>
                <w:noProof/>
                <w:webHidden/>
              </w:rPr>
              <w:t>19</w:t>
            </w:r>
            <w:r w:rsidR="00FA5828">
              <w:rPr>
                <w:noProof/>
                <w:webHidden/>
              </w:rPr>
              <w:fldChar w:fldCharType="end"/>
            </w:r>
          </w:hyperlink>
        </w:p>
        <w:p w14:paraId="5B792FEF" w14:textId="77777777" w:rsidR="00FA5828" w:rsidRDefault="00E60A9C">
          <w:pPr>
            <w:pStyle w:val="TOC1"/>
            <w:tabs>
              <w:tab w:val="left" w:pos="440"/>
              <w:tab w:val="right" w:leader="dot" w:pos="9736"/>
            </w:tabs>
            <w:rPr>
              <w:rFonts w:eastAsiaTheme="minorEastAsia"/>
              <w:noProof/>
              <w:lang w:eastAsia="en-AU"/>
            </w:rPr>
          </w:pPr>
          <w:hyperlink w:anchor="_Toc93596169" w:history="1">
            <w:r w:rsidR="00FA5828" w:rsidRPr="00287FBC">
              <w:rPr>
                <w:rStyle w:val="Hyperlink"/>
                <w:rFonts w:cs="Arial"/>
                <w:noProof/>
              </w:rPr>
              <w:t>6</w:t>
            </w:r>
            <w:r w:rsidR="00FA5828">
              <w:rPr>
                <w:rFonts w:eastAsiaTheme="minorEastAsia"/>
                <w:noProof/>
                <w:lang w:eastAsia="en-AU"/>
              </w:rPr>
              <w:tab/>
            </w:r>
            <w:r w:rsidR="00FA5828" w:rsidRPr="00287FBC">
              <w:rPr>
                <w:rStyle w:val="Hyperlink"/>
                <w:rFonts w:cs="Arial"/>
                <w:noProof/>
              </w:rPr>
              <w:t>Related Documents</w:t>
            </w:r>
            <w:r w:rsidR="00FA5828">
              <w:rPr>
                <w:noProof/>
                <w:webHidden/>
              </w:rPr>
              <w:tab/>
            </w:r>
            <w:r w:rsidR="00FA5828">
              <w:rPr>
                <w:noProof/>
                <w:webHidden/>
              </w:rPr>
              <w:fldChar w:fldCharType="begin"/>
            </w:r>
            <w:r w:rsidR="00FA5828">
              <w:rPr>
                <w:noProof/>
                <w:webHidden/>
              </w:rPr>
              <w:instrText xml:space="preserve"> PAGEREF _Toc93596169 \h </w:instrText>
            </w:r>
            <w:r w:rsidR="00FA5828">
              <w:rPr>
                <w:noProof/>
                <w:webHidden/>
              </w:rPr>
            </w:r>
            <w:r w:rsidR="00FA5828">
              <w:rPr>
                <w:noProof/>
                <w:webHidden/>
              </w:rPr>
              <w:fldChar w:fldCharType="separate"/>
            </w:r>
            <w:r w:rsidR="00FA5828">
              <w:rPr>
                <w:noProof/>
                <w:webHidden/>
              </w:rPr>
              <w:t>19</w:t>
            </w:r>
            <w:r w:rsidR="00FA5828">
              <w:rPr>
                <w:noProof/>
                <w:webHidden/>
              </w:rPr>
              <w:fldChar w:fldCharType="end"/>
            </w:r>
          </w:hyperlink>
        </w:p>
        <w:p w14:paraId="5330D377" w14:textId="77777777" w:rsidR="00FA5828" w:rsidRDefault="00E60A9C">
          <w:pPr>
            <w:pStyle w:val="TOC1"/>
            <w:tabs>
              <w:tab w:val="right" w:leader="dot" w:pos="9736"/>
            </w:tabs>
            <w:rPr>
              <w:rFonts w:eastAsiaTheme="minorEastAsia"/>
              <w:noProof/>
              <w:lang w:eastAsia="en-AU"/>
            </w:rPr>
          </w:pPr>
          <w:hyperlink w:anchor="_Toc93596170" w:history="1">
            <w:r w:rsidR="00FA5828" w:rsidRPr="00287FBC">
              <w:rPr>
                <w:rStyle w:val="Hyperlink"/>
                <w:rFonts w:eastAsia="Times New Roman" w:cs="Times New Roman"/>
                <w:i/>
                <w:iCs/>
                <w:noProof/>
                <w:kern w:val="28"/>
              </w:rPr>
              <w:t>Appendix 2 – Injury Management and Rehabilitation Flowchart</w:t>
            </w:r>
            <w:r w:rsidR="00FA5828">
              <w:rPr>
                <w:noProof/>
                <w:webHidden/>
              </w:rPr>
              <w:tab/>
            </w:r>
            <w:r w:rsidR="00FA5828">
              <w:rPr>
                <w:noProof/>
                <w:webHidden/>
              </w:rPr>
              <w:fldChar w:fldCharType="begin"/>
            </w:r>
            <w:r w:rsidR="00FA5828">
              <w:rPr>
                <w:noProof/>
                <w:webHidden/>
              </w:rPr>
              <w:instrText xml:space="preserve"> PAGEREF _Toc93596170 \h </w:instrText>
            </w:r>
            <w:r w:rsidR="00FA5828">
              <w:rPr>
                <w:noProof/>
                <w:webHidden/>
              </w:rPr>
            </w:r>
            <w:r w:rsidR="00FA5828">
              <w:rPr>
                <w:noProof/>
                <w:webHidden/>
              </w:rPr>
              <w:fldChar w:fldCharType="separate"/>
            </w:r>
            <w:r w:rsidR="00FA5828">
              <w:rPr>
                <w:noProof/>
                <w:webHidden/>
              </w:rPr>
              <w:t>22</w:t>
            </w:r>
            <w:r w:rsidR="00FA5828">
              <w:rPr>
                <w:noProof/>
                <w:webHidden/>
              </w:rPr>
              <w:fldChar w:fldCharType="end"/>
            </w:r>
          </w:hyperlink>
        </w:p>
        <w:p w14:paraId="3DB4D13C" w14:textId="77777777" w:rsidR="008B0EC1" w:rsidRDefault="001B500D">
          <w:r w:rsidRPr="00036492">
            <w:rPr>
              <w:rFonts w:ascii="Arial" w:hAnsi="Arial" w:cs="Arial"/>
              <w:b/>
              <w:bCs/>
              <w:noProof/>
              <w:sz w:val="24"/>
              <w:szCs w:val="24"/>
            </w:rPr>
            <w:fldChar w:fldCharType="end"/>
          </w:r>
        </w:p>
      </w:sdtContent>
    </w:sdt>
    <w:p w14:paraId="5CCBBB58" w14:textId="77777777" w:rsidR="008B0EC1" w:rsidRDefault="008B0EC1" w:rsidP="00D84C09">
      <w:pPr>
        <w:rPr>
          <w:rFonts w:ascii="Arial" w:eastAsiaTheme="majorEastAsia" w:hAnsi="Arial" w:cs="Arial"/>
          <w:b/>
          <w:sz w:val="28"/>
          <w:szCs w:val="28"/>
        </w:rPr>
      </w:pPr>
      <w:bookmarkStart w:id="0" w:name="_GoBack"/>
      <w:bookmarkEnd w:id="0"/>
    </w:p>
    <w:p w14:paraId="0EDF02ED" w14:textId="77777777" w:rsidR="001E08CD" w:rsidRDefault="001E08CD" w:rsidP="00D84C09">
      <w:pPr>
        <w:rPr>
          <w:rFonts w:ascii="Arial" w:eastAsiaTheme="majorEastAsia" w:hAnsi="Arial" w:cs="Arial"/>
          <w:b/>
          <w:sz w:val="28"/>
          <w:szCs w:val="28"/>
        </w:rPr>
      </w:pPr>
    </w:p>
    <w:p w14:paraId="1C7FFD6A" w14:textId="77777777" w:rsidR="006B08C9" w:rsidRDefault="00D81EDB" w:rsidP="00D81EDB">
      <w:pPr>
        <w:tabs>
          <w:tab w:val="left" w:pos="3300"/>
        </w:tabs>
        <w:rPr>
          <w:rFonts w:ascii="Arial" w:eastAsiaTheme="majorEastAsia" w:hAnsi="Arial" w:cs="Arial"/>
          <w:b/>
          <w:sz w:val="28"/>
          <w:szCs w:val="28"/>
        </w:rPr>
      </w:pPr>
      <w:r>
        <w:rPr>
          <w:rFonts w:ascii="Arial" w:eastAsiaTheme="majorEastAsia" w:hAnsi="Arial" w:cs="Arial"/>
          <w:b/>
          <w:sz w:val="28"/>
          <w:szCs w:val="28"/>
        </w:rPr>
        <w:tab/>
      </w:r>
    </w:p>
    <w:p w14:paraId="752991A3" w14:textId="77777777" w:rsidR="006B08C9" w:rsidRDefault="006B08C9" w:rsidP="00D84C09">
      <w:pPr>
        <w:rPr>
          <w:rFonts w:ascii="Arial" w:eastAsiaTheme="majorEastAsia" w:hAnsi="Arial" w:cs="Arial"/>
          <w:b/>
          <w:sz w:val="28"/>
          <w:szCs w:val="28"/>
        </w:rPr>
      </w:pPr>
    </w:p>
    <w:p w14:paraId="56C51B04" w14:textId="77777777" w:rsidR="006B08C9" w:rsidRDefault="006B08C9" w:rsidP="00D84C09">
      <w:pPr>
        <w:rPr>
          <w:rFonts w:ascii="Arial" w:eastAsiaTheme="majorEastAsia" w:hAnsi="Arial" w:cs="Arial"/>
          <w:b/>
          <w:sz w:val="28"/>
          <w:szCs w:val="28"/>
        </w:rPr>
      </w:pPr>
    </w:p>
    <w:p w14:paraId="62AA4B95" w14:textId="77777777" w:rsidR="006B08C9" w:rsidRDefault="006B08C9" w:rsidP="00D84C09">
      <w:pPr>
        <w:rPr>
          <w:rFonts w:ascii="Arial" w:eastAsiaTheme="majorEastAsia" w:hAnsi="Arial" w:cs="Arial"/>
          <w:b/>
          <w:sz w:val="28"/>
          <w:szCs w:val="28"/>
        </w:rPr>
      </w:pPr>
    </w:p>
    <w:p w14:paraId="3A2278E2" w14:textId="77777777" w:rsidR="006B08C9" w:rsidRDefault="006B08C9" w:rsidP="00D84C09">
      <w:pPr>
        <w:rPr>
          <w:rFonts w:ascii="Arial" w:eastAsiaTheme="majorEastAsia" w:hAnsi="Arial" w:cs="Arial"/>
          <w:b/>
          <w:sz w:val="28"/>
          <w:szCs w:val="28"/>
        </w:rPr>
      </w:pPr>
    </w:p>
    <w:p w14:paraId="57844334" w14:textId="77777777" w:rsidR="006B08C9" w:rsidRDefault="006B08C9" w:rsidP="00D84C09">
      <w:pPr>
        <w:rPr>
          <w:rFonts w:ascii="Arial" w:eastAsiaTheme="majorEastAsia" w:hAnsi="Arial" w:cs="Arial"/>
          <w:b/>
          <w:sz w:val="28"/>
          <w:szCs w:val="28"/>
        </w:rPr>
      </w:pPr>
    </w:p>
    <w:p w14:paraId="0812F836" w14:textId="77777777" w:rsidR="006B08C9" w:rsidRDefault="006B08C9" w:rsidP="00D84C09">
      <w:pPr>
        <w:rPr>
          <w:rFonts w:ascii="Arial" w:eastAsiaTheme="majorEastAsia" w:hAnsi="Arial" w:cs="Arial"/>
          <w:b/>
          <w:sz w:val="28"/>
          <w:szCs w:val="28"/>
        </w:rPr>
      </w:pPr>
    </w:p>
    <w:p w14:paraId="5AC8ECAF" w14:textId="77777777" w:rsidR="006B08C9" w:rsidRDefault="006B08C9" w:rsidP="00D84C09">
      <w:pPr>
        <w:rPr>
          <w:rFonts w:ascii="Arial" w:eastAsiaTheme="majorEastAsia" w:hAnsi="Arial" w:cs="Arial"/>
          <w:b/>
          <w:sz w:val="28"/>
          <w:szCs w:val="28"/>
        </w:rPr>
      </w:pPr>
    </w:p>
    <w:p w14:paraId="692CD0D6" w14:textId="77777777" w:rsidR="006B08C9" w:rsidRDefault="006B08C9" w:rsidP="00D84C09">
      <w:pPr>
        <w:rPr>
          <w:rFonts w:ascii="Arial" w:eastAsiaTheme="majorEastAsia" w:hAnsi="Arial" w:cs="Arial"/>
          <w:b/>
          <w:sz w:val="28"/>
          <w:szCs w:val="28"/>
        </w:rPr>
      </w:pPr>
    </w:p>
    <w:p w14:paraId="775484B8" w14:textId="77777777" w:rsidR="006B08C9" w:rsidRDefault="006B08C9" w:rsidP="00D84C09">
      <w:pPr>
        <w:rPr>
          <w:rFonts w:ascii="Arial" w:eastAsiaTheme="majorEastAsia" w:hAnsi="Arial" w:cs="Arial"/>
          <w:b/>
          <w:sz w:val="28"/>
          <w:szCs w:val="28"/>
        </w:rPr>
      </w:pPr>
    </w:p>
    <w:p w14:paraId="00748507" w14:textId="77777777" w:rsidR="006B08C9" w:rsidRDefault="006B08C9" w:rsidP="00D84C09">
      <w:pPr>
        <w:rPr>
          <w:rFonts w:ascii="Arial" w:eastAsiaTheme="majorEastAsia" w:hAnsi="Arial" w:cs="Arial"/>
          <w:b/>
          <w:sz w:val="28"/>
          <w:szCs w:val="28"/>
        </w:rPr>
      </w:pPr>
    </w:p>
    <w:p w14:paraId="11200C87" w14:textId="77777777" w:rsidR="006B08C9" w:rsidRDefault="006B08C9" w:rsidP="00D84C09">
      <w:pPr>
        <w:rPr>
          <w:rFonts w:ascii="Arial" w:eastAsiaTheme="majorEastAsia" w:hAnsi="Arial" w:cs="Arial"/>
          <w:b/>
          <w:sz w:val="28"/>
          <w:szCs w:val="28"/>
        </w:rPr>
      </w:pPr>
    </w:p>
    <w:p w14:paraId="158D4640" w14:textId="77777777" w:rsidR="006B08C9" w:rsidRDefault="006B08C9" w:rsidP="00D84C09">
      <w:pPr>
        <w:rPr>
          <w:rFonts w:ascii="Arial" w:eastAsiaTheme="majorEastAsia" w:hAnsi="Arial" w:cs="Arial"/>
          <w:b/>
          <w:sz w:val="28"/>
          <w:szCs w:val="28"/>
        </w:rPr>
      </w:pPr>
    </w:p>
    <w:p w14:paraId="67CCD4DC" w14:textId="77777777" w:rsidR="006B08C9" w:rsidRDefault="006B08C9" w:rsidP="00D84C09">
      <w:pPr>
        <w:rPr>
          <w:rFonts w:ascii="Arial" w:eastAsiaTheme="majorEastAsia" w:hAnsi="Arial" w:cs="Arial"/>
          <w:b/>
          <w:sz w:val="28"/>
          <w:szCs w:val="28"/>
        </w:rPr>
      </w:pPr>
    </w:p>
    <w:p w14:paraId="380EE8AE" w14:textId="77777777" w:rsidR="006B08C9" w:rsidRDefault="006B08C9" w:rsidP="00D84C09">
      <w:pPr>
        <w:rPr>
          <w:rFonts w:ascii="Arial" w:eastAsiaTheme="majorEastAsia" w:hAnsi="Arial" w:cs="Arial"/>
          <w:b/>
          <w:sz w:val="28"/>
          <w:szCs w:val="28"/>
        </w:rPr>
      </w:pPr>
    </w:p>
    <w:p w14:paraId="2F013AD2" w14:textId="77777777" w:rsidR="006B08C9" w:rsidRDefault="006B08C9" w:rsidP="00D84C09">
      <w:pPr>
        <w:rPr>
          <w:rFonts w:ascii="Arial" w:eastAsiaTheme="majorEastAsia" w:hAnsi="Arial" w:cs="Arial"/>
          <w:b/>
          <w:sz w:val="28"/>
          <w:szCs w:val="28"/>
        </w:rPr>
      </w:pPr>
    </w:p>
    <w:p w14:paraId="24B036D2" w14:textId="77777777" w:rsidR="00390D76" w:rsidRDefault="00390D76" w:rsidP="00390D76"/>
    <w:p w14:paraId="3E78F4B2" w14:textId="77777777" w:rsidR="00390D76" w:rsidRDefault="00390D76" w:rsidP="00390D76">
      <w:pPr>
        <w:pStyle w:val="Heading1"/>
        <w:numPr>
          <w:ilvl w:val="0"/>
          <w:numId w:val="14"/>
        </w:numPr>
        <w:spacing w:line="360" w:lineRule="auto"/>
        <w:ind w:left="0" w:firstLine="0"/>
        <w:rPr>
          <w:rFonts w:cs="Arial"/>
          <w:b w:val="0"/>
          <w:color w:val="000000" w:themeColor="text1"/>
          <w:szCs w:val="28"/>
        </w:rPr>
      </w:pPr>
      <w:bookmarkStart w:id="1" w:name="_Toc80727548"/>
      <w:bookmarkStart w:id="2" w:name="_Toc93596138"/>
      <w:r>
        <w:rPr>
          <w:rFonts w:cs="Arial"/>
          <w:color w:val="000000" w:themeColor="text1"/>
          <w:szCs w:val="28"/>
        </w:rPr>
        <w:t>Policy Statement</w:t>
      </w:r>
      <w:bookmarkEnd w:id="1"/>
      <w:bookmarkEnd w:id="2"/>
      <w:r>
        <w:rPr>
          <w:rFonts w:cs="Arial"/>
          <w:color w:val="000000" w:themeColor="text1"/>
          <w:szCs w:val="28"/>
        </w:rPr>
        <w:t xml:space="preserve"> </w:t>
      </w:r>
    </w:p>
    <w:p w14:paraId="22D2A6AA" w14:textId="77777777" w:rsidR="00D756B3" w:rsidRDefault="00AE2F3A" w:rsidP="00390D76">
      <w:pPr>
        <w:spacing w:after="0" w:line="360" w:lineRule="auto"/>
        <w:rPr>
          <w:rFonts w:ascii="Arial" w:hAnsi="Arial" w:cs="Arial"/>
          <w:sz w:val="24"/>
          <w:szCs w:val="24"/>
        </w:rPr>
      </w:pPr>
      <w:r w:rsidRPr="00AE2F3A">
        <w:rPr>
          <w:rFonts w:ascii="Arial" w:hAnsi="Arial" w:cs="Arial"/>
          <w:sz w:val="24"/>
          <w:szCs w:val="24"/>
        </w:rPr>
        <w:t xml:space="preserve">This policy applies to all employees in </w:t>
      </w:r>
      <w:r w:rsidR="003F5C86">
        <w:rPr>
          <w:rFonts w:ascii="Arial" w:hAnsi="Arial" w:cs="Arial"/>
          <w:sz w:val="24"/>
          <w:szCs w:val="24"/>
        </w:rPr>
        <w:t>Northern Sydney Local Health District (</w:t>
      </w:r>
      <w:r w:rsidRPr="00AE2F3A">
        <w:rPr>
          <w:rFonts w:ascii="Arial" w:hAnsi="Arial" w:cs="Arial"/>
          <w:sz w:val="24"/>
          <w:szCs w:val="24"/>
        </w:rPr>
        <w:t>NSLHD</w:t>
      </w:r>
      <w:r w:rsidR="003F5C86">
        <w:rPr>
          <w:rFonts w:ascii="Arial" w:hAnsi="Arial" w:cs="Arial"/>
          <w:sz w:val="24"/>
          <w:szCs w:val="24"/>
        </w:rPr>
        <w:t>)</w:t>
      </w:r>
      <w:r w:rsidRPr="00AE2F3A">
        <w:rPr>
          <w:rFonts w:ascii="Arial" w:hAnsi="Arial" w:cs="Arial"/>
          <w:sz w:val="24"/>
          <w:szCs w:val="24"/>
        </w:rPr>
        <w:t>.</w:t>
      </w:r>
    </w:p>
    <w:p w14:paraId="06508C79" w14:textId="1C3016F9" w:rsidR="00D756B3" w:rsidRPr="00B75A78" w:rsidRDefault="00B75A78" w:rsidP="00B75A78">
      <w:pPr>
        <w:pStyle w:val="Heading1"/>
        <w:numPr>
          <w:ilvl w:val="0"/>
          <w:numId w:val="14"/>
        </w:numPr>
        <w:spacing w:line="360" w:lineRule="auto"/>
        <w:ind w:left="0" w:firstLine="0"/>
        <w:rPr>
          <w:rFonts w:cs="Arial"/>
          <w:color w:val="000000" w:themeColor="text1"/>
          <w:szCs w:val="28"/>
        </w:rPr>
      </w:pPr>
      <w:bookmarkStart w:id="3" w:name="_Toc93596139"/>
      <w:r w:rsidRPr="00B75A78">
        <w:rPr>
          <w:rFonts w:cs="Arial"/>
          <w:color w:val="000000" w:themeColor="text1"/>
          <w:szCs w:val="28"/>
        </w:rPr>
        <w:t>Summary</w:t>
      </w:r>
      <w:bookmarkEnd w:id="3"/>
    </w:p>
    <w:p w14:paraId="0E2A0EAE" w14:textId="7E81DEDB" w:rsidR="00514900" w:rsidRDefault="00514900" w:rsidP="00390D76">
      <w:pPr>
        <w:spacing w:after="0" w:line="360" w:lineRule="auto"/>
        <w:rPr>
          <w:rFonts w:ascii="Arial" w:hAnsi="Arial" w:cs="Arial"/>
          <w:sz w:val="24"/>
          <w:szCs w:val="24"/>
        </w:rPr>
      </w:pPr>
      <w:r>
        <w:rPr>
          <w:rFonts w:ascii="Arial" w:hAnsi="Arial" w:cs="Arial"/>
          <w:sz w:val="24"/>
          <w:szCs w:val="24"/>
        </w:rPr>
        <w:t>This policy is intended to</w:t>
      </w:r>
      <w:r w:rsidRPr="00AE2F3A">
        <w:rPr>
          <w:rFonts w:ascii="Arial" w:hAnsi="Arial" w:cs="Arial"/>
          <w:sz w:val="24"/>
          <w:szCs w:val="24"/>
        </w:rPr>
        <w:t xml:space="preserve"> </w:t>
      </w:r>
      <w:r>
        <w:rPr>
          <w:rFonts w:ascii="Arial" w:hAnsi="Arial" w:cs="Arial"/>
          <w:sz w:val="24"/>
          <w:szCs w:val="24"/>
        </w:rPr>
        <w:t>facilitate the safe and durable return to work for employees who have sustained a workplace injury or illness.   The responsibilities and requirements of employees / managers involved in the process under the NSW Workplace Injury Management and Workers Compensation Act are also outlined.</w:t>
      </w:r>
    </w:p>
    <w:p w14:paraId="6455D6C4" w14:textId="77777777" w:rsidR="006226C5" w:rsidRDefault="006226C5" w:rsidP="00553965">
      <w:pPr>
        <w:spacing w:after="0" w:line="360" w:lineRule="auto"/>
      </w:pPr>
    </w:p>
    <w:p w14:paraId="6707BDD5" w14:textId="69F404E9" w:rsidR="008B0EC1" w:rsidRPr="00390D76" w:rsidRDefault="00390D76" w:rsidP="00390D76">
      <w:pPr>
        <w:pStyle w:val="Heading1"/>
        <w:numPr>
          <w:ilvl w:val="0"/>
          <w:numId w:val="14"/>
        </w:numPr>
        <w:spacing w:before="0" w:line="360" w:lineRule="auto"/>
        <w:ind w:left="0" w:firstLine="0"/>
        <w:rPr>
          <w:rFonts w:cs="Arial"/>
          <w:b w:val="0"/>
          <w:color w:val="000000" w:themeColor="text1"/>
          <w:szCs w:val="28"/>
        </w:rPr>
      </w:pPr>
      <w:bookmarkStart w:id="4" w:name="_Toc80727549"/>
      <w:bookmarkStart w:id="5" w:name="_Toc93596140"/>
      <w:r>
        <w:rPr>
          <w:rFonts w:cs="Arial"/>
          <w:color w:val="000000" w:themeColor="text1"/>
          <w:szCs w:val="28"/>
        </w:rPr>
        <w:t>Definitions</w:t>
      </w:r>
      <w:bookmarkEnd w:id="4"/>
      <w:bookmarkEnd w:id="5"/>
    </w:p>
    <w:p w14:paraId="63ECCEEB" w14:textId="44FED7D0" w:rsidR="006226C5" w:rsidRPr="00390D76" w:rsidRDefault="006226C5" w:rsidP="00390D76">
      <w:pPr>
        <w:spacing w:after="0" w:line="360" w:lineRule="auto"/>
        <w:contextualSpacing/>
        <w:rPr>
          <w:rFonts w:ascii="Arial" w:hAnsi="Arial" w:cs="Arial"/>
          <w:sz w:val="24"/>
          <w:szCs w:val="24"/>
        </w:rPr>
      </w:pPr>
      <w:r w:rsidRPr="00390D76">
        <w:rPr>
          <w:rFonts w:ascii="Arial" w:hAnsi="Arial" w:cs="Arial"/>
          <w:b/>
          <w:sz w:val="24"/>
          <w:szCs w:val="24"/>
        </w:rPr>
        <w:t>Claims Manager</w:t>
      </w:r>
      <w:r w:rsidRPr="00390D76">
        <w:rPr>
          <w:rFonts w:ascii="Arial" w:hAnsi="Arial" w:cs="Arial"/>
          <w:sz w:val="24"/>
          <w:szCs w:val="24"/>
        </w:rPr>
        <w:t xml:space="preserve"> - a person employed by NSLHD that works in the workers compensation claims office in consultation with the Rehabilitation Consultant and the Fund Claims Manager to oversee the management of the workers compensation </w:t>
      </w:r>
      <w:r w:rsidR="00390D76">
        <w:rPr>
          <w:rFonts w:ascii="Arial" w:hAnsi="Arial" w:cs="Arial"/>
          <w:sz w:val="24"/>
          <w:szCs w:val="24"/>
        </w:rPr>
        <w:t>claim</w:t>
      </w:r>
    </w:p>
    <w:p w14:paraId="2796EEDA" w14:textId="77777777" w:rsidR="006226C5" w:rsidRDefault="006226C5" w:rsidP="00390D76">
      <w:pPr>
        <w:spacing w:after="0" w:line="360" w:lineRule="auto"/>
        <w:contextualSpacing/>
      </w:pPr>
    </w:p>
    <w:p w14:paraId="2D639BEC" w14:textId="5C15C58A" w:rsidR="006226C5" w:rsidRPr="00390D76" w:rsidRDefault="006226C5" w:rsidP="00390D76">
      <w:pPr>
        <w:spacing w:after="0" w:line="360" w:lineRule="auto"/>
        <w:contextualSpacing/>
        <w:rPr>
          <w:rFonts w:ascii="Arial" w:hAnsi="Arial" w:cs="Arial"/>
          <w:b/>
          <w:sz w:val="24"/>
          <w:szCs w:val="24"/>
        </w:rPr>
      </w:pPr>
      <w:r w:rsidRPr="00390D76">
        <w:rPr>
          <w:rFonts w:ascii="Arial" w:hAnsi="Arial" w:cs="Arial"/>
          <w:b/>
          <w:sz w:val="24"/>
          <w:szCs w:val="24"/>
        </w:rPr>
        <w:t>Current Work Capacity</w:t>
      </w:r>
      <w:r w:rsidRPr="00390D76">
        <w:rPr>
          <w:rFonts w:ascii="Arial" w:hAnsi="Arial" w:cs="Arial"/>
          <w:sz w:val="24"/>
          <w:szCs w:val="24"/>
        </w:rPr>
        <w:t xml:space="preserve"> - (WCA 1987 s32A): in relation to a worker means a present inability arising from an injury such that the worker is not able to return to his or her pre-injury employment but is able to return to work in suitable employment.</w:t>
      </w:r>
    </w:p>
    <w:p w14:paraId="55D0F16A" w14:textId="77777777" w:rsidR="006226C5" w:rsidRDefault="006226C5" w:rsidP="00390D76">
      <w:pPr>
        <w:spacing w:after="0" w:line="360" w:lineRule="auto"/>
      </w:pPr>
    </w:p>
    <w:p w14:paraId="6B0F543E" w14:textId="77777777" w:rsidR="006226C5" w:rsidRPr="00390D76" w:rsidRDefault="006226C5" w:rsidP="00390D76">
      <w:pPr>
        <w:spacing w:after="0" w:line="360" w:lineRule="auto"/>
        <w:rPr>
          <w:rFonts w:ascii="Arial" w:hAnsi="Arial" w:cs="Arial"/>
          <w:sz w:val="24"/>
          <w:szCs w:val="24"/>
        </w:rPr>
      </w:pPr>
      <w:r w:rsidRPr="00390D76">
        <w:rPr>
          <w:rFonts w:ascii="Arial" w:hAnsi="Arial" w:cs="Arial"/>
          <w:b/>
          <w:sz w:val="24"/>
          <w:szCs w:val="24"/>
        </w:rPr>
        <w:t>Fund Claims Manager</w:t>
      </w:r>
      <w:r w:rsidRPr="00390D76">
        <w:rPr>
          <w:rFonts w:ascii="Arial" w:hAnsi="Arial" w:cs="Arial"/>
          <w:sz w:val="24"/>
          <w:szCs w:val="24"/>
        </w:rPr>
        <w:t xml:space="preserve"> - The Fund Claims Manager is the insurance company that currently holds the contract to manage workers compensation claims on behalf of the TMF. Fund Claims Managers are responsible for day to day management of workers compensation claims. QBE currently holds the contract for NSLHD.</w:t>
      </w:r>
    </w:p>
    <w:p w14:paraId="4C1D1889" w14:textId="77777777" w:rsidR="006226C5" w:rsidRDefault="006226C5" w:rsidP="00390D76">
      <w:pPr>
        <w:pStyle w:val="ListParagraph"/>
        <w:spacing w:after="0" w:line="360" w:lineRule="auto"/>
        <w:ind w:left="360"/>
        <w:rPr>
          <w:rFonts w:ascii="Arial" w:hAnsi="Arial" w:cs="Arial"/>
          <w:b/>
          <w:sz w:val="24"/>
          <w:szCs w:val="24"/>
        </w:rPr>
      </w:pPr>
    </w:p>
    <w:p w14:paraId="6B7E2E12" w14:textId="06CB847A" w:rsidR="006226C5" w:rsidRPr="00AE2F3A" w:rsidRDefault="006226C5" w:rsidP="00390D76">
      <w:pPr>
        <w:pStyle w:val="ListParagraph"/>
        <w:spacing w:after="0" w:line="360" w:lineRule="auto"/>
        <w:ind w:left="0"/>
        <w:rPr>
          <w:rFonts w:ascii="Arial" w:hAnsi="Arial" w:cs="Arial"/>
          <w:sz w:val="24"/>
          <w:szCs w:val="24"/>
        </w:rPr>
      </w:pPr>
      <w:r>
        <w:rPr>
          <w:rFonts w:ascii="Arial" w:hAnsi="Arial" w:cs="Arial"/>
          <w:b/>
          <w:sz w:val="24"/>
          <w:szCs w:val="24"/>
        </w:rPr>
        <w:t>i</w:t>
      </w:r>
      <w:r w:rsidRPr="00AE2F3A">
        <w:rPr>
          <w:rFonts w:ascii="Arial" w:hAnsi="Arial" w:cs="Arial"/>
          <w:b/>
          <w:sz w:val="24"/>
          <w:szCs w:val="24"/>
        </w:rPr>
        <w:t>care NSW (Insurance and Care NSW)</w:t>
      </w:r>
      <w:r>
        <w:rPr>
          <w:rFonts w:ascii="Arial" w:hAnsi="Arial" w:cs="Arial"/>
          <w:sz w:val="24"/>
          <w:szCs w:val="24"/>
        </w:rPr>
        <w:t xml:space="preserve"> – Formerly a part of WorkCover NSW, iC</w:t>
      </w:r>
      <w:r w:rsidRPr="00AE2F3A">
        <w:rPr>
          <w:rFonts w:ascii="Arial" w:hAnsi="Arial" w:cs="Arial"/>
          <w:sz w:val="24"/>
          <w:szCs w:val="24"/>
        </w:rPr>
        <w:t>are is responsible for customer centred services and the application of Workers Compensation Insurance within NSW including that of the TMF fund.</w:t>
      </w:r>
    </w:p>
    <w:p w14:paraId="324C457D" w14:textId="77777777" w:rsidR="006226C5" w:rsidRDefault="006226C5" w:rsidP="00390D76">
      <w:pPr>
        <w:spacing w:after="0" w:line="360" w:lineRule="auto"/>
      </w:pPr>
    </w:p>
    <w:p w14:paraId="736CCA67" w14:textId="77777777" w:rsidR="006226C5" w:rsidRPr="00AE2F3A" w:rsidRDefault="006226C5" w:rsidP="00390D76">
      <w:pPr>
        <w:pStyle w:val="ListParagraph"/>
        <w:spacing w:after="0" w:line="360" w:lineRule="auto"/>
        <w:ind w:left="360"/>
        <w:rPr>
          <w:rFonts w:ascii="Arial" w:hAnsi="Arial" w:cs="Arial"/>
          <w:sz w:val="24"/>
          <w:szCs w:val="24"/>
        </w:rPr>
      </w:pPr>
      <w:r w:rsidRPr="00AE2F3A">
        <w:rPr>
          <w:rFonts w:ascii="Arial" w:hAnsi="Arial" w:cs="Arial"/>
          <w:b/>
          <w:sz w:val="24"/>
          <w:szCs w:val="24"/>
        </w:rPr>
        <w:t xml:space="preserve">Injury </w:t>
      </w:r>
      <w:r w:rsidRPr="00AE2F3A">
        <w:rPr>
          <w:rFonts w:ascii="Arial" w:hAnsi="Arial" w:cs="Arial"/>
          <w:sz w:val="24"/>
          <w:szCs w:val="24"/>
        </w:rPr>
        <w:t>- Under the Workers Compensation Act [WCA] 1987 s4, Injury is defined as:</w:t>
      </w:r>
    </w:p>
    <w:p w14:paraId="2F9DC841" w14:textId="77777777" w:rsidR="006226C5" w:rsidRPr="00AE2F3A" w:rsidRDefault="006226C5" w:rsidP="00390D76">
      <w:pPr>
        <w:pStyle w:val="ListParagraph"/>
        <w:spacing w:after="0" w:line="360" w:lineRule="auto"/>
        <w:ind w:left="360" w:firstLine="360"/>
        <w:rPr>
          <w:rFonts w:ascii="Arial" w:hAnsi="Arial" w:cs="Arial"/>
          <w:sz w:val="24"/>
          <w:szCs w:val="24"/>
        </w:rPr>
      </w:pPr>
      <w:r w:rsidRPr="00AE2F3A">
        <w:rPr>
          <w:rFonts w:ascii="Arial" w:hAnsi="Arial" w:cs="Arial"/>
          <w:sz w:val="24"/>
          <w:szCs w:val="24"/>
        </w:rPr>
        <w:t>a)</w:t>
      </w:r>
      <w:r w:rsidRPr="00AE2F3A">
        <w:rPr>
          <w:rFonts w:ascii="Arial" w:hAnsi="Arial" w:cs="Arial"/>
          <w:sz w:val="24"/>
          <w:szCs w:val="24"/>
        </w:rPr>
        <w:tab/>
        <w:t>Personal injury arising out of or in the course of employment;</w:t>
      </w:r>
    </w:p>
    <w:p w14:paraId="531842C0" w14:textId="77777777" w:rsidR="006226C5" w:rsidRPr="00AE2F3A" w:rsidRDefault="006226C5" w:rsidP="00390D76">
      <w:pPr>
        <w:pStyle w:val="ListParagraph"/>
        <w:spacing w:after="0" w:line="360" w:lineRule="auto"/>
        <w:ind w:left="360" w:firstLine="360"/>
        <w:rPr>
          <w:rFonts w:ascii="Arial" w:hAnsi="Arial" w:cs="Arial"/>
          <w:sz w:val="24"/>
          <w:szCs w:val="24"/>
        </w:rPr>
      </w:pPr>
      <w:r w:rsidRPr="00AE2F3A">
        <w:rPr>
          <w:rFonts w:ascii="Arial" w:hAnsi="Arial" w:cs="Arial"/>
          <w:sz w:val="24"/>
          <w:szCs w:val="24"/>
        </w:rPr>
        <w:t>b)</w:t>
      </w:r>
      <w:r w:rsidRPr="00AE2F3A">
        <w:rPr>
          <w:rFonts w:ascii="Arial" w:hAnsi="Arial" w:cs="Arial"/>
          <w:sz w:val="24"/>
          <w:szCs w:val="24"/>
        </w:rPr>
        <w:tab/>
        <w:t>Includes a disease injury, which means:</w:t>
      </w:r>
    </w:p>
    <w:p w14:paraId="64C5911F" w14:textId="77777777" w:rsidR="006226C5" w:rsidRDefault="006226C5" w:rsidP="00390D76">
      <w:pPr>
        <w:pStyle w:val="ListParagraph"/>
        <w:numPr>
          <w:ilvl w:val="0"/>
          <w:numId w:val="12"/>
        </w:numPr>
        <w:spacing w:after="0" w:line="360" w:lineRule="auto"/>
        <w:rPr>
          <w:rFonts w:ascii="Arial" w:hAnsi="Arial" w:cs="Arial"/>
          <w:sz w:val="24"/>
          <w:szCs w:val="24"/>
        </w:rPr>
      </w:pPr>
      <w:r w:rsidRPr="00016329">
        <w:rPr>
          <w:rFonts w:ascii="Arial" w:hAnsi="Arial" w:cs="Arial"/>
          <w:sz w:val="24"/>
          <w:szCs w:val="24"/>
        </w:rPr>
        <w:lastRenderedPageBreak/>
        <w:t>A disease that is contracted by a worker in the course of employment but only if the employment was the main contributing factor to contracting the disease, and</w:t>
      </w:r>
    </w:p>
    <w:p w14:paraId="0A5D3625" w14:textId="77777777" w:rsidR="006226C5" w:rsidRPr="00016329" w:rsidRDefault="006226C5" w:rsidP="00390D76">
      <w:pPr>
        <w:pStyle w:val="ListParagraph"/>
        <w:numPr>
          <w:ilvl w:val="0"/>
          <w:numId w:val="12"/>
        </w:numPr>
        <w:spacing w:after="0" w:line="360" w:lineRule="auto"/>
        <w:rPr>
          <w:rFonts w:ascii="Arial" w:hAnsi="Arial" w:cs="Arial"/>
          <w:sz w:val="24"/>
          <w:szCs w:val="24"/>
        </w:rPr>
      </w:pPr>
      <w:r w:rsidRPr="00016329">
        <w:rPr>
          <w:rFonts w:ascii="Arial" w:hAnsi="Arial" w:cs="Arial"/>
          <w:sz w:val="24"/>
          <w:szCs w:val="24"/>
        </w:rPr>
        <w:t>The aggravation, acceleration, exacerbation or deterioration in the course of employment of any disease, but only if the employment was the main contributing factor to the aggravation, acceleration, exacerbation or deterioration of the disease, and</w:t>
      </w:r>
    </w:p>
    <w:p w14:paraId="34F2E1CA" w14:textId="77777777" w:rsidR="006226C5" w:rsidRDefault="006226C5" w:rsidP="00390D76">
      <w:pPr>
        <w:pStyle w:val="ListParagraph"/>
        <w:spacing w:after="0" w:line="360" w:lineRule="auto"/>
        <w:ind w:left="1440" w:hanging="720"/>
        <w:rPr>
          <w:rFonts w:ascii="Arial" w:hAnsi="Arial" w:cs="Arial"/>
          <w:sz w:val="24"/>
          <w:szCs w:val="24"/>
        </w:rPr>
      </w:pPr>
      <w:r w:rsidRPr="00AE2F3A">
        <w:rPr>
          <w:rFonts w:ascii="Arial" w:hAnsi="Arial" w:cs="Arial"/>
          <w:sz w:val="24"/>
          <w:szCs w:val="24"/>
        </w:rPr>
        <w:t>c)</w:t>
      </w:r>
      <w:r>
        <w:rPr>
          <w:rFonts w:ascii="Arial" w:hAnsi="Arial" w:cs="Arial"/>
          <w:sz w:val="24"/>
          <w:szCs w:val="24"/>
        </w:rPr>
        <w:tab/>
        <w:t>D</w:t>
      </w:r>
      <w:r w:rsidRPr="00AE2F3A">
        <w:rPr>
          <w:rFonts w:ascii="Arial" w:hAnsi="Arial" w:cs="Arial"/>
          <w:sz w:val="24"/>
          <w:szCs w:val="24"/>
        </w:rPr>
        <w:t>oes not include (except in the case of a worker employed in or about a mine to which the Coal Mines Regulation Act 1982 applies) a dust disease, as defined by the Workers Compensation (Dust Diseases) Act 1942 or the aggravation, acceleration, exacerbation or deterioration of a dust disease, as so defined”.</w:t>
      </w:r>
    </w:p>
    <w:p w14:paraId="64CCCCA3" w14:textId="77777777" w:rsidR="006226C5" w:rsidRDefault="006226C5" w:rsidP="00390D76">
      <w:pPr>
        <w:pStyle w:val="ListParagraph"/>
        <w:spacing w:after="0" w:line="360" w:lineRule="auto"/>
        <w:ind w:left="360"/>
        <w:rPr>
          <w:rFonts w:ascii="Arial" w:hAnsi="Arial" w:cs="Arial"/>
          <w:sz w:val="24"/>
          <w:szCs w:val="24"/>
        </w:rPr>
      </w:pPr>
    </w:p>
    <w:p w14:paraId="1FD36348" w14:textId="77777777" w:rsidR="006226C5" w:rsidRDefault="006226C5" w:rsidP="00390D76">
      <w:pPr>
        <w:pStyle w:val="ListParagraph"/>
        <w:spacing w:after="0" w:line="360" w:lineRule="auto"/>
        <w:ind w:left="360"/>
        <w:rPr>
          <w:rFonts w:ascii="Arial" w:hAnsi="Arial" w:cs="Arial"/>
          <w:sz w:val="24"/>
          <w:szCs w:val="24"/>
        </w:rPr>
      </w:pPr>
      <w:r w:rsidRPr="00AE2F3A">
        <w:rPr>
          <w:rFonts w:ascii="Arial" w:hAnsi="Arial" w:cs="Arial"/>
          <w:sz w:val="24"/>
          <w:szCs w:val="24"/>
        </w:rPr>
        <w:t>No compensation is payable under the WCA 1987 s9A in respect of an injury (other than a disease injury) unless the employment concerned was a substantial contributing factor to the injury.  Note. In the case of a disease injury, the worker’s employment must be the main contributing factor.</w:t>
      </w:r>
    </w:p>
    <w:p w14:paraId="7BC0D221" w14:textId="77777777" w:rsidR="006226C5" w:rsidRDefault="006226C5" w:rsidP="00390D76">
      <w:pPr>
        <w:spacing w:after="0" w:line="360" w:lineRule="auto"/>
      </w:pPr>
    </w:p>
    <w:p w14:paraId="265058D6" w14:textId="4BCA4E5E" w:rsidR="006226C5" w:rsidRDefault="006226C5" w:rsidP="00390D76">
      <w:pPr>
        <w:spacing w:after="0" w:line="360" w:lineRule="auto"/>
        <w:ind w:left="357"/>
        <w:contextualSpacing/>
        <w:rPr>
          <w:rFonts w:ascii="Arial" w:hAnsi="Arial" w:cs="Arial"/>
          <w:sz w:val="24"/>
          <w:szCs w:val="24"/>
        </w:rPr>
      </w:pPr>
      <w:r>
        <w:rPr>
          <w:rFonts w:ascii="Arial" w:hAnsi="Arial" w:cs="Arial"/>
          <w:b/>
          <w:sz w:val="24"/>
          <w:szCs w:val="24"/>
        </w:rPr>
        <w:t>Injury Management Plan</w:t>
      </w:r>
      <w:r w:rsidRPr="00AE2F3A">
        <w:rPr>
          <w:rFonts w:ascii="Arial" w:hAnsi="Arial" w:cs="Arial"/>
          <w:sz w:val="24"/>
          <w:szCs w:val="24"/>
        </w:rPr>
        <w:t xml:space="preserve"> - </w:t>
      </w:r>
      <w:r w:rsidRPr="00CA3453">
        <w:rPr>
          <w:rFonts w:ascii="Arial" w:hAnsi="Arial" w:cs="Arial"/>
          <w:sz w:val="24"/>
          <w:szCs w:val="24"/>
        </w:rPr>
        <w:t xml:space="preserve">An individual plan </w:t>
      </w:r>
      <w:r>
        <w:rPr>
          <w:rFonts w:ascii="Arial" w:hAnsi="Arial" w:cs="Arial"/>
          <w:sz w:val="24"/>
          <w:szCs w:val="24"/>
        </w:rPr>
        <w:t>completed by the Fund Claims Manager</w:t>
      </w:r>
      <w:r w:rsidRPr="00CA3453">
        <w:rPr>
          <w:rFonts w:ascii="Arial" w:hAnsi="Arial" w:cs="Arial"/>
          <w:sz w:val="24"/>
          <w:szCs w:val="24"/>
        </w:rPr>
        <w:t>.</w:t>
      </w:r>
      <w:r>
        <w:rPr>
          <w:rFonts w:ascii="Arial" w:hAnsi="Arial" w:cs="Arial"/>
          <w:sz w:val="24"/>
          <w:szCs w:val="24"/>
        </w:rPr>
        <w:t xml:space="preserve"> </w:t>
      </w:r>
      <w:r w:rsidRPr="00CA3453">
        <w:rPr>
          <w:rFonts w:ascii="Arial" w:hAnsi="Arial" w:cs="Arial"/>
          <w:sz w:val="24"/>
          <w:szCs w:val="24"/>
        </w:rPr>
        <w:t xml:space="preserve">The injury management plan outlines all the services required to return the </w:t>
      </w:r>
      <w:r>
        <w:rPr>
          <w:rFonts w:ascii="Arial" w:hAnsi="Arial" w:cs="Arial"/>
          <w:sz w:val="24"/>
          <w:szCs w:val="24"/>
        </w:rPr>
        <w:t>injured employee</w:t>
      </w:r>
      <w:r w:rsidRPr="00CA3453">
        <w:rPr>
          <w:rFonts w:ascii="Arial" w:hAnsi="Arial" w:cs="Arial"/>
          <w:sz w:val="24"/>
          <w:szCs w:val="24"/>
        </w:rPr>
        <w:t xml:space="preserve"> to the workplace. It includes details about the </w:t>
      </w:r>
      <w:r>
        <w:rPr>
          <w:rFonts w:ascii="Arial" w:hAnsi="Arial" w:cs="Arial"/>
          <w:sz w:val="24"/>
          <w:szCs w:val="24"/>
        </w:rPr>
        <w:t>injured employee</w:t>
      </w:r>
      <w:r w:rsidRPr="00CA3453">
        <w:rPr>
          <w:rFonts w:ascii="Arial" w:hAnsi="Arial" w:cs="Arial"/>
          <w:sz w:val="24"/>
          <w:szCs w:val="24"/>
        </w:rPr>
        <w:t xml:space="preserve"> and employer, information about the injury, the rehabilitation goal, </w:t>
      </w:r>
      <w:r>
        <w:rPr>
          <w:rFonts w:ascii="Arial" w:hAnsi="Arial" w:cs="Arial"/>
          <w:sz w:val="24"/>
          <w:szCs w:val="24"/>
        </w:rPr>
        <w:t xml:space="preserve">the treatment </w:t>
      </w:r>
      <w:r w:rsidRPr="00CA3453">
        <w:rPr>
          <w:rFonts w:ascii="Arial" w:hAnsi="Arial" w:cs="Arial"/>
          <w:sz w:val="24"/>
          <w:szCs w:val="24"/>
        </w:rPr>
        <w:t xml:space="preserve">and the actions required by the </w:t>
      </w:r>
      <w:r>
        <w:rPr>
          <w:rFonts w:ascii="Arial" w:hAnsi="Arial" w:cs="Arial"/>
          <w:sz w:val="24"/>
          <w:szCs w:val="24"/>
        </w:rPr>
        <w:t>injured employee</w:t>
      </w:r>
      <w:r w:rsidRPr="00CA3453">
        <w:rPr>
          <w:rFonts w:ascii="Arial" w:hAnsi="Arial" w:cs="Arial"/>
          <w:sz w:val="24"/>
          <w:szCs w:val="24"/>
        </w:rPr>
        <w:t>, employer, nominated treating doctor, re</w:t>
      </w:r>
      <w:r>
        <w:rPr>
          <w:rFonts w:ascii="Arial" w:hAnsi="Arial" w:cs="Arial"/>
          <w:sz w:val="24"/>
          <w:szCs w:val="24"/>
        </w:rPr>
        <w:t>habilitation provider and the Fund</w:t>
      </w:r>
      <w:r w:rsidRPr="00CA3453">
        <w:rPr>
          <w:rFonts w:ascii="Arial" w:hAnsi="Arial" w:cs="Arial"/>
          <w:sz w:val="24"/>
          <w:szCs w:val="24"/>
        </w:rPr>
        <w:t xml:space="preserve"> Claims Manager.</w:t>
      </w:r>
    </w:p>
    <w:p w14:paraId="02A38F6E" w14:textId="77777777" w:rsidR="006226C5" w:rsidRDefault="006226C5" w:rsidP="00390D76">
      <w:pPr>
        <w:spacing w:after="0" w:line="360" w:lineRule="auto"/>
        <w:ind w:left="357"/>
        <w:contextualSpacing/>
        <w:rPr>
          <w:rFonts w:ascii="Arial" w:hAnsi="Arial" w:cs="Arial"/>
          <w:b/>
          <w:sz w:val="24"/>
          <w:szCs w:val="24"/>
        </w:rPr>
      </w:pPr>
    </w:p>
    <w:p w14:paraId="7565553B" w14:textId="77777777" w:rsidR="006226C5" w:rsidRPr="00AE2F3A" w:rsidRDefault="006226C5" w:rsidP="00390D76">
      <w:pPr>
        <w:pStyle w:val="ListParagraph"/>
        <w:spacing w:after="0" w:line="360" w:lineRule="auto"/>
        <w:ind w:left="360"/>
        <w:rPr>
          <w:rFonts w:ascii="Arial" w:hAnsi="Arial" w:cs="Arial"/>
          <w:sz w:val="24"/>
          <w:szCs w:val="24"/>
        </w:rPr>
      </w:pPr>
      <w:r w:rsidRPr="00AE2F3A">
        <w:rPr>
          <w:rFonts w:ascii="Arial" w:hAnsi="Arial" w:cs="Arial"/>
          <w:b/>
          <w:sz w:val="24"/>
          <w:szCs w:val="24"/>
        </w:rPr>
        <w:t>Rehabilitation Consultant</w:t>
      </w:r>
      <w:r>
        <w:rPr>
          <w:rFonts w:ascii="Arial" w:hAnsi="Arial" w:cs="Arial"/>
          <w:sz w:val="24"/>
          <w:szCs w:val="24"/>
        </w:rPr>
        <w:t xml:space="preserve"> – a</w:t>
      </w:r>
      <w:r w:rsidRPr="00AE2F3A">
        <w:rPr>
          <w:rFonts w:ascii="Arial" w:hAnsi="Arial" w:cs="Arial"/>
          <w:sz w:val="24"/>
          <w:szCs w:val="24"/>
        </w:rPr>
        <w:t xml:space="preserve"> person employed by NSLHD whose key roles are identifying the needs of the injured employee, understanding any constraints on the Employer and assisting in the coordination of the injured employees return to work.</w:t>
      </w:r>
    </w:p>
    <w:p w14:paraId="2B2D4457" w14:textId="77777777" w:rsidR="006226C5" w:rsidRDefault="006226C5" w:rsidP="00390D76">
      <w:pPr>
        <w:spacing w:after="0" w:line="360" w:lineRule="auto"/>
      </w:pPr>
    </w:p>
    <w:p w14:paraId="4A2FF5AA" w14:textId="77777777" w:rsidR="006226C5" w:rsidRDefault="006226C5" w:rsidP="00390D76">
      <w:pPr>
        <w:pStyle w:val="ListParagraph"/>
        <w:spacing w:after="0" w:line="360" w:lineRule="auto"/>
        <w:ind w:left="360"/>
        <w:rPr>
          <w:rFonts w:ascii="Arial" w:hAnsi="Arial" w:cs="Arial"/>
          <w:sz w:val="24"/>
          <w:szCs w:val="24"/>
        </w:rPr>
      </w:pPr>
      <w:r>
        <w:rPr>
          <w:rFonts w:ascii="Arial" w:hAnsi="Arial" w:cs="Arial"/>
          <w:b/>
          <w:sz w:val="24"/>
          <w:szCs w:val="24"/>
        </w:rPr>
        <w:t xml:space="preserve">Return to Work Plan </w:t>
      </w:r>
      <w:r w:rsidRPr="00AE2F3A">
        <w:rPr>
          <w:rFonts w:ascii="Arial" w:hAnsi="Arial" w:cs="Arial"/>
          <w:sz w:val="24"/>
          <w:szCs w:val="24"/>
        </w:rPr>
        <w:t xml:space="preserve">- </w:t>
      </w:r>
      <w:r w:rsidRPr="00CA3453">
        <w:rPr>
          <w:rFonts w:ascii="Arial" w:hAnsi="Arial" w:cs="Arial"/>
          <w:sz w:val="24"/>
          <w:szCs w:val="24"/>
        </w:rPr>
        <w:t>An individual plan which the employer</w:t>
      </w:r>
      <w:r>
        <w:rPr>
          <w:rFonts w:ascii="Arial" w:hAnsi="Arial" w:cs="Arial"/>
          <w:sz w:val="24"/>
          <w:szCs w:val="24"/>
        </w:rPr>
        <w:t xml:space="preserve"> (or nominated Rehabilitation Provider)</w:t>
      </w:r>
      <w:r w:rsidRPr="00CA3453">
        <w:rPr>
          <w:rFonts w:ascii="Arial" w:hAnsi="Arial" w:cs="Arial"/>
          <w:sz w:val="24"/>
          <w:szCs w:val="24"/>
        </w:rPr>
        <w:t xml:space="preserve"> develops in consultation with the </w:t>
      </w:r>
      <w:r>
        <w:rPr>
          <w:rFonts w:ascii="Arial" w:hAnsi="Arial" w:cs="Arial"/>
          <w:sz w:val="24"/>
          <w:szCs w:val="24"/>
        </w:rPr>
        <w:t>injured employee, manager and treating providers</w:t>
      </w:r>
      <w:r w:rsidRPr="00CA3453">
        <w:rPr>
          <w:rFonts w:ascii="Arial" w:hAnsi="Arial" w:cs="Arial"/>
          <w:sz w:val="24"/>
          <w:szCs w:val="24"/>
        </w:rPr>
        <w:t xml:space="preserve"> to manage the recovery at work.</w:t>
      </w:r>
    </w:p>
    <w:p w14:paraId="5B544034" w14:textId="77777777" w:rsidR="006226C5" w:rsidRDefault="006226C5" w:rsidP="00390D76">
      <w:pPr>
        <w:spacing w:after="0" w:line="360" w:lineRule="auto"/>
      </w:pPr>
    </w:p>
    <w:p w14:paraId="00E42F76" w14:textId="77777777" w:rsidR="006226C5" w:rsidRPr="00AE2F3A" w:rsidRDefault="006226C5" w:rsidP="00B75A78">
      <w:pPr>
        <w:pStyle w:val="ListParagraph"/>
        <w:spacing w:after="0" w:line="360" w:lineRule="auto"/>
        <w:ind w:left="0"/>
        <w:rPr>
          <w:rFonts w:ascii="Arial" w:hAnsi="Arial" w:cs="Arial"/>
          <w:sz w:val="24"/>
          <w:szCs w:val="24"/>
        </w:rPr>
      </w:pPr>
      <w:r w:rsidRPr="00AE2F3A">
        <w:rPr>
          <w:rFonts w:ascii="Arial" w:hAnsi="Arial" w:cs="Arial"/>
          <w:b/>
          <w:sz w:val="24"/>
          <w:szCs w:val="24"/>
        </w:rPr>
        <w:t>SIRA</w:t>
      </w:r>
      <w:r w:rsidRPr="00AE2F3A">
        <w:rPr>
          <w:rFonts w:ascii="Arial" w:hAnsi="Arial" w:cs="Arial"/>
          <w:sz w:val="24"/>
          <w:szCs w:val="24"/>
        </w:rPr>
        <w:t xml:space="preserve"> </w:t>
      </w:r>
      <w:r w:rsidRPr="00AE2F3A">
        <w:rPr>
          <w:rFonts w:ascii="Arial" w:hAnsi="Arial" w:cs="Arial"/>
          <w:b/>
          <w:sz w:val="24"/>
          <w:szCs w:val="24"/>
        </w:rPr>
        <w:t>(State Insurance Regulatory Authority)</w:t>
      </w:r>
      <w:r w:rsidRPr="00AE2F3A">
        <w:rPr>
          <w:rFonts w:ascii="Arial" w:hAnsi="Arial" w:cs="Arial"/>
          <w:sz w:val="24"/>
          <w:szCs w:val="24"/>
        </w:rPr>
        <w:t xml:space="preserve"> – Formerly </w:t>
      </w:r>
      <w:r>
        <w:rPr>
          <w:rFonts w:ascii="Arial" w:hAnsi="Arial" w:cs="Arial"/>
          <w:sz w:val="24"/>
          <w:szCs w:val="24"/>
        </w:rPr>
        <w:t xml:space="preserve">known as </w:t>
      </w:r>
      <w:r w:rsidRPr="00AE2F3A">
        <w:rPr>
          <w:rFonts w:ascii="Arial" w:hAnsi="Arial" w:cs="Arial"/>
          <w:sz w:val="24"/>
          <w:szCs w:val="24"/>
        </w:rPr>
        <w:t>WorkCover NSW is the NSW Workers Compensation regulatory body of which TMF and NSLHD are bound by in regards to legislative compliance. The SIRA Act 2015 denotes the discrete organisations and functions by which the authority is managed (iCare NSW and S</w:t>
      </w:r>
      <w:r>
        <w:rPr>
          <w:rFonts w:ascii="Arial" w:hAnsi="Arial" w:cs="Arial"/>
          <w:sz w:val="24"/>
          <w:szCs w:val="24"/>
        </w:rPr>
        <w:t>afe</w:t>
      </w:r>
      <w:r w:rsidRPr="00AE2F3A">
        <w:rPr>
          <w:rFonts w:ascii="Arial" w:hAnsi="Arial" w:cs="Arial"/>
          <w:sz w:val="24"/>
          <w:szCs w:val="24"/>
        </w:rPr>
        <w:t>Work NSW).</w:t>
      </w:r>
    </w:p>
    <w:p w14:paraId="491D376D" w14:textId="77777777" w:rsidR="006226C5" w:rsidRDefault="006226C5" w:rsidP="00390D76">
      <w:pPr>
        <w:spacing w:after="0" w:line="360" w:lineRule="auto"/>
      </w:pPr>
    </w:p>
    <w:p w14:paraId="215EBBAC" w14:textId="77777777" w:rsidR="006226C5" w:rsidRDefault="006226C5" w:rsidP="00390D76">
      <w:pPr>
        <w:pStyle w:val="ListParagraph"/>
        <w:spacing w:after="0" w:line="360" w:lineRule="auto"/>
        <w:ind w:left="360"/>
        <w:rPr>
          <w:rFonts w:ascii="Arial" w:hAnsi="Arial" w:cs="Arial"/>
          <w:sz w:val="24"/>
          <w:szCs w:val="24"/>
        </w:rPr>
      </w:pPr>
      <w:r w:rsidRPr="00AE2F3A">
        <w:rPr>
          <w:rFonts w:ascii="Arial" w:hAnsi="Arial" w:cs="Arial"/>
          <w:b/>
          <w:sz w:val="24"/>
          <w:szCs w:val="24"/>
        </w:rPr>
        <w:t>Suitable Employment</w:t>
      </w:r>
      <w:r w:rsidRPr="00AE2F3A">
        <w:rPr>
          <w:rFonts w:ascii="Arial" w:hAnsi="Arial" w:cs="Arial"/>
          <w:sz w:val="24"/>
          <w:szCs w:val="24"/>
        </w:rPr>
        <w:t xml:space="preserve"> – </w:t>
      </w:r>
      <w:r>
        <w:rPr>
          <w:rFonts w:ascii="Arial" w:hAnsi="Arial" w:cs="Arial"/>
          <w:sz w:val="24"/>
          <w:szCs w:val="24"/>
        </w:rPr>
        <w:t xml:space="preserve">(WCA 1987 s32A) </w:t>
      </w:r>
      <w:r w:rsidRPr="00AE2F3A">
        <w:rPr>
          <w:rFonts w:ascii="Arial" w:hAnsi="Arial" w:cs="Arial"/>
          <w:sz w:val="24"/>
          <w:szCs w:val="24"/>
        </w:rPr>
        <w:t>defined as employment which is not the worker’s pre-injury employment, but employment in which the worker is medically fit to perform. Suitable employment considers the worker’s injury status, restrictions and transferable skills and is defined as real employment</w:t>
      </w:r>
    </w:p>
    <w:p w14:paraId="2C4D7A8F" w14:textId="77777777" w:rsidR="006226C5" w:rsidRDefault="006226C5" w:rsidP="00390D76">
      <w:pPr>
        <w:spacing w:after="0" w:line="360" w:lineRule="auto"/>
      </w:pPr>
    </w:p>
    <w:p w14:paraId="2F0A9269" w14:textId="77777777" w:rsidR="00AE2F3A" w:rsidRPr="00AE2F3A" w:rsidRDefault="00AE2F3A" w:rsidP="00390D76">
      <w:pPr>
        <w:pStyle w:val="ListParagraph"/>
        <w:spacing w:after="0" w:line="360" w:lineRule="auto"/>
        <w:ind w:left="360"/>
        <w:rPr>
          <w:rFonts w:ascii="Arial" w:hAnsi="Arial" w:cs="Arial"/>
          <w:sz w:val="24"/>
          <w:szCs w:val="24"/>
        </w:rPr>
      </w:pPr>
      <w:r w:rsidRPr="00AE2F3A">
        <w:rPr>
          <w:rFonts w:ascii="Arial" w:hAnsi="Arial" w:cs="Arial"/>
          <w:b/>
          <w:sz w:val="24"/>
          <w:szCs w:val="24"/>
        </w:rPr>
        <w:t>Treasury Managed Fund (TMF)</w:t>
      </w:r>
      <w:r w:rsidRPr="00AE2F3A">
        <w:rPr>
          <w:rFonts w:ascii="Arial" w:hAnsi="Arial" w:cs="Arial"/>
          <w:sz w:val="24"/>
          <w:szCs w:val="24"/>
        </w:rPr>
        <w:t xml:space="preserve"> - NSW Treasury Managed Fund is the self-insurance and risk management scheme established by the NSW Government to cover certain liabilities of the State and its Agencies, such as Public Health Organisations.</w:t>
      </w:r>
    </w:p>
    <w:p w14:paraId="47A33B19" w14:textId="77777777" w:rsidR="006226C5" w:rsidRDefault="006226C5" w:rsidP="00390D76">
      <w:pPr>
        <w:spacing w:after="0" w:line="360" w:lineRule="auto"/>
      </w:pPr>
    </w:p>
    <w:p w14:paraId="5EA729A4" w14:textId="77777777" w:rsidR="00AE2F3A" w:rsidRPr="00AE2F3A" w:rsidRDefault="00AE2F3A" w:rsidP="00390D76">
      <w:pPr>
        <w:pStyle w:val="ListParagraph"/>
        <w:spacing w:after="0" w:line="360" w:lineRule="auto"/>
        <w:ind w:left="360"/>
        <w:rPr>
          <w:rFonts w:ascii="Arial" w:hAnsi="Arial" w:cs="Arial"/>
          <w:sz w:val="24"/>
          <w:szCs w:val="24"/>
        </w:rPr>
      </w:pPr>
      <w:r w:rsidRPr="00AE2F3A">
        <w:rPr>
          <w:rFonts w:ascii="Arial" w:hAnsi="Arial" w:cs="Arial"/>
          <w:b/>
          <w:sz w:val="24"/>
          <w:szCs w:val="24"/>
        </w:rPr>
        <w:t xml:space="preserve">Worker </w:t>
      </w:r>
      <w:r w:rsidRPr="00AE2F3A">
        <w:rPr>
          <w:rFonts w:ascii="Arial" w:hAnsi="Arial" w:cs="Arial"/>
          <w:sz w:val="24"/>
          <w:szCs w:val="24"/>
        </w:rPr>
        <w:t>- (as defined under the Work Health and Safety Act 2011 [WHS Act 2011] s7):  a person carrying out work in any capacity for a person conducting a business or undertaking (Agency), including work as an employee, contractor or subcontractor, an employee of a subcontractor, labour hire employee, outworker, apprentice, trainee, student gaining work experience or volunteer.</w:t>
      </w:r>
    </w:p>
    <w:p w14:paraId="5C1F05F9" w14:textId="77777777" w:rsidR="006226C5" w:rsidRDefault="006226C5" w:rsidP="00390D76">
      <w:pPr>
        <w:spacing w:after="0" w:line="360" w:lineRule="auto"/>
      </w:pPr>
    </w:p>
    <w:p w14:paraId="7DAA95C5" w14:textId="77777777" w:rsidR="0070599E" w:rsidRDefault="00AE2F3A" w:rsidP="00390D76">
      <w:pPr>
        <w:pStyle w:val="ListParagraph"/>
        <w:spacing w:after="0" w:line="360" w:lineRule="auto"/>
        <w:ind w:left="360"/>
        <w:rPr>
          <w:rFonts w:ascii="Arial" w:hAnsi="Arial" w:cs="Arial"/>
          <w:sz w:val="24"/>
          <w:szCs w:val="24"/>
        </w:rPr>
      </w:pPr>
      <w:r w:rsidRPr="00AE2F3A">
        <w:rPr>
          <w:rFonts w:ascii="Arial" w:hAnsi="Arial" w:cs="Arial"/>
          <w:b/>
          <w:sz w:val="24"/>
          <w:szCs w:val="24"/>
        </w:rPr>
        <w:t>Workplace Injury</w:t>
      </w:r>
      <w:r w:rsidRPr="00AE2F3A">
        <w:rPr>
          <w:rFonts w:ascii="Arial" w:hAnsi="Arial" w:cs="Arial"/>
          <w:sz w:val="24"/>
          <w:szCs w:val="24"/>
        </w:rPr>
        <w:t xml:space="preserve"> - (under the Workplace Injury Management &amp; Workers Compensation Act [WIM&amp;WCA] 1998 s42): means an injury to a worker for which workers compensation is, or may be payable under WIM&amp;WCA 1998.</w:t>
      </w:r>
    </w:p>
    <w:p w14:paraId="13B809FD" w14:textId="19FBADFE" w:rsidR="00997AAE" w:rsidRDefault="00AE2F3A" w:rsidP="00390D76">
      <w:pPr>
        <w:pStyle w:val="Heading1"/>
        <w:numPr>
          <w:ilvl w:val="0"/>
          <w:numId w:val="2"/>
        </w:numPr>
        <w:spacing w:line="360" w:lineRule="auto"/>
        <w:rPr>
          <w:rFonts w:cs="Arial"/>
          <w:szCs w:val="28"/>
        </w:rPr>
      </w:pPr>
      <w:bookmarkStart w:id="6" w:name="_Toc93596141"/>
      <w:r w:rsidRPr="00847889">
        <w:t>P</w:t>
      </w:r>
      <w:r>
        <w:t>olicy</w:t>
      </w:r>
      <w:bookmarkEnd w:id="6"/>
    </w:p>
    <w:p w14:paraId="1663DAD2" w14:textId="77777777" w:rsidR="00AE2F3A" w:rsidRPr="00AE2F3A" w:rsidRDefault="00A30481" w:rsidP="00390D76">
      <w:pPr>
        <w:spacing w:after="0" w:line="360" w:lineRule="auto"/>
        <w:ind w:left="425"/>
        <w:jc w:val="both"/>
        <w:rPr>
          <w:rFonts w:ascii="Arial" w:hAnsi="Arial" w:cs="Arial"/>
          <w:sz w:val="24"/>
          <w:szCs w:val="24"/>
        </w:rPr>
      </w:pPr>
      <w:r>
        <w:rPr>
          <w:rFonts w:ascii="Arial" w:hAnsi="Arial" w:cs="Arial"/>
          <w:sz w:val="24"/>
          <w:szCs w:val="24"/>
        </w:rPr>
        <w:t>NSLHD</w:t>
      </w:r>
      <w:r w:rsidR="00AE2F3A" w:rsidRPr="00AE2F3A">
        <w:rPr>
          <w:rFonts w:ascii="Arial" w:hAnsi="Arial" w:cs="Arial"/>
          <w:sz w:val="24"/>
          <w:szCs w:val="24"/>
        </w:rPr>
        <w:t xml:space="preserve"> recognises its legal obligations and compliance requirements under </w:t>
      </w:r>
      <w:r w:rsidR="00AE2F3A" w:rsidRPr="00AE2F3A">
        <w:rPr>
          <w:rFonts w:ascii="Arial" w:hAnsi="Arial" w:cs="Arial"/>
          <w:color w:val="4472C4" w:themeColor="accent5"/>
          <w:sz w:val="24"/>
          <w:szCs w:val="24"/>
          <w:u w:val="single"/>
        </w:rPr>
        <w:t>NSW Ministry of Health’s Injury Management and Return to Work Policy Directive</w:t>
      </w:r>
      <w:r w:rsidR="00A84946">
        <w:rPr>
          <w:rFonts w:ascii="Arial" w:hAnsi="Arial" w:cs="Arial"/>
          <w:color w:val="4472C4" w:themeColor="accent5"/>
          <w:sz w:val="24"/>
          <w:szCs w:val="24"/>
          <w:u w:val="single"/>
        </w:rPr>
        <w:t xml:space="preserve"> (PD2013_006) [</w:t>
      </w:r>
      <w:r w:rsidR="00A84946" w:rsidRPr="00A84946">
        <w:rPr>
          <w:rFonts w:ascii="Arial" w:hAnsi="Arial" w:cs="Arial"/>
          <w:i/>
          <w:color w:val="4472C4" w:themeColor="accent5"/>
          <w:sz w:val="24"/>
          <w:szCs w:val="24"/>
          <w:u w:val="single"/>
        </w:rPr>
        <w:t>current</w:t>
      </w:r>
      <w:r w:rsidR="00A84946">
        <w:rPr>
          <w:rFonts w:ascii="Arial" w:hAnsi="Arial" w:cs="Arial"/>
          <w:i/>
          <w:color w:val="4472C4" w:themeColor="accent5"/>
          <w:sz w:val="24"/>
          <w:szCs w:val="24"/>
          <w:u w:val="single"/>
        </w:rPr>
        <w:t>ly</w:t>
      </w:r>
      <w:r w:rsidR="00A84946" w:rsidRPr="00A84946">
        <w:rPr>
          <w:rFonts w:ascii="Arial" w:hAnsi="Arial" w:cs="Arial"/>
          <w:i/>
          <w:color w:val="4472C4" w:themeColor="accent5"/>
          <w:sz w:val="24"/>
          <w:szCs w:val="24"/>
          <w:u w:val="single"/>
        </w:rPr>
        <w:t xml:space="preserve"> under review</w:t>
      </w:r>
      <w:r w:rsidR="00A84946">
        <w:rPr>
          <w:rFonts w:ascii="Arial" w:hAnsi="Arial" w:cs="Arial"/>
          <w:i/>
          <w:color w:val="4472C4" w:themeColor="accent5"/>
          <w:sz w:val="24"/>
          <w:szCs w:val="24"/>
          <w:u w:val="single"/>
        </w:rPr>
        <w:t>]</w:t>
      </w:r>
      <w:r w:rsidR="00AE2F3A" w:rsidRPr="00AE2F3A">
        <w:rPr>
          <w:rFonts w:ascii="Arial" w:hAnsi="Arial" w:cs="Arial"/>
          <w:sz w:val="24"/>
          <w:szCs w:val="24"/>
        </w:rPr>
        <w:t>, NSW Workers Compensation Act 1987 and NSW Workplace Injury Management and Workers Compensation Act</w:t>
      </w:r>
      <w:r w:rsidR="00AE2F3A">
        <w:rPr>
          <w:rFonts w:ascii="Arial" w:hAnsi="Arial" w:cs="Arial"/>
          <w:sz w:val="24"/>
          <w:szCs w:val="24"/>
        </w:rPr>
        <w:t xml:space="preserve"> 1998 and legislate Amendments.</w:t>
      </w:r>
    </w:p>
    <w:p w14:paraId="0FCE6EB4" w14:textId="77777777" w:rsidR="00AE2F3A" w:rsidRDefault="003F5C86" w:rsidP="00390D76">
      <w:pPr>
        <w:spacing w:after="0" w:line="360" w:lineRule="auto"/>
        <w:ind w:left="425"/>
        <w:jc w:val="both"/>
        <w:rPr>
          <w:rFonts w:ascii="Arial" w:hAnsi="Arial" w:cs="Arial"/>
          <w:sz w:val="24"/>
          <w:szCs w:val="24"/>
        </w:rPr>
      </w:pPr>
      <w:r>
        <w:rPr>
          <w:rFonts w:ascii="Arial" w:hAnsi="Arial" w:cs="Arial"/>
          <w:sz w:val="24"/>
          <w:szCs w:val="24"/>
        </w:rPr>
        <w:lastRenderedPageBreak/>
        <w:t>NSLHD</w:t>
      </w:r>
      <w:r w:rsidR="00AE2F3A" w:rsidRPr="00AE2F3A">
        <w:rPr>
          <w:rFonts w:ascii="Arial" w:hAnsi="Arial" w:cs="Arial"/>
          <w:sz w:val="24"/>
          <w:szCs w:val="24"/>
        </w:rPr>
        <w:t xml:space="preserve"> is committed to preventing injury and disease by providing a safe a</w:t>
      </w:r>
      <w:r w:rsidR="00B833F6">
        <w:rPr>
          <w:rFonts w:ascii="Arial" w:hAnsi="Arial" w:cs="Arial"/>
          <w:sz w:val="24"/>
          <w:szCs w:val="24"/>
        </w:rPr>
        <w:t>nd healthy working environment.</w:t>
      </w:r>
    </w:p>
    <w:p w14:paraId="1511347E" w14:textId="77777777" w:rsidR="00B75A78" w:rsidRPr="00AE2F3A" w:rsidRDefault="00B75A78" w:rsidP="00390D76">
      <w:pPr>
        <w:spacing w:after="0" w:line="360" w:lineRule="auto"/>
        <w:ind w:left="425"/>
        <w:jc w:val="both"/>
        <w:rPr>
          <w:rFonts w:ascii="Arial" w:hAnsi="Arial" w:cs="Arial"/>
          <w:sz w:val="24"/>
          <w:szCs w:val="24"/>
        </w:rPr>
      </w:pPr>
    </w:p>
    <w:p w14:paraId="7D799CA5" w14:textId="3E193DBD" w:rsidR="00AE2F3A" w:rsidRDefault="00AE2F3A" w:rsidP="00390D76">
      <w:pPr>
        <w:spacing w:after="0" w:line="360" w:lineRule="auto"/>
        <w:ind w:left="425"/>
        <w:jc w:val="both"/>
        <w:rPr>
          <w:rFonts w:ascii="Arial" w:hAnsi="Arial" w:cs="Arial"/>
          <w:sz w:val="24"/>
          <w:szCs w:val="24"/>
        </w:rPr>
      </w:pPr>
      <w:r w:rsidRPr="00AE2F3A">
        <w:rPr>
          <w:rFonts w:ascii="Arial" w:hAnsi="Arial" w:cs="Arial"/>
          <w:sz w:val="24"/>
          <w:szCs w:val="24"/>
        </w:rPr>
        <w:t>If workplace injury/disease does occur, NSLHD will</w:t>
      </w:r>
      <w:r w:rsidR="006172CA">
        <w:rPr>
          <w:rFonts w:ascii="Arial" w:hAnsi="Arial" w:cs="Arial"/>
          <w:sz w:val="24"/>
          <w:szCs w:val="24"/>
        </w:rPr>
        <w:t xml:space="preserve"> as an expectation and normal practice</w:t>
      </w:r>
      <w:r w:rsidRPr="00AE2F3A">
        <w:rPr>
          <w:rFonts w:ascii="Arial" w:hAnsi="Arial" w:cs="Arial"/>
          <w:sz w:val="24"/>
          <w:szCs w:val="24"/>
        </w:rPr>
        <w:t xml:space="preserve"> ensure a safe and durable return to work for any </w:t>
      </w:r>
      <w:r w:rsidR="00514900">
        <w:rPr>
          <w:rFonts w:ascii="Arial" w:hAnsi="Arial" w:cs="Arial"/>
          <w:sz w:val="24"/>
          <w:szCs w:val="24"/>
        </w:rPr>
        <w:t>employee</w:t>
      </w:r>
      <w:r w:rsidRPr="00AE2F3A">
        <w:rPr>
          <w:rFonts w:ascii="Arial" w:hAnsi="Arial" w:cs="Arial"/>
          <w:sz w:val="24"/>
          <w:szCs w:val="24"/>
        </w:rPr>
        <w:t xml:space="preserve"> with a workplace injury/disease</w:t>
      </w:r>
      <w:r w:rsidR="006172CA">
        <w:rPr>
          <w:rFonts w:ascii="Arial" w:hAnsi="Arial" w:cs="Arial"/>
          <w:sz w:val="24"/>
          <w:szCs w:val="24"/>
        </w:rPr>
        <w:t>.</w:t>
      </w:r>
    </w:p>
    <w:p w14:paraId="1BE8B476" w14:textId="77777777" w:rsidR="00B75A78" w:rsidRPr="00AE2F3A" w:rsidRDefault="00B75A78" w:rsidP="00390D76">
      <w:pPr>
        <w:spacing w:after="0" w:line="360" w:lineRule="auto"/>
        <w:ind w:left="425"/>
        <w:jc w:val="both"/>
        <w:rPr>
          <w:rFonts w:ascii="Arial" w:hAnsi="Arial" w:cs="Arial"/>
          <w:sz w:val="24"/>
          <w:szCs w:val="24"/>
        </w:rPr>
      </w:pPr>
    </w:p>
    <w:p w14:paraId="3D7B5B0E" w14:textId="77777777" w:rsidR="00B833F6" w:rsidRDefault="00AE2F3A" w:rsidP="00390D76">
      <w:pPr>
        <w:spacing w:after="0" w:line="360" w:lineRule="auto"/>
        <w:ind w:left="425"/>
        <w:jc w:val="both"/>
        <w:rPr>
          <w:rFonts w:ascii="Arial" w:hAnsi="Arial" w:cs="Arial"/>
          <w:sz w:val="24"/>
          <w:szCs w:val="24"/>
        </w:rPr>
      </w:pPr>
      <w:r w:rsidRPr="00AE2F3A">
        <w:rPr>
          <w:rFonts w:ascii="Arial" w:hAnsi="Arial" w:cs="Arial"/>
          <w:sz w:val="24"/>
          <w:szCs w:val="24"/>
        </w:rPr>
        <w:t>NSLHD recognises the importance and benefits of providing effective workplace-based rehabilitation and support</w:t>
      </w:r>
      <w:r w:rsidR="006172CA">
        <w:rPr>
          <w:rFonts w:ascii="Arial" w:hAnsi="Arial" w:cs="Arial"/>
          <w:sz w:val="24"/>
          <w:szCs w:val="24"/>
        </w:rPr>
        <w:t>s</w:t>
      </w:r>
      <w:r w:rsidRPr="00AE2F3A">
        <w:rPr>
          <w:rFonts w:ascii="Arial" w:hAnsi="Arial" w:cs="Arial"/>
          <w:sz w:val="24"/>
          <w:szCs w:val="24"/>
        </w:rPr>
        <w:t xml:space="preserve"> the underlying principles associated with it.</w:t>
      </w:r>
    </w:p>
    <w:p w14:paraId="495FC332" w14:textId="77777777" w:rsidR="00B75A78" w:rsidRPr="006172CA" w:rsidRDefault="00B75A78" w:rsidP="00390D76">
      <w:pPr>
        <w:spacing w:after="0" w:line="360" w:lineRule="auto"/>
        <w:ind w:left="425"/>
        <w:jc w:val="both"/>
        <w:rPr>
          <w:rFonts w:cs="Arial"/>
        </w:rPr>
      </w:pPr>
    </w:p>
    <w:p w14:paraId="4060FE54" w14:textId="77777777" w:rsidR="00B833F6" w:rsidRPr="00B833F6" w:rsidRDefault="00B833F6" w:rsidP="00390D76">
      <w:pPr>
        <w:autoSpaceDE w:val="0"/>
        <w:autoSpaceDN w:val="0"/>
        <w:adjustRightInd w:val="0"/>
        <w:spacing w:after="0" w:line="360" w:lineRule="auto"/>
        <w:ind w:firstLine="360"/>
        <w:rPr>
          <w:rFonts w:ascii="Arial" w:hAnsi="Arial" w:cs="Arial"/>
        </w:rPr>
      </w:pPr>
      <w:r w:rsidRPr="00B833F6">
        <w:rPr>
          <w:rFonts w:ascii="Arial" w:hAnsi="Arial" w:cs="Arial"/>
          <w:b/>
          <w:sz w:val="24"/>
          <w:szCs w:val="24"/>
        </w:rPr>
        <w:t>In achieving effective Injury Management NSLHD will</w:t>
      </w:r>
      <w:r>
        <w:rPr>
          <w:rFonts w:ascii="Arial" w:hAnsi="Arial" w:cs="Arial"/>
        </w:rPr>
        <w:t>:</w:t>
      </w:r>
    </w:p>
    <w:p w14:paraId="6409B8FA" w14:textId="77777777" w:rsidR="00B833F6" w:rsidRPr="00B833F6" w:rsidRDefault="00B833F6" w:rsidP="00390D76">
      <w:pPr>
        <w:autoSpaceDE w:val="0"/>
        <w:autoSpaceDN w:val="0"/>
        <w:adjustRightInd w:val="0"/>
        <w:spacing w:after="0" w:line="360" w:lineRule="auto"/>
        <w:ind w:left="360"/>
        <w:rPr>
          <w:rFonts w:ascii="Arial" w:hAnsi="Arial" w:cs="Arial"/>
          <w:sz w:val="24"/>
          <w:szCs w:val="24"/>
        </w:rPr>
      </w:pPr>
      <w:r w:rsidRPr="00B833F6">
        <w:rPr>
          <w:rFonts w:ascii="Arial" w:hAnsi="Arial" w:cs="Arial"/>
          <w:sz w:val="24"/>
          <w:szCs w:val="24"/>
        </w:rPr>
        <w:t>•</w:t>
      </w:r>
      <w:r w:rsidRPr="00B833F6">
        <w:rPr>
          <w:rFonts w:ascii="Arial" w:hAnsi="Arial" w:cs="Arial"/>
          <w:sz w:val="24"/>
          <w:szCs w:val="24"/>
        </w:rPr>
        <w:tab/>
        <w:t>designate appropriately trained, qualified and skilled staff to manage the injur</w:t>
      </w:r>
      <w:r w:rsidR="002E6824">
        <w:rPr>
          <w:rFonts w:ascii="Arial" w:hAnsi="Arial" w:cs="Arial"/>
          <w:sz w:val="24"/>
          <w:szCs w:val="24"/>
        </w:rPr>
        <w:t xml:space="preserve">y </w:t>
      </w:r>
      <w:r w:rsidR="002E6824">
        <w:rPr>
          <w:rFonts w:ascii="Arial" w:hAnsi="Arial" w:cs="Arial"/>
          <w:sz w:val="24"/>
          <w:szCs w:val="24"/>
        </w:rPr>
        <w:tab/>
        <w:t>management and claim process.</w:t>
      </w:r>
    </w:p>
    <w:p w14:paraId="640A2E34" w14:textId="77777777" w:rsidR="00B833F6" w:rsidRPr="00B833F6" w:rsidRDefault="00B833F6" w:rsidP="00390D76">
      <w:pPr>
        <w:autoSpaceDE w:val="0"/>
        <w:autoSpaceDN w:val="0"/>
        <w:adjustRightInd w:val="0"/>
        <w:spacing w:after="0" w:line="360" w:lineRule="auto"/>
        <w:ind w:left="360"/>
        <w:rPr>
          <w:rFonts w:ascii="Arial" w:hAnsi="Arial" w:cs="Arial"/>
          <w:sz w:val="24"/>
          <w:szCs w:val="24"/>
        </w:rPr>
      </w:pPr>
      <w:r w:rsidRPr="00B833F6">
        <w:rPr>
          <w:rFonts w:ascii="Arial" w:hAnsi="Arial" w:cs="Arial"/>
          <w:sz w:val="24"/>
          <w:szCs w:val="24"/>
        </w:rPr>
        <w:t>•</w:t>
      </w:r>
      <w:r w:rsidRPr="00B833F6">
        <w:rPr>
          <w:rFonts w:ascii="Arial" w:hAnsi="Arial" w:cs="Arial"/>
          <w:sz w:val="24"/>
          <w:szCs w:val="24"/>
        </w:rPr>
        <w:tab/>
        <w:t xml:space="preserve">ensure the early assessment of the need for workplace rehabilitation and early </w:t>
      </w:r>
      <w:r w:rsidRPr="00B833F6">
        <w:rPr>
          <w:rFonts w:ascii="Arial" w:hAnsi="Arial" w:cs="Arial"/>
          <w:sz w:val="24"/>
          <w:szCs w:val="24"/>
        </w:rPr>
        <w:tab/>
        <w:t>commencement of the rehabilitation process in a manner con</w:t>
      </w:r>
      <w:r w:rsidR="002E6824">
        <w:rPr>
          <w:rFonts w:ascii="Arial" w:hAnsi="Arial" w:cs="Arial"/>
          <w:sz w:val="24"/>
          <w:szCs w:val="24"/>
        </w:rPr>
        <w:t xml:space="preserve">sistent with medical </w:t>
      </w:r>
      <w:r w:rsidR="002E6824">
        <w:rPr>
          <w:rFonts w:ascii="Arial" w:hAnsi="Arial" w:cs="Arial"/>
          <w:sz w:val="24"/>
          <w:szCs w:val="24"/>
        </w:rPr>
        <w:tab/>
        <w:t>judgement.</w:t>
      </w:r>
    </w:p>
    <w:p w14:paraId="759B637E" w14:textId="41050162" w:rsidR="00B833F6" w:rsidRPr="00B833F6" w:rsidRDefault="00B833F6" w:rsidP="00390D76">
      <w:pPr>
        <w:autoSpaceDE w:val="0"/>
        <w:autoSpaceDN w:val="0"/>
        <w:adjustRightInd w:val="0"/>
        <w:spacing w:after="0" w:line="360" w:lineRule="auto"/>
        <w:ind w:left="360"/>
        <w:rPr>
          <w:rFonts w:ascii="Arial" w:hAnsi="Arial" w:cs="Arial"/>
          <w:sz w:val="24"/>
          <w:szCs w:val="24"/>
        </w:rPr>
      </w:pPr>
      <w:r w:rsidRPr="00B833F6">
        <w:rPr>
          <w:rFonts w:ascii="Arial" w:hAnsi="Arial" w:cs="Arial"/>
          <w:sz w:val="24"/>
          <w:szCs w:val="24"/>
        </w:rPr>
        <w:t>•</w:t>
      </w:r>
      <w:r w:rsidRPr="00B833F6">
        <w:rPr>
          <w:rFonts w:ascii="Arial" w:hAnsi="Arial" w:cs="Arial"/>
          <w:sz w:val="24"/>
          <w:szCs w:val="24"/>
        </w:rPr>
        <w:tab/>
        <w:t>provide suitable duties or hours of work, wherever practicable, as an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B833F6">
        <w:rPr>
          <w:rFonts w:ascii="Arial" w:hAnsi="Arial" w:cs="Arial"/>
          <w:sz w:val="24"/>
          <w:szCs w:val="24"/>
        </w:rPr>
        <w:t>integ</w:t>
      </w:r>
      <w:r>
        <w:rPr>
          <w:rFonts w:ascii="Arial" w:hAnsi="Arial" w:cs="Arial"/>
          <w:sz w:val="24"/>
          <w:szCs w:val="24"/>
        </w:rPr>
        <w:t xml:space="preserve">ral </w:t>
      </w:r>
      <w:r w:rsidRPr="00B833F6">
        <w:rPr>
          <w:rFonts w:ascii="Arial" w:hAnsi="Arial" w:cs="Arial"/>
          <w:sz w:val="24"/>
          <w:szCs w:val="24"/>
        </w:rPr>
        <w:t>par</w:t>
      </w:r>
      <w:r w:rsidR="002E6824">
        <w:rPr>
          <w:rFonts w:ascii="Arial" w:hAnsi="Arial" w:cs="Arial"/>
          <w:sz w:val="24"/>
          <w:szCs w:val="24"/>
        </w:rPr>
        <w:t>t of the rehabilitation process.</w:t>
      </w:r>
    </w:p>
    <w:p w14:paraId="6544DA79" w14:textId="77777777" w:rsidR="00B833F6" w:rsidRPr="00B833F6" w:rsidRDefault="00B833F6" w:rsidP="00390D76">
      <w:pPr>
        <w:autoSpaceDE w:val="0"/>
        <w:autoSpaceDN w:val="0"/>
        <w:adjustRightInd w:val="0"/>
        <w:spacing w:after="0" w:line="360" w:lineRule="auto"/>
        <w:ind w:left="360"/>
        <w:rPr>
          <w:rFonts w:ascii="Arial" w:hAnsi="Arial" w:cs="Arial"/>
          <w:sz w:val="24"/>
          <w:szCs w:val="24"/>
        </w:rPr>
      </w:pPr>
      <w:r w:rsidRPr="00B833F6">
        <w:rPr>
          <w:rFonts w:ascii="Arial" w:hAnsi="Arial" w:cs="Arial"/>
          <w:sz w:val="24"/>
          <w:szCs w:val="24"/>
        </w:rPr>
        <w:t>•</w:t>
      </w:r>
      <w:r w:rsidRPr="00B833F6">
        <w:rPr>
          <w:rFonts w:ascii="Arial" w:hAnsi="Arial" w:cs="Arial"/>
          <w:sz w:val="24"/>
          <w:szCs w:val="24"/>
        </w:rPr>
        <w:tab/>
        <w:t xml:space="preserve">liaise closely with the </w:t>
      </w:r>
      <w:r w:rsidR="006172CA">
        <w:rPr>
          <w:rFonts w:ascii="Arial" w:hAnsi="Arial" w:cs="Arial"/>
          <w:sz w:val="24"/>
          <w:szCs w:val="24"/>
        </w:rPr>
        <w:t xml:space="preserve">Fund </w:t>
      </w:r>
      <w:r w:rsidRPr="00B833F6">
        <w:rPr>
          <w:rFonts w:ascii="Arial" w:hAnsi="Arial" w:cs="Arial"/>
          <w:sz w:val="24"/>
          <w:szCs w:val="24"/>
        </w:rPr>
        <w:t xml:space="preserve">Claims Manager </w:t>
      </w:r>
      <w:r w:rsidR="006172CA">
        <w:rPr>
          <w:rFonts w:ascii="Arial" w:hAnsi="Arial" w:cs="Arial"/>
          <w:sz w:val="24"/>
          <w:szCs w:val="24"/>
        </w:rPr>
        <w:t>t</w:t>
      </w:r>
      <w:r w:rsidRPr="00B833F6">
        <w:rPr>
          <w:rFonts w:ascii="Arial" w:hAnsi="Arial" w:cs="Arial"/>
          <w:sz w:val="24"/>
          <w:szCs w:val="24"/>
        </w:rPr>
        <w:t>o facilitate the workp</w:t>
      </w:r>
      <w:r w:rsidR="002E6824">
        <w:rPr>
          <w:rFonts w:ascii="Arial" w:hAnsi="Arial" w:cs="Arial"/>
          <w:sz w:val="24"/>
          <w:szCs w:val="24"/>
        </w:rPr>
        <w:t xml:space="preserve">lace injury </w:t>
      </w:r>
      <w:r w:rsidR="002E6824">
        <w:rPr>
          <w:rFonts w:ascii="Arial" w:hAnsi="Arial" w:cs="Arial"/>
          <w:sz w:val="24"/>
          <w:szCs w:val="24"/>
        </w:rPr>
        <w:tab/>
        <w:t>management program.</w:t>
      </w:r>
    </w:p>
    <w:p w14:paraId="1D7E3DFC" w14:textId="77777777" w:rsidR="00B833F6" w:rsidRPr="00B833F6" w:rsidRDefault="00B833F6" w:rsidP="00390D76">
      <w:pPr>
        <w:autoSpaceDE w:val="0"/>
        <w:autoSpaceDN w:val="0"/>
        <w:adjustRightInd w:val="0"/>
        <w:spacing w:after="0" w:line="360" w:lineRule="auto"/>
        <w:ind w:left="360"/>
        <w:rPr>
          <w:rFonts w:ascii="Arial" w:hAnsi="Arial" w:cs="Arial"/>
          <w:sz w:val="24"/>
          <w:szCs w:val="24"/>
        </w:rPr>
      </w:pPr>
      <w:r w:rsidRPr="00B833F6">
        <w:rPr>
          <w:rFonts w:ascii="Arial" w:hAnsi="Arial" w:cs="Arial"/>
          <w:sz w:val="24"/>
          <w:szCs w:val="24"/>
        </w:rPr>
        <w:t>•</w:t>
      </w:r>
      <w:r w:rsidRPr="00B833F6">
        <w:rPr>
          <w:rFonts w:ascii="Arial" w:hAnsi="Arial" w:cs="Arial"/>
          <w:sz w:val="24"/>
          <w:szCs w:val="24"/>
        </w:rPr>
        <w:tab/>
        <w:t xml:space="preserve">consult with employees and employee representatives (where appropriate) to ensure </w:t>
      </w:r>
      <w:r w:rsidRPr="00B833F6">
        <w:rPr>
          <w:rFonts w:ascii="Arial" w:hAnsi="Arial" w:cs="Arial"/>
          <w:sz w:val="24"/>
          <w:szCs w:val="24"/>
        </w:rPr>
        <w:tab/>
        <w:t>effective general and individual rehabilitation programs are developed</w:t>
      </w:r>
      <w:r w:rsidR="002E6824">
        <w:rPr>
          <w:rFonts w:ascii="Arial" w:hAnsi="Arial" w:cs="Arial"/>
          <w:sz w:val="24"/>
          <w:szCs w:val="24"/>
        </w:rPr>
        <w:t xml:space="preserve"> and reviewed.</w:t>
      </w:r>
    </w:p>
    <w:p w14:paraId="0F1CA0DA" w14:textId="77777777" w:rsidR="00B833F6" w:rsidRPr="00B833F6" w:rsidRDefault="00B833F6" w:rsidP="00390D76">
      <w:pPr>
        <w:autoSpaceDE w:val="0"/>
        <w:autoSpaceDN w:val="0"/>
        <w:adjustRightInd w:val="0"/>
        <w:spacing w:after="0" w:line="360" w:lineRule="auto"/>
        <w:ind w:left="360"/>
        <w:rPr>
          <w:rFonts w:ascii="Arial" w:hAnsi="Arial" w:cs="Arial"/>
          <w:sz w:val="24"/>
          <w:szCs w:val="24"/>
        </w:rPr>
      </w:pPr>
      <w:r w:rsidRPr="00B833F6">
        <w:rPr>
          <w:rFonts w:ascii="Arial" w:hAnsi="Arial" w:cs="Arial"/>
          <w:sz w:val="24"/>
          <w:szCs w:val="24"/>
        </w:rPr>
        <w:t>•</w:t>
      </w:r>
      <w:r w:rsidRPr="00B833F6">
        <w:rPr>
          <w:rFonts w:ascii="Arial" w:hAnsi="Arial" w:cs="Arial"/>
          <w:sz w:val="24"/>
          <w:szCs w:val="24"/>
        </w:rPr>
        <w:tab/>
        <w:t>provide appropriate mechanisms fo</w:t>
      </w:r>
      <w:r w:rsidR="002E6824">
        <w:rPr>
          <w:rFonts w:ascii="Arial" w:hAnsi="Arial" w:cs="Arial"/>
          <w:sz w:val="24"/>
          <w:szCs w:val="24"/>
        </w:rPr>
        <w:t>r managing disputes effectively.</w:t>
      </w:r>
    </w:p>
    <w:p w14:paraId="5853766E" w14:textId="77777777" w:rsidR="00B833F6" w:rsidRPr="00B833F6" w:rsidRDefault="00B833F6" w:rsidP="00390D76">
      <w:pPr>
        <w:spacing w:after="0" w:line="360" w:lineRule="auto"/>
        <w:ind w:left="426"/>
        <w:jc w:val="both"/>
        <w:rPr>
          <w:rFonts w:ascii="Arial" w:hAnsi="Arial" w:cs="Arial"/>
          <w:sz w:val="24"/>
          <w:szCs w:val="24"/>
        </w:rPr>
      </w:pPr>
      <w:r w:rsidRPr="00B833F6">
        <w:rPr>
          <w:rFonts w:ascii="Arial" w:hAnsi="Arial" w:cs="Arial"/>
          <w:sz w:val="24"/>
          <w:szCs w:val="24"/>
        </w:rPr>
        <w:t>•</w:t>
      </w:r>
      <w:r w:rsidRPr="00B833F6">
        <w:rPr>
          <w:rFonts w:ascii="Arial" w:hAnsi="Arial" w:cs="Arial"/>
          <w:sz w:val="24"/>
          <w:szCs w:val="24"/>
        </w:rPr>
        <w:tab/>
        <w:t xml:space="preserve">ensure employees participating in a rehabilitation program do not experience </w:t>
      </w:r>
      <w:r w:rsidR="002E6824">
        <w:rPr>
          <w:rFonts w:ascii="Arial" w:hAnsi="Arial" w:cs="Arial"/>
          <w:sz w:val="24"/>
          <w:szCs w:val="24"/>
        </w:rPr>
        <w:tab/>
        <w:t>workplace prejudice in any way.</w:t>
      </w:r>
    </w:p>
    <w:p w14:paraId="14F32C63" w14:textId="77777777" w:rsidR="00B833F6" w:rsidRPr="00B833F6" w:rsidRDefault="00B833F6" w:rsidP="00390D76">
      <w:pPr>
        <w:spacing w:after="0" w:line="360" w:lineRule="auto"/>
        <w:ind w:left="720" w:hanging="294"/>
        <w:jc w:val="both"/>
        <w:rPr>
          <w:rFonts w:ascii="Arial" w:hAnsi="Arial" w:cs="Arial"/>
          <w:sz w:val="24"/>
          <w:szCs w:val="24"/>
        </w:rPr>
      </w:pPr>
      <w:r w:rsidRPr="00B833F6">
        <w:rPr>
          <w:rFonts w:ascii="Arial" w:hAnsi="Arial" w:cs="Arial"/>
          <w:sz w:val="24"/>
          <w:szCs w:val="24"/>
        </w:rPr>
        <w:t>•</w:t>
      </w:r>
      <w:r w:rsidRPr="00B833F6">
        <w:rPr>
          <w:rFonts w:ascii="Arial" w:hAnsi="Arial" w:cs="Arial"/>
          <w:sz w:val="24"/>
          <w:szCs w:val="24"/>
        </w:rPr>
        <w:tab/>
        <w:t>ensure all records are maintaine</w:t>
      </w:r>
      <w:r w:rsidR="00925EE0">
        <w:rPr>
          <w:rFonts w:ascii="Arial" w:hAnsi="Arial" w:cs="Arial"/>
          <w:sz w:val="24"/>
          <w:szCs w:val="24"/>
        </w:rPr>
        <w:t>d in a manner consistent with iC</w:t>
      </w:r>
      <w:r w:rsidRPr="00B833F6">
        <w:rPr>
          <w:rFonts w:ascii="Arial" w:hAnsi="Arial" w:cs="Arial"/>
          <w:sz w:val="24"/>
          <w:szCs w:val="24"/>
        </w:rPr>
        <w:t>are NSW’</w:t>
      </w:r>
      <w:r w:rsidR="002E6824">
        <w:rPr>
          <w:rFonts w:ascii="Arial" w:hAnsi="Arial" w:cs="Arial"/>
          <w:sz w:val="24"/>
          <w:szCs w:val="24"/>
        </w:rPr>
        <w:t>s Guidelines on confidentiality.</w:t>
      </w:r>
    </w:p>
    <w:p w14:paraId="4FFA7DF2" w14:textId="77777777" w:rsidR="00B833F6" w:rsidRPr="00B833F6" w:rsidRDefault="00B833F6" w:rsidP="00390D76">
      <w:pPr>
        <w:spacing w:after="0" w:line="360" w:lineRule="auto"/>
        <w:ind w:left="426"/>
        <w:jc w:val="both"/>
        <w:rPr>
          <w:rFonts w:ascii="Arial" w:hAnsi="Arial" w:cs="Arial"/>
          <w:sz w:val="24"/>
          <w:szCs w:val="24"/>
        </w:rPr>
      </w:pPr>
      <w:r w:rsidRPr="00B833F6">
        <w:rPr>
          <w:rFonts w:ascii="Arial" w:hAnsi="Arial" w:cs="Arial"/>
          <w:sz w:val="24"/>
          <w:szCs w:val="24"/>
        </w:rPr>
        <w:t>•</w:t>
      </w:r>
      <w:r w:rsidRPr="00B833F6">
        <w:rPr>
          <w:rFonts w:ascii="Arial" w:hAnsi="Arial" w:cs="Arial"/>
          <w:sz w:val="24"/>
          <w:szCs w:val="24"/>
        </w:rPr>
        <w:tab/>
        <w:t xml:space="preserve">provide appropriate information and training for all employees on their rights and </w:t>
      </w:r>
      <w:r w:rsidRPr="00B833F6">
        <w:rPr>
          <w:rFonts w:ascii="Arial" w:hAnsi="Arial" w:cs="Arial"/>
          <w:sz w:val="24"/>
          <w:szCs w:val="24"/>
        </w:rPr>
        <w:tab/>
        <w:t>responsibilities in relation to workplace injury management and rehabilitation process;</w:t>
      </w:r>
    </w:p>
    <w:p w14:paraId="57BE9EA7" w14:textId="44FBC25B" w:rsidR="00B833F6" w:rsidRPr="00B833F6" w:rsidRDefault="00B833F6" w:rsidP="00390D76">
      <w:pPr>
        <w:spacing w:after="0" w:line="360" w:lineRule="auto"/>
        <w:ind w:left="426"/>
        <w:jc w:val="both"/>
        <w:rPr>
          <w:rFonts w:ascii="Arial" w:hAnsi="Arial" w:cs="Arial"/>
          <w:sz w:val="24"/>
          <w:szCs w:val="24"/>
        </w:rPr>
      </w:pPr>
      <w:r w:rsidRPr="00B833F6">
        <w:rPr>
          <w:rFonts w:ascii="Arial" w:hAnsi="Arial" w:cs="Arial"/>
          <w:sz w:val="24"/>
          <w:szCs w:val="24"/>
        </w:rPr>
        <w:t>•</w:t>
      </w:r>
      <w:r w:rsidRPr="00B833F6">
        <w:rPr>
          <w:rFonts w:ascii="Arial" w:hAnsi="Arial" w:cs="Arial"/>
          <w:sz w:val="24"/>
          <w:szCs w:val="24"/>
        </w:rPr>
        <w:tab/>
        <w:t>ensure ongoing monitoring of the policy and programs, incl</w:t>
      </w:r>
      <w:r w:rsidR="002475D5">
        <w:rPr>
          <w:rFonts w:ascii="Arial" w:hAnsi="Arial" w:cs="Arial"/>
          <w:sz w:val="24"/>
          <w:szCs w:val="24"/>
        </w:rPr>
        <w:t xml:space="preserve">uding the development of </w:t>
      </w:r>
      <w:r w:rsidR="002475D5">
        <w:rPr>
          <w:rFonts w:ascii="Arial" w:hAnsi="Arial" w:cs="Arial"/>
          <w:sz w:val="24"/>
          <w:szCs w:val="24"/>
        </w:rPr>
        <w:tab/>
        <w:t xml:space="preserve">district </w:t>
      </w:r>
      <w:r w:rsidRPr="00B833F6">
        <w:rPr>
          <w:rFonts w:ascii="Arial" w:hAnsi="Arial" w:cs="Arial"/>
          <w:sz w:val="24"/>
          <w:szCs w:val="24"/>
        </w:rPr>
        <w:t xml:space="preserve">rehabilitation performance indicators, as a basis for regular program review and </w:t>
      </w:r>
      <w:r w:rsidRPr="00B833F6">
        <w:rPr>
          <w:rFonts w:ascii="Arial" w:hAnsi="Arial" w:cs="Arial"/>
          <w:sz w:val="24"/>
          <w:szCs w:val="24"/>
        </w:rPr>
        <w:tab/>
        <w:t>evaluation;</w:t>
      </w:r>
    </w:p>
    <w:p w14:paraId="46D96288" w14:textId="0FA96D00" w:rsidR="00B833F6" w:rsidRDefault="00B833F6" w:rsidP="00390D76">
      <w:pPr>
        <w:spacing w:after="0" w:line="360" w:lineRule="auto"/>
        <w:ind w:left="716" w:hanging="290"/>
        <w:jc w:val="both"/>
        <w:rPr>
          <w:rFonts w:ascii="Arial" w:hAnsi="Arial" w:cs="Arial"/>
          <w:sz w:val="24"/>
          <w:szCs w:val="24"/>
        </w:rPr>
      </w:pPr>
      <w:r w:rsidRPr="00B833F6">
        <w:rPr>
          <w:rFonts w:ascii="Arial" w:hAnsi="Arial" w:cs="Arial"/>
          <w:sz w:val="24"/>
          <w:szCs w:val="24"/>
        </w:rPr>
        <w:lastRenderedPageBreak/>
        <w:t>•</w:t>
      </w:r>
      <w:r w:rsidRPr="00B833F6">
        <w:rPr>
          <w:rFonts w:ascii="Arial" w:hAnsi="Arial" w:cs="Arial"/>
          <w:sz w:val="24"/>
          <w:szCs w:val="24"/>
        </w:rPr>
        <w:tab/>
        <w:t xml:space="preserve">provide employees diagnosed with a temporary non work-related injury or illness with </w:t>
      </w:r>
      <w:r w:rsidRPr="00B833F6">
        <w:rPr>
          <w:rFonts w:ascii="Arial" w:hAnsi="Arial" w:cs="Arial"/>
          <w:sz w:val="24"/>
          <w:szCs w:val="24"/>
        </w:rPr>
        <w:tab/>
        <w:t xml:space="preserve">temporary suitable duties or hours under the same rehabilitation program </w:t>
      </w:r>
      <w:r w:rsidRPr="00B833F6">
        <w:rPr>
          <w:rFonts w:ascii="Arial" w:hAnsi="Arial" w:cs="Arial"/>
          <w:sz w:val="24"/>
          <w:szCs w:val="24"/>
        </w:rPr>
        <w:tab/>
        <w:t>a</w:t>
      </w:r>
      <w:r w:rsidR="00925EE0">
        <w:rPr>
          <w:rFonts w:ascii="Arial" w:hAnsi="Arial" w:cs="Arial"/>
          <w:sz w:val="24"/>
          <w:szCs w:val="24"/>
        </w:rPr>
        <w:t>rrangements, where practicable.</w:t>
      </w:r>
      <w:r w:rsidRPr="00B833F6">
        <w:rPr>
          <w:rFonts w:ascii="Arial" w:hAnsi="Arial" w:cs="Arial"/>
          <w:sz w:val="24"/>
          <w:szCs w:val="24"/>
        </w:rPr>
        <w:t xml:space="preserve"> Each case will be assessed individually to </w:t>
      </w:r>
      <w:r w:rsidRPr="00B833F6">
        <w:rPr>
          <w:rFonts w:ascii="Arial" w:hAnsi="Arial" w:cs="Arial"/>
          <w:sz w:val="24"/>
          <w:szCs w:val="24"/>
        </w:rPr>
        <w:tab/>
        <w:t xml:space="preserve">determine the length of time the restrictions are likely to continue, and whether the </w:t>
      </w:r>
      <w:r w:rsidRPr="00B833F6">
        <w:rPr>
          <w:rFonts w:ascii="Arial" w:hAnsi="Arial" w:cs="Arial"/>
          <w:sz w:val="24"/>
          <w:szCs w:val="24"/>
        </w:rPr>
        <w:tab/>
        <w:t xml:space="preserve">Department can accommodate the stated restrictions without significantly impacting </w:t>
      </w:r>
      <w:r w:rsidRPr="00B833F6">
        <w:rPr>
          <w:rFonts w:ascii="Arial" w:hAnsi="Arial" w:cs="Arial"/>
          <w:sz w:val="24"/>
          <w:szCs w:val="24"/>
        </w:rPr>
        <w:tab/>
        <w:t xml:space="preserve">on the functioning of the department and that the employee can safely return to the </w:t>
      </w:r>
      <w:r w:rsidRPr="00B833F6">
        <w:rPr>
          <w:rFonts w:ascii="Arial" w:hAnsi="Arial" w:cs="Arial"/>
          <w:sz w:val="24"/>
          <w:szCs w:val="24"/>
        </w:rPr>
        <w:tab/>
        <w:t>workplace. T</w:t>
      </w:r>
      <w:r w:rsidR="00016329">
        <w:rPr>
          <w:rFonts w:ascii="Arial" w:hAnsi="Arial" w:cs="Arial"/>
          <w:sz w:val="24"/>
          <w:szCs w:val="24"/>
        </w:rPr>
        <w:t>his is done in conjunction</w:t>
      </w:r>
      <w:r w:rsidR="007B1F9E">
        <w:rPr>
          <w:rFonts w:ascii="Arial" w:hAnsi="Arial" w:cs="Arial"/>
          <w:sz w:val="24"/>
          <w:szCs w:val="24"/>
        </w:rPr>
        <w:t xml:space="preserve"> with the department manager and</w:t>
      </w:r>
      <w:r w:rsidR="00016329">
        <w:rPr>
          <w:rFonts w:ascii="Arial" w:hAnsi="Arial" w:cs="Arial"/>
          <w:sz w:val="24"/>
          <w:szCs w:val="24"/>
        </w:rPr>
        <w:t xml:space="preserve"> </w:t>
      </w:r>
      <w:r w:rsidR="00925EE0">
        <w:rPr>
          <w:rFonts w:ascii="Arial" w:hAnsi="Arial" w:cs="Arial"/>
          <w:sz w:val="24"/>
          <w:szCs w:val="24"/>
        </w:rPr>
        <w:t xml:space="preserve">Human Resource Business Partners </w:t>
      </w:r>
      <w:r>
        <w:rPr>
          <w:rFonts w:ascii="Arial" w:hAnsi="Arial" w:cs="Arial"/>
          <w:sz w:val="24"/>
          <w:szCs w:val="24"/>
        </w:rPr>
        <w:t xml:space="preserve">to </w:t>
      </w:r>
      <w:r w:rsidRPr="00B833F6">
        <w:rPr>
          <w:rFonts w:ascii="Arial" w:hAnsi="Arial" w:cs="Arial"/>
          <w:sz w:val="24"/>
          <w:szCs w:val="24"/>
        </w:rPr>
        <w:t>ensure that there is a durable return to work in an appropriate timeframe.</w:t>
      </w:r>
    </w:p>
    <w:p w14:paraId="79D03512" w14:textId="77777777" w:rsidR="00B75A78" w:rsidRPr="00B833F6" w:rsidRDefault="00B75A78" w:rsidP="00390D76">
      <w:pPr>
        <w:spacing w:after="0" w:line="360" w:lineRule="auto"/>
        <w:ind w:left="716" w:hanging="290"/>
        <w:jc w:val="both"/>
        <w:rPr>
          <w:rFonts w:ascii="Arial" w:hAnsi="Arial" w:cs="Arial"/>
          <w:sz w:val="24"/>
          <w:szCs w:val="24"/>
        </w:rPr>
      </w:pPr>
    </w:p>
    <w:p w14:paraId="1CA5CA88" w14:textId="77777777" w:rsidR="00997AAE" w:rsidRDefault="00B833F6" w:rsidP="00390D76">
      <w:pPr>
        <w:spacing w:after="0" w:line="360" w:lineRule="auto"/>
        <w:ind w:left="426"/>
        <w:jc w:val="both"/>
        <w:rPr>
          <w:rFonts w:ascii="Arial" w:hAnsi="Arial" w:cs="Arial"/>
          <w:i/>
          <w:sz w:val="24"/>
          <w:szCs w:val="24"/>
        </w:rPr>
      </w:pPr>
      <w:r w:rsidRPr="00B833F6">
        <w:rPr>
          <w:rFonts w:ascii="Arial" w:hAnsi="Arial" w:cs="Arial"/>
          <w:sz w:val="24"/>
          <w:szCs w:val="24"/>
        </w:rPr>
        <w:t xml:space="preserve">NSLHD will display a summary of the Return to Work Program prominently in each workplace and </w:t>
      </w:r>
      <w:r w:rsidR="005E0053">
        <w:rPr>
          <w:rFonts w:ascii="Arial" w:hAnsi="Arial" w:cs="Arial"/>
          <w:sz w:val="24"/>
          <w:szCs w:val="24"/>
        </w:rPr>
        <w:t>injured employee</w:t>
      </w:r>
      <w:r w:rsidRPr="00B833F6">
        <w:rPr>
          <w:rFonts w:ascii="Arial" w:hAnsi="Arial" w:cs="Arial"/>
          <w:sz w:val="24"/>
          <w:szCs w:val="24"/>
        </w:rPr>
        <w:t xml:space="preserve">s must be provided with information on injury management and workers compensation. </w:t>
      </w:r>
      <w:r w:rsidRPr="00B833F6">
        <w:rPr>
          <w:rFonts w:ascii="Arial" w:hAnsi="Arial" w:cs="Arial"/>
          <w:i/>
          <w:sz w:val="24"/>
          <w:szCs w:val="24"/>
        </w:rPr>
        <w:t>(Please refer to Appendix 1)</w:t>
      </w:r>
    </w:p>
    <w:p w14:paraId="1F57960E" w14:textId="2FFDCF90" w:rsidR="00EC5FE5" w:rsidRDefault="001E08CD" w:rsidP="00390D76">
      <w:pPr>
        <w:pStyle w:val="Heading1"/>
        <w:numPr>
          <w:ilvl w:val="1"/>
          <w:numId w:val="3"/>
        </w:numPr>
        <w:spacing w:line="360" w:lineRule="auto"/>
        <w:rPr>
          <w:rFonts w:cs="Arial"/>
          <w:sz w:val="24"/>
          <w:szCs w:val="24"/>
        </w:rPr>
      </w:pPr>
      <w:bookmarkStart w:id="7" w:name="_Toc93596142"/>
      <w:r w:rsidRPr="001E08CD">
        <w:rPr>
          <w:rFonts w:cs="Arial"/>
          <w:sz w:val="24"/>
          <w:szCs w:val="24"/>
        </w:rPr>
        <w:t>Responsibilities</w:t>
      </w:r>
      <w:bookmarkEnd w:id="7"/>
    </w:p>
    <w:p w14:paraId="534FD0D6" w14:textId="77777777" w:rsidR="00EC5FE5" w:rsidRDefault="00EC5FE5" w:rsidP="00390D76">
      <w:pPr>
        <w:pStyle w:val="Heading2"/>
        <w:keepLines w:val="0"/>
        <w:numPr>
          <w:ilvl w:val="2"/>
          <w:numId w:val="3"/>
        </w:numPr>
        <w:spacing w:before="0" w:line="360" w:lineRule="auto"/>
      </w:pPr>
      <w:bookmarkStart w:id="8" w:name="_Toc66972761"/>
      <w:bookmarkStart w:id="9" w:name="_Toc66972972"/>
      <w:bookmarkStart w:id="10" w:name="_Toc93596143"/>
      <w:r w:rsidRPr="00EC5FE5">
        <w:t>Worker Responsibilities</w:t>
      </w:r>
      <w:bookmarkEnd w:id="8"/>
      <w:bookmarkEnd w:id="9"/>
      <w:bookmarkEnd w:id="10"/>
    </w:p>
    <w:p w14:paraId="2A322495" w14:textId="22B7EADA" w:rsidR="00EC5FE5" w:rsidRDefault="005B15A0" w:rsidP="00390D76">
      <w:pPr>
        <w:pStyle w:val="ListParagraph"/>
        <w:numPr>
          <w:ilvl w:val="0"/>
          <w:numId w:val="4"/>
        </w:numPr>
        <w:spacing w:after="0" w:line="360" w:lineRule="auto"/>
        <w:ind w:left="1434" w:hanging="357"/>
        <w:rPr>
          <w:rFonts w:ascii="Arial" w:hAnsi="Arial" w:cs="Arial"/>
          <w:sz w:val="24"/>
          <w:szCs w:val="24"/>
        </w:rPr>
      </w:pPr>
      <w:r>
        <w:rPr>
          <w:rFonts w:ascii="Arial" w:hAnsi="Arial" w:cs="Arial"/>
          <w:sz w:val="24"/>
          <w:szCs w:val="24"/>
        </w:rPr>
        <w:t xml:space="preserve">NSLHD is committed to providing a safe and </w:t>
      </w:r>
      <w:r w:rsidR="00514900">
        <w:rPr>
          <w:rFonts w:ascii="Arial" w:hAnsi="Arial" w:cs="Arial"/>
          <w:sz w:val="24"/>
          <w:szCs w:val="24"/>
        </w:rPr>
        <w:t>healthy</w:t>
      </w:r>
      <w:r>
        <w:rPr>
          <w:rFonts w:ascii="Arial" w:hAnsi="Arial" w:cs="Arial"/>
          <w:sz w:val="24"/>
          <w:szCs w:val="24"/>
        </w:rPr>
        <w:t xml:space="preserve"> work environment, all staff are expected to take reasonable care to prevent work related injuries to themselves and others. </w:t>
      </w:r>
    </w:p>
    <w:p w14:paraId="2C4E9C82" w14:textId="77777777" w:rsidR="00390D76" w:rsidRDefault="00390D76" w:rsidP="00390D76">
      <w:pPr>
        <w:pStyle w:val="ListParagraph"/>
        <w:spacing w:after="0" w:line="360" w:lineRule="auto"/>
        <w:ind w:left="1434"/>
        <w:rPr>
          <w:rFonts w:ascii="Arial" w:hAnsi="Arial" w:cs="Arial"/>
          <w:sz w:val="24"/>
          <w:szCs w:val="24"/>
        </w:rPr>
      </w:pPr>
    </w:p>
    <w:p w14:paraId="60B21F33" w14:textId="77777777" w:rsidR="00EC5FE5" w:rsidRDefault="005E0053" w:rsidP="00390D76">
      <w:pPr>
        <w:pStyle w:val="Heading2"/>
        <w:keepLines w:val="0"/>
        <w:numPr>
          <w:ilvl w:val="2"/>
          <w:numId w:val="3"/>
        </w:numPr>
        <w:spacing w:before="0" w:line="360" w:lineRule="auto"/>
      </w:pPr>
      <w:bookmarkStart w:id="11" w:name="_Toc93596144"/>
      <w:r>
        <w:t>Injured employee</w:t>
      </w:r>
      <w:r w:rsidR="00EC5FE5" w:rsidRPr="00EC5FE5">
        <w:t xml:space="preserve"> Responsibilities</w:t>
      </w:r>
      <w:bookmarkEnd w:id="11"/>
    </w:p>
    <w:p w14:paraId="0CE68354" w14:textId="77777777" w:rsidR="00EC5FE5" w:rsidRPr="00EC5FE5" w:rsidRDefault="00EC5FE5" w:rsidP="00390D76">
      <w:pPr>
        <w:pStyle w:val="ListParagraph"/>
        <w:numPr>
          <w:ilvl w:val="0"/>
          <w:numId w:val="4"/>
        </w:numPr>
        <w:spacing w:after="0" w:line="360" w:lineRule="auto"/>
        <w:rPr>
          <w:rFonts w:ascii="Arial" w:hAnsi="Arial" w:cs="Arial"/>
          <w:sz w:val="24"/>
          <w:szCs w:val="24"/>
        </w:rPr>
      </w:pPr>
      <w:r w:rsidRPr="00EC5FE5">
        <w:rPr>
          <w:rFonts w:ascii="Arial" w:hAnsi="Arial" w:cs="Arial"/>
          <w:sz w:val="24"/>
          <w:szCs w:val="24"/>
        </w:rPr>
        <w:t xml:space="preserve">Notify their supervisor or manager of a workplace injury as soon as possible and advise how long they will be off work. Preferably they should notify their supervisor or manager before leaving the workplace and ideally notification should occur within 24 hours. </w:t>
      </w:r>
    </w:p>
    <w:p w14:paraId="0248E75D" w14:textId="77777777" w:rsidR="00EC5FE5" w:rsidRPr="00EC5FE5" w:rsidRDefault="00402455" w:rsidP="00390D76">
      <w:pPr>
        <w:pStyle w:val="ListParagraph"/>
        <w:numPr>
          <w:ilvl w:val="0"/>
          <w:numId w:val="4"/>
        </w:numPr>
        <w:spacing w:after="0" w:line="360" w:lineRule="auto"/>
        <w:rPr>
          <w:rFonts w:ascii="Arial" w:hAnsi="Arial" w:cs="Arial"/>
          <w:sz w:val="24"/>
          <w:szCs w:val="24"/>
        </w:rPr>
      </w:pPr>
      <w:r>
        <w:rPr>
          <w:rFonts w:ascii="Arial" w:hAnsi="Arial" w:cs="Arial"/>
          <w:sz w:val="24"/>
          <w:szCs w:val="24"/>
        </w:rPr>
        <w:t>Complete an I</w:t>
      </w:r>
      <w:r w:rsidR="00EC5FE5" w:rsidRPr="00EC5FE5">
        <w:rPr>
          <w:rFonts w:ascii="Arial" w:hAnsi="Arial" w:cs="Arial"/>
          <w:sz w:val="24"/>
          <w:szCs w:val="24"/>
        </w:rPr>
        <w:t>MS</w:t>
      </w:r>
      <w:r>
        <w:rPr>
          <w:rFonts w:ascii="Arial" w:hAnsi="Arial" w:cs="Arial"/>
          <w:sz w:val="24"/>
          <w:szCs w:val="24"/>
        </w:rPr>
        <w:t>+ Notification</w:t>
      </w:r>
      <w:r w:rsidR="00EC5FE5" w:rsidRPr="00EC5FE5">
        <w:rPr>
          <w:rFonts w:ascii="Arial" w:hAnsi="Arial" w:cs="Arial"/>
          <w:sz w:val="24"/>
          <w:szCs w:val="24"/>
        </w:rPr>
        <w:t xml:space="preserve"> as soon as possible after the injury has happened, if able. Their representative or Manag</w:t>
      </w:r>
      <w:r>
        <w:rPr>
          <w:rFonts w:ascii="Arial" w:hAnsi="Arial" w:cs="Arial"/>
          <w:sz w:val="24"/>
          <w:szCs w:val="24"/>
        </w:rPr>
        <w:t>er/Supervisor can complete an I</w:t>
      </w:r>
      <w:r w:rsidR="00EC5FE5" w:rsidRPr="00EC5FE5">
        <w:rPr>
          <w:rFonts w:ascii="Arial" w:hAnsi="Arial" w:cs="Arial"/>
          <w:sz w:val="24"/>
          <w:szCs w:val="24"/>
        </w:rPr>
        <w:t>MS</w:t>
      </w:r>
      <w:r>
        <w:rPr>
          <w:rFonts w:ascii="Arial" w:hAnsi="Arial" w:cs="Arial"/>
          <w:sz w:val="24"/>
          <w:szCs w:val="24"/>
        </w:rPr>
        <w:t>+</w:t>
      </w:r>
      <w:r w:rsidR="00EC5FE5" w:rsidRPr="00EC5FE5">
        <w:rPr>
          <w:rFonts w:ascii="Arial" w:hAnsi="Arial" w:cs="Arial"/>
          <w:sz w:val="24"/>
          <w:szCs w:val="24"/>
        </w:rPr>
        <w:t xml:space="preserve"> if necessary.</w:t>
      </w:r>
    </w:p>
    <w:p w14:paraId="41E096F4" w14:textId="77777777" w:rsidR="00EC5FE5" w:rsidRPr="00EC5FE5" w:rsidRDefault="00EC5FE5" w:rsidP="00390D76">
      <w:pPr>
        <w:pStyle w:val="ListParagraph"/>
        <w:numPr>
          <w:ilvl w:val="0"/>
          <w:numId w:val="4"/>
        </w:numPr>
        <w:spacing w:after="0" w:line="360" w:lineRule="auto"/>
        <w:rPr>
          <w:rFonts w:ascii="Arial" w:hAnsi="Arial" w:cs="Arial"/>
          <w:sz w:val="24"/>
          <w:szCs w:val="24"/>
        </w:rPr>
      </w:pPr>
      <w:r w:rsidRPr="00EC5FE5">
        <w:rPr>
          <w:rFonts w:ascii="Arial" w:hAnsi="Arial" w:cs="Arial"/>
          <w:sz w:val="24"/>
          <w:szCs w:val="24"/>
        </w:rPr>
        <w:t xml:space="preserve">Submit </w:t>
      </w:r>
      <w:r w:rsidR="00402455">
        <w:rPr>
          <w:rFonts w:ascii="Arial" w:hAnsi="Arial" w:cs="Arial"/>
          <w:sz w:val="24"/>
          <w:szCs w:val="24"/>
        </w:rPr>
        <w:t>Certificate of C</w:t>
      </w:r>
      <w:r w:rsidRPr="00EC5FE5">
        <w:rPr>
          <w:rFonts w:ascii="Arial" w:hAnsi="Arial" w:cs="Arial"/>
          <w:sz w:val="24"/>
          <w:szCs w:val="24"/>
        </w:rPr>
        <w:t>apacity</w:t>
      </w:r>
      <w:r w:rsidR="00AE4760">
        <w:rPr>
          <w:rFonts w:ascii="Arial" w:hAnsi="Arial" w:cs="Arial"/>
          <w:sz w:val="24"/>
          <w:szCs w:val="24"/>
        </w:rPr>
        <w:t>, completed by your nominated treating doctor</w:t>
      </w:r>
      <w:r w:rsidRPr="00EC5FE5">
        <w:rPr>
          <w:rFonts w:ascii="Arial" w:hAnsi="Arial" w:cs="Arial"/>
          <w:sz w:val="24"/>
          <w:szCs w:val="24"/>
        </w:rPr>
        <w:t xml:space="preserve"> for the duration of the injury or illness to NSLHD as soon as possible and promptly submit claim forms if requested.</w:t>
      </w:r>
    </w:p>
    <w:p w14:paraId="600BE303" w14:textId="27237D18" w:rsidR="00EC5FE5" w:rsidRPr="00EC5FE5" w:rsidRDefault="00EC5FE5" w:rsidP="00390D76">
      <w:pPr>
        <w:pStyle w:val="ListParagraph"/>
        <w:numPr>
          <w:ilvl w:val="0"/>
          <w:numId w:val="4"/>
        </w:numPr>
        <w:spacing w:after="0" w:line="360" w:lineRule="auto"/>
        <w:rPr>
          <w:rFonts w:ascii="Arial" w:hAnsi="Arial" w:cs="Arial"/>
          <w:sz w:val="24"/>
          <w:szCs w:val="24"/>
        </w:rPr>
      </w:pPr>
      <w:r w:rsidRPr="00EC5FE5">
        <w:rPr>
          <w:rFonts w:ascii="Arial" w:hAnsi="Arial" w:cs="Arial"/>
          <w:sz w:val="24"/>
          <w:szCs w:val="24"/>
        </w:rPr>
        <w:lastRenderedPageBreak/>
        <w:t>Nominate a treating doctor who will agree to participate in the development of their Injury Management Plan</w:t>
      </w:r>
      <w:r w:rsidR="00CA7F3B">
        <w:rPr>
          <w:rFonts w:ascii="Arial" w:hAnsi="Arial" w:cs="Arial"/>
          <w:sz w:val="24"/>
          <w:szCs w:val="24"/>
        </w:rPr>
        <w:t xml:space="preserve"> and provide </w:t>
      </w:r>
      <w:r w:rsidR="00AE4760">
        <w:rPr>
          <w:rFonts w:ascii="Arial" w:hAnsi="Arial" w:cs="Arial"/>
          <w:sz w:val="24"/>
          <w:szCs w:val="24"/>
        </w:rPr>
        <w:t>C</w:t>
      </w:r>
      <w:r w:rsidR="00CA7F3B">
        <w:rPr>
          <w:rFonts w:ascii="Arial" w:hAnsi="Arial" w:cs="Arial"/>
          <w:sz w:val="24"/>
          <w:szCs w:val="24"/>
        </w:rPr>
        <w:t xml:space="preserve">ertificate of </w:t>
      </w:r>
      <w:r w:rsidR="00AE4760">
        <w:rPr>
          <w:rFonts w:ascii="Arial" w:hAnsi="Arial" w:cs="Arial"/>
          <w:sz w:val="24"/>
          <w:szCs w:val="24"/>
        </w:rPr>
        <w:t>C</w:t>
      </w:r>
      <w:r w:rsidR="00CA7F3B">
        <w:rPr>
          <w:rFonts w:ascii="Arial" w:hAnsi="Arial" w:cs="Arial"/>
          <w:sz w:val="24"/>
          <w:szCs w:val="24"/>
        </w:rPr>
        <w:t>apacity</w:t>
      </w:r>
      <w:r w:rsidRPr="00EC5FE5">
        <w:rPr>
          <w:rFonts w:ascii="Arial" w:hAnsi="Arial" w:cs="Arial"/>
          <w:sz w:val="24"/>
          <w:szCs w:val="24"/>
        </w:rPr>
        <w:t xml:space="preserve">.  </w:t>
      </w:r>
    </w:p>
    <w:p w14:paraId="4310C8CD" w14:textId="1713E629" w:rsidR="00EC5FE5" w:rsidRPr="00EC5FE5" w:rsidRDefault="00EC5FE5" w:rsidP="00390D76">
      <w:pPr>
        <w:pStyle w:val="ListParagraph"/>
        <w:numPr>
          <w:ilvl w:val="0"/>
          <w:numId w:val="4"/>
        </w:numPr>
        <w:spacing w:after="0" w:line="360" w:lineRule="auto"/>
        <w:rPr>
          <w:rFonts w:ascii="Arial" w:hAnsi="Arial" w:cs="Arial"/>
          <w:sz w:val="24"/>
          <w:szCs w:val="24"/>
        </w:rPr>
      </w:pPr>
      <w:r w:rsidRPr="00EC5FE5">
        <w:rPr>
          <w:rFonts w:ascii="Arial" w:hAnsi="Arial" w:cs="Arial"/>
          <w:sz w:val="24"/>
          <w:szCs w:val="24"/>
        </w:rPr>
        <w:t>Provide consent for the Nominated Treating Doctor to give information to NSLHD and Fund Claims Manager for the purposes</w:t>
      </w:r>
      <w:r w:rsidR="008B0671">
        <w:rPr>
          <w:rFonts w:ascii="Arial" w:hAnsi="Arial" w:cs="Arial"/>
          <w:sz w:val="24"/>
          <w:szCs w:val="24"/>
        </w:rPr>
        <w:t xml:space="preserve"> of the development and ongoing updating of </w:t>
      </w:r>
      <w:r w:rsidRPr="00EC5FE5">
        <w:rPr>
          <w:rFonts w:ascii="Arial" w:hAnsi="Arial" w:cs="Arial"/>
          <w:sz w:val="24"/>
          <w:szCs w:val="24"/>
        </w:rPr>
        <w:t>an Injury Management Plan</w:t>
      </w:r>
      <w:r w:rsidR="008B0671">
        <w:rPr>
          <w:rFonts w:ascii="Arial" w:hAnsi="Arial" w:cs="Arial"/>
          <w:sz w:val="24"/>
          <w:szCs w:val="24"/>
        </w:rPr>
        <w:t xml:space="preserve"> for the employee</w:t>
      </w:r>
      <w:r w:rsidRPr="00EC5FE5">
        <w:rPr>
          <w:rFonts w:ascii="Arial" w:hAnsi="Arial" w:cs="Arial"/>
          <w:sz w:val="24"/>
          <w:szCs w:val="24"/>
        </w:rPr>
        <w:t>. This is achieved by signi</w:t>
      </w:r>
      <w:r w:rsidR="00402455">
        <w:rPr>
          <w:rFonts w:ascii="Arial" w:hAnsi="Arial" w:cs="Arial"/>
          <w:sz w:val="24"/>
          <w:szCs w:val="24"/>
        </w:rPr>
        <w:t>ng the Certificate of C</w:t>
      </w:r>
      <w:r w:rsidRPr="00EC5FE5">
        <w:rPr>
          <w:rFonts w:ascii="Arial" w:hAnsi="Arial" w:cs="Arial"/>
          <w:sz w:val="24"/>
          <w:szCs w:val="24"/>
        </w:rPr>
        <w:t>apacity</w:t>
      </w:r>
      <w:r w:rsidR="00520F49">
        <w:rPr>
          <w:rFonts w:ascii="Arial" w:hAnsi="Arial" w:cs="Arial"/>
          <w:sz w:val="24"/>
          <w:szCs w:val="24"/>
        </w:rPr>
        <w:t xml:space="preserve"> and the consent form provided by the Claims Office in the initial contact letter</w:t>
      </w:r>
      <w:r w:rsidRPr="00EC5FE5">
        <w:rPr>
          <w:rFonts w:ascii="Arial" w:hAnsi="Arial" w:cs="Arial"/>
          <w:sz w:val="24"/>
          <w:szCs w:val="24"/>
        </w:rPr>
        <w:t>.</w:t>
      </w:r>
    </w:p>
    <w:p w14:paraId="75F42AB9" w14:textId="34768AA9" w:rsidR="00EC5FE5" w:rsidRPr="00EC5FE5" w:rsidRDefault="00EC5FE5" w:rsidP="00390D76">
      <w:pPr>
        <w:pStyle w:val="ListParagraph"/>
        <w:numPr>
          <w:ilvl w:val="0"/>
          <w:numId w:val="4"/>
        </w:numPr>
        <w:spacing w:after="0" w:line="360" w:lineRule="auto"/>
        <w:rPr>
          <w:rFonts w:ascii="Arial" w:hAnsi="Arial" w:cs="Arial"/>
          <w:sz w:val="24"/>
          <w:szCs w:val="24"/>
        </w:rPr>
      </w:pPr>
      <w:r w:rsidRPr="00EC5FE5">
        <w:rPr>
          <w:rFonts w:ascii="Arial" w:hAnsi="Arial" w:cs="Arial"/>
          <w:sz w:val="24"/>
          <w:szCs w:val="24"/>
        </w:rPr>
        <w:t xml:space="preserve">Be actively involved in the development of </w:t>
      </w:r>
      <w:r w:rsidR="005B15A0">
        <w:rPr>
          <w:rFonts w:ascii="Arial" w:hAnsi="Arial" w:cs="Arial"/>
          <w:sz w:val="24"/>
          <w:szCs w:val="24"/>
        </w:rPr>
        <w:t>a</w:t>
      </w:r>
      <w:r w:rsidR="008B0671">
        <w:rPr>
          <w:rFonts w:ascii="Arial" w:hAnsi="Arial" w:cs="Arial"/>
          <w:sz w:val="24"/>
          <w:szCs w:val="24"/>
        </w:rPr>
        <w:t xml:space="preserve"> specific documented Return to Work Plan </w:t>
      </w:r>
      <w:r w:rsidRPr="00EC5FE5">
        <w:rPr>
          <w:rFonts w:ascii="Arial" w:hAnsi="Arial" w:cs="Arial"/>
          <w:sz w:val="24"/>
          <w:szCs w:val="24"/>
        </w:rPr>
        <w:t>for them.</w:t>
      </w:r>
    </w:p>
    <w:p w14:paraId="3317FBA3" w14:textId="77777777" w:rsidR="00EC5FE5" w:rsidRPr="00EC5FE5" w:rsidRDefault="00EC5FE5" w:rsidP="00390D76">
      <w:pPr>
        <w:pStyle w:val="ListParagraph"/>
        <w:numPr>
          <w:ilvl w:val="0"/>
          <w:numId w:val="4"/>
        </w:numPr>
        <w:spacing w:after="0" w:line="360" w:lineRule="auto"/>
        <w:rPr>
          <w:rFonts w:ascii="Arial" w:hAnsi="Arial" w:cs="Arial"/>
          <w:sz w:val="24"/>
          <w:szCs w:val="24"/>
        </w:rPr>
      </w:pPr>
      <w:r w:rsidRPr="00EC5FE5">
        <w:rPr>
          <w:rFonts w:ascii="Arial" w:hAnsi="Arial" w:cs="Arial"/>
          <w:sz w:val="24"/>
          <w:szCs w:val="24"/>
        </w:rPr>
        <w:t>Comply and co-operate with their Injury Management Plan and Return to Work Plan.</w:t>
      </w:r>
    </w:p>
    <w:p w14:paraId="3A1D5C94" w14:textId="77777777" w:rsidR="00520F49" w:rsidRDefault="00EC5FE5" w:rsidP="00390D76">
      <w:pPr>
        <w:pStyle w:val="ListParagraph"/>
        <w:numPr>
          <w:ilvl w:val="0"/>
          <w:numId w:val="4"/>
        </w:numPr>
        <w:spacing w:after="0" w:line="360" w:lineRule="auto"/>
        <w:rPr>
          <w:rFonts w:ascii="Arial" w:hAnsi="Arial" w:cs="Arial"/>
          <w:sz w:val="24"/>
          <w:szCs w:val="24"/>
        </w:rPr>
      </w:pPr>
      <w:r w:rsidRPr="00EC5FE5">
        <w:rPr>
          <w:rFonts w:ascii="Arial" w:hAnsi="Arial" w:cs="Arial"/>
          <w:sz w:val="24"/>
          <w:szCs w:val="24"/>
        </w:rPr>
        <w:t xml:space="preserve">Report any difficulties they are experiencing with the Injury Management Plan </w:t>
      </w:r>
      <w:r w:rsidR="00520F49">
        <w:rPr>
          <w:rFonts w:ascii="Arial" w:hAnsi="Arial" w:cs="Arial"/>
          <w:sz w:val="24"/>
          <w:szCs w:val="24"/>
        </w:rPr>
        <w:t>to the</w:t>
      </w:r>
      <w:r w:rsidR="00B170E3">
        <w:rPr>
          <w:rFonts w:ascii="Arial" w:hAnsi="Arial" w:cs="Arial"/>
          <w:sz w:val="24"/>
          <w:szCs w:val="24"/>
        </w:rPr>
        <w:t>ir manager, the</w:t>
      </w:r>
      <w:r w:rsidR="00520F49">
        <w:rPr>
          <w:rFonts w:ascii="Arial" w:hAnsi="Arial" w:cs="Arial"/>
          <w:sz w:val="24"/>
          <w:szCs w:val="24"/>
        </w:rPr>
        <w:t xml:space="preserve"> Fund Claims Manager and/or Rehabilitation Consultant</w:t>
      </w:r>
    </w:p>
    <w:p w14:paraId="137574BB" w14:textId="42B23708" w:rsidR="00EC5FE5" w:rsidRPr="00EC5FE5" w:rsidRDefault="00520F49" w:rsidP="00390D76">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Discuss with the </w:t>
      </w:r>
      <w:r w:rsidR="00EC5FE5" w:rsidRPr="00EC5FE5">
        <w:rPr>
          <w:rFonts w:ascii="Arial" w:hAnsi="Arial" w:cs="Arial"/>
          <w:sz w:val="24"/>
          <w:szCs w:val="24"/>
        </w:rPr>
        <w:t>Rehabilitation Consultant</w:t>
      </w:r>
      <w:r>
        <w:rPr>
          <w:rFonts w:ascii="Arial" w:hAnsi="Arial" w:cs="Arial"/>
          <w:sz w:val="24"/>
          <w:szCs w:val="24"/>
        </w:rPr>
        <w:t>, man</w:t>
      </w:r>
      <w:r w:rsidR="00EC5FE5" w:rsidRPr="00EC5FE5">
        <w:rPr>
          <w:rFonts w:ascii="Arial" w:hAnsi="Arial" w:cs="Arial"/>
          <w:sz w:val="24"/>
          <w:szCs w:val="24"/>
        </w:rPr>
        <w:t>ager or</w:t>
      </w:r>
      <w:r>
        <w:rPr>
          <w:rFonts w:ascii="Arial" w:hAnsi="Arial" w:cs="Arial"/>
          <w:sz w:val="24"/>
          <w:szCs w:val="24"/>
        </w:rPr>
        <w:t xml:space="preserve"> supervisor as soon as possible any issues with the Return to Work plan</w:t>
      </w:r>
      <w:r w:rsidR="008B0671">
        <w:rPr>
          <w:rFonts w:ascii="Arial" w:hAnsi="Arial" w:cs="Arial"/>
          <w:sz w:val="24"/>
          <w:szCs w:val="24"/>
        </w:rPr>
        <w:t>.</w:t>
      </w:r>
    </w:p>
    <w:p w14:paraId="1C0BF10B" w14:textId="77777777" w:rsidR="00EC5FE5" w:rsidRPr="00EC5FE5" w:rsidRDefault="00EC5FE5" w:rsidP="00390D76">
      <w:pPr>
        <w:pStyle w:val="ListParagraph"/>
        <w:numPr>
          <w:ilvl w:val="0"/>
          <w:numId w:val="4"/>
        </w:numPr>
        <w:spacing w:after="0" w:line="360" w:lineRule="auto"/>
        <w:rPr>
          <w:rFonts w:ascii="Arial" w:hAnsi="Arial" w:cs="Arial"/>
          <w:sz w:val="24"/>
          <w:szCs w:val="24"/>
        </w:rPr>
      </w:pPr>
      <w:r w:rsidRPr="00EC5FE5">
        <w:rPr>
          <w:rFonts w:ascii="Arial" w:hAnsi="Arial" w:cs="Arial"/>
          <w:sz w:val="24"/>
          <w:szCs w:val="24"/>
        </w:rPr>
        <w:t>Make all reasonable efforts to return to work with NSLHD as soon as possible (WIM&amp;WCA 1998 s48).</w:t>
      </w:r>
    </w:p>
    <w:p w14:paraId="112AF4F0" w14:textId="77777777" w:rsidR="00E57169" w:rsidRPr="0082424C" w:rsidRDefault="00EC5FE5" w:rsidP="00390D76">
      <w:pPr>
        <w:pStyle w:val="ListParagraph"/>
        <w:numPr>
          <w:ilvl w:val="0"/>
          <w:numId w:val="4"/>
        </w:numPr>
        <w:spacing w:after="0" w:line="360" w:lineRule="auto"/>
        <w:rPr>
          <w:rFonts w:ascii="Arial" w:hAnsi="Arial" w:cs="Arial"/>
          <w:sz w:val="24"/>
          <w:szCs w:val="24"/>
        </w:rPr>
      </w:pPr>
      <w:r w:rsidRPr="00E57169">
        <w:rPr>
          <w:rFonts w:ascii="Arial" w:hAnsi="Arial" w:cs="Arial"/>
          <w:sz w:val="24"/>
          <w:szCs w:val="24"/>
        </w:rPr>
        <w:t>Attend medical examinations arranged by NSLHD and Fund Claims Manager.</w:t>
      </w:r>
    </w:p>
    <w:p w14:paraId="380348AB" w14:textId="7F40744C" w:rsidR="00EC5FE5" w:rsidRDefault="00EC5FE5" w:rsidP="00390D76">
      <w:pPr>
        <w:pStyle w:val="ListParagraph"/>
        <w:numPr>
          <w:ilvl w:val="0"/>
          <w:numId w:val="4"/>
        </w:numPr>
        <w:spacing w:after="0" w:line="360" w:lineRule="auto"/>
        <w:rPr>
          <w:rFonts w:ascii="Arial" w:hAnsi="Arial" w:cs="Arial"/>
          <w:sz w:val="24"/>
          <w:szCs w:val="24"/>
        </w:rPr>
      </w:pPr>
      <w:r w:rsidRPr="00EC5FE5">
        <w:rPr>
          <w:rFonts w:ascii="Arial" w:hAnsi="Arial" w:cs="Arial"/>
          <w:sz w:val="24"/>
          <w:szCs w:val="24"/>
        </w:rPr>
        <w:t>Notify NSLHD of any change in circumstances (relating to capacity, income, contact, details, address, other places of work) as soon as possible.</w:t>
      </w:r>
    </w:p>
    <w:p w14:paraId="7107ABC6" w14:textId="77777777" w:rsidR="00557D14" w:rsidRDefault="00557D14" w:rsidP="00390D76">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Notify NSLHD and </w:t>
      </w:r>
      <w:r w:rsidR="00520F49">
        <w:rPr>
          <w:rFonts w:ascii="Arial" w:hAnsi="Arial" w:cs="Arial"/>
          <w:sz w:val="24"/>
          <w:szCs w:val="24"/>
        </w:rPr>
        <w:t>Fund Claims Manager</w:t>
      </w:r>
      <w:r>
        <w:rPr>
          <w:rFonts w:ascii="Arial" w:hAnsi="Arial" w:cs="Arial"/>
          <w:sz w:val="24"/>
          <w:szCs w:val="24"/>
        </w:rPr>
        <w:t xml:space="preserve"> of any change to their nominated treating doctor. Reasons for changing nominated treating doctor include; if the doctor has moved or ceased practising, or there is evidence that the nominated treating doctor is not progressing the employee’s recovery and safe return to work.</w:t>
      </w:r>
    </w:p>
    <w:p w14:paraId="4E55BB19" w14:textId="77777777" w:rsidR="00E57169" w:rsidRDefault="00E57169" w:rsidP="00390D76">
      <w:pPr>
        <w:pStyle w:val="Heading2"/>
        <w:keepLines w:val="0"/>
        <w:spacing w:before="0" w:line="360" w:lineRule="auto"/>
        <w:ind w:left="1854"/>
      </w:pPr>
    </w:p>
    <w:p w14:paraId="4390E08F" w14:textId="77777777" w:rsidR="00B75A78" w:rsidRDefault="00B75A78" w:rsidP="00B75A78"/>
    <w:p w14:paraId="2803B2E1" w14:textId="77777777" w:rsidR="00B75A78" w:rsidRDefault="00B75A78" w:rsidP="00B75A78"/>
    <w:p w14:paraId="30F22EEA" w14:textId="77777777" w:rsidR="00B75A78" w:rsidRPr="00B75A78" w:rsidRDefault="00B75A78" w:rsidP="00B75A78"/>
    <w:p w14:paraId="077442FC" w14:textId="77777777" w:rsidR="007B1F9E" w:rsidRDefault="007B1F9E" w:rsidP="00390D76">
      <w:pPr>
        <w:spacing w:after="0" w:line="360" w:lineRule="auto"/>
      </w:pPr>
    </w:p>
    <w:p w14:paraId="123A78AB" w14:textId="77777777" w:rsidR="007B1F9E" w:rsidRPr="007B1F9E" w:rsidRDefault="007B1F9E" w:rsidP="00390D76">
      <w:pPr>
        <w:spacing w:after="0" w:line="360" w:lineRule="auto"/>
      </w:pPr>
    </w:p>
    <w:p w14:paraId="49F784C6" w14:textId="77777777" w:rsidR="00645C17" w:rsidRDefault="00E57169" w:rsidP="00390D76">
      <w:pPr>
        <w:pStyle w:val="Heading2"/>
        <w:keepLines w:val="0"/>
        <w:numPr>
          <w:ilvl w:val="2"/>
          <w:numId w:val="3"/>
        </w:numPr>
        <w:spacing w:before="0" w:line="360" w:lineRule="auto"/>
      </w:pPr>
      <w:bookmarkStart w:id="12" w:name="_Toc93596145"/>
      <w:r w:rsidRPr="008856C0">
        <w:lastRenderedPageBreak/>
        <w:t>Manager / Supervisor Responsibilities</w:t>
      </w:r>
      <w:bookmarkEnd w:id="12"/>
    </w:p>
    <w:p w14:paraId="37AD7FD7" w14:textId="670F1339" w:rsidR="00645C17" w:rsidRDefault="00556378" w:rsidP="00B75A78">
      <w:pPr>
        <w:pStyle w:val="ListParagraph"/>
        <w:numPr>
          <w:ilvl w:val="0"/>
          <w:numId w:val="15"/>
        </w:numPr>
        <w:spacing w:after="0" w:line="360" w:lineRule="auto"/>
        <w:rPr>
          <w:rFonts w:ascii="Arial" w:hAnsi="Arial" w:cs="Arial"/>
          <w:b/>
          <w:sz w:val="24"/>
          <w:szCs w:val="24"/>
        </w:rPr>
      </w:pPr>
      <w:r w:rsidRPr="00556378">
        <w:rPr>
          <w:rFonts w:ascii="Arial" w:hAnsi="Arial" w:cs="Arial"/>
          <w:b/>
          <w:sz w:val="24"/>
          <w:szCs w:val="24"/>
        </w:rPr>
        <w:t>Immediate Intervention</w:t>
      </w:r>
      <w:r>
        <w:rPr>
          <w:rFonts w:ascii="Arial" w:hAnsi="Arial" w:cs="Arial"/>
          <w:b/>
          <w:sz w:val="24"/>
          <w:szCs w:val="24"/>
        </w:rPr>
        <w:t>/Reporting</w:t>
      </w:r>
      <w:r w:rsidRPr="00556378">
        <w:rPr>
          <w:rFonts w:ascii="Arial" w:hAnsi="Arial" w:cs="Arial"/>
          <w:b/>
          <w:sz w:val="24"/>
          <w:szCs w:val="24"/>
        </w:rPr>
        <w:t>:</w:t>
      </w:r>
    </w:p>
    <w:p w14:paraId="160E21C4" w14:textId="51E2DBE2" w:rsidR="00645C17" w:rsidRPr="005811C0" w:rsidRDefault="00556378" w:rsidP="00390D76">
      <w:pPr>
        <w:pStyle w:val="ListParagraph"/>
        <w:numPr>
          <w:ilvl w:val="0"/>
          <w:numId w:val="4"/>
        </w:numPr>
        <w:spacing w:after="0" w:line="360" w:lineRule="auto"/>
        <w:rPr>
          <w:rFonts w:ascii="Arial" w:hAnsi="Arial" w:cs="Arial"/>
          <w:sz w:val="24"/>
          <w:szCs w:val="24"/>
        </w:rPr>
      </w:pPr>
      <w:r>
        <w:rPr>
          <w:rFonts w:ascii="Arial" w:hAnsi="Arial" w:cs="Arial"/>
          <w:sz w:val="24"/>
          <w:szCs w:val="24"/>
        </w:rPr>
        <w:t>E</w:t>
      </w:r>
      <w:r w:rsidR="008B0671">
        <w:rPr>
          <w:rFonts w:ascii="Arial" w:hAnsi="Arial" w:cs="Arial"/>
          <w:sz w:val="24"/>
          <w:szCs w:val="24"/>
        </w:rPr>
        <w:t>nsure that f</w:t>
      </w:r>
      <w:r w:rsidR="005811C0">
        <w:rPr>
          <w:rFonts w:ascii="Arial" w:hAnsi="Arial" w:cs="Arial"/>
          <w:sz w:val="24"/>
          <w:szCs w:val="24"/>
        </w:rPr>
        <w:t xml:space="preserve">irst aid </w:t>
      </w:r>
      <w:r w:rsidR="008B0671">
        <w:rPr>
          <w:rFonts w:ascii="Arial" w:hAnsi="Arial" w:cs="Arial"/>
          <w:sz w:val="24"/>
          <w:szCs w:val="24"/>
        </w:rPr>
        <w:t xml:space="preserve">is administered </w:t>
      </w:r>
      <w:r w:rsidR="005811C0">
        <w:rPr>
          <w:rFonts w:ascii="Arial" w:hAnsi="Arial" w:cs="Arial"/>
          <w:sz w:val="24"/>
          <w:szCs w:val="24"/>
        </w:rPr>
        <w:t xml:space="preserve">(if required) as soon as the injured </w:t>
      </w:r>
      <w:r w:rsidR="0042103E">
        <w:rPr>
          <w:rFonts w:ascii="Arial" w:hAnsi="Arial" w:cs="Arial"/>
          <w:sz w:val="24"/>
          <w:szCs w:val="24"/>
        </w:rPr>
        <w:t>employee</w:t>
      </w:r>
      <w:r w:rsidR="005811C0">
        <w:rPr>
          <w:rFonts w:ascii="Arial" w:hAnsi="Arial" w:cs="Arial"/>
          <w:sz w:val="24"/>
          <w:szCs w:val="24"/>
        </w:rPr>
        <w:t xml:space="preserve"> has</w:t>
      </w:r>
      <w:r w:rsidR="00AE4760">
        <w:rPr>
          <w:rFonts w:ascii="Arial" w:hAnsi="Arial" w:cs="Arial"/>
          <w:sz w:val="24"/>
          <w:szCs w:val="24"/>
        </w:rPr>
        <w:t xml:space="preserve"> reported the injury</w:t>
      </w:r>
      <w:r w:rsidR="005811C0">
        <w:rPr>
          <w:rFonts w:ascii="Arial" w:hAnsi="Arial" w:cs="Arial"/>
          <w:sz w:val="24"/>
          <w:szCs w:val="24"/>
        </w:rPr>
        <w:t>.</w:t>
      </w:r>
    </w:p>
    <w:p w14:paraId="37321AB2" w14:textId="31E35635" w:rsidR="00645C17" w:rsidRDefault="005811C0" w:rsidP="00390D76">
      <w:pPr>
        <w:pStyle w:val="ListParagraph"/>
        <w:numPr>
          <w:ilvl w:val="0"/>
          <w:numId w:val="4"/>
        </w:numPr>
        <w:spacing w:after="0" w:line="360" w:lineRule="auto"/>
        <w:rPr>
          <w:rFonts w:ascii="Arial" w:hAnsi="Arial" w:cs="Arial"/>
          <w:sz w:val="24"/>
          <w:szCs w:val="24"/>
        </w:rPr>
      </w:pPr>
      <w:r>
        <w:rPr>
          <w:rFonts w:ascii="Arial" w:hAnsi="Arial" w:cs="Arial"/>
          <w:sz w:val="24"/>
          <w:szCs w:val="24"/>
        </w:rPr>
        <w:t>N</w:t>
      </w:r>
      <w:r w:rsidR="00645C17" w:rsidRPr="00645C17">
        <w:rPr>
          <w:rFonts w:ascii="Arial" w:hAnsi="Arial" w:cs="Arial"/>
          <w:sz w:val="24"/>
          <w:szCs w:val="24"/>
        </w:rPr>
        <w:t>otify the Claims Office promptly regarding an injured employee, i</w:t>
      </w:r>
      <w:r w:rsidR="0042103E">
        <w:rPr>
          <w:rFonts w:ascii="Arial" w:hAnsi="Arial" w:cs="Arial"/>
          <w:sz w:val="24"/>
          <w:szCs w:val="24"/>
        </w:rPr>
        <w:t>.</w:t>
      </w:r>
      <w:r w:rsidR="00645C17" w:rsidRPr="00645C17">
        <w:rPr>
          <w:rFonts w:ascii="Arial" w:hAnsi="Arial" w:cs="Arial"/>
          <w:sz w:val="24"/>
          <w:szCs w:val="24"/>
        </w:rPr>
        <w:t>e</w:t>
      </w:r>
      <w:r w:rsidR="0042103E">
        <w:rPr>
          <w:rFonts w:ascii="Arial" w:hAnsi="Arial" w:cs="Arial"/>
          <w:sz w:val="24"/>
          <w:szCs w:val="24"/>
        </w:rPr>
        <w:t>.</w:t>
      </w:r>
      <w:r w:rsidR="00645C17" w:rsidRPr="00645C17">
        <w:rPr>
          <w:rFonts w:ascii="Arial" w:hAnsi="Arial" w:cs="Arial"/>
          <w:sz w:val="24"/>
          <w:szCs w:val="24"/>
        </w:rPr>
        <w:t xml:space="preserve"> as soon as becoming aware of an injury/illness;</w:t>
      </w:r>
    </w:p>
    <w:p w14:paraId="1836E4E0" w14:textId="77777777" w:rsidR="005811C0" w:rsidRDefault="00645C17" w:rsidP="00390D76">
      <w:pPr>
        <w:pStyle w:val="ListParagraph"/>
        <w:spacing w:after="0" w:line="360" w:lineRule="auto"/>
        <w:ind w:left="1440"/>
        <w:rPr>
          <w:rFonts w:ascii="Arial" w:hAnsi="Arial" w:cs="Arial"/>
          <w:i/>
          <w:sz w:val="24"/>
          <w:szCs w:val="24"/>
        </w:rPr>
      </w:pPr>
      <w:r w:rsidRPr="00645C17">
        <w:rPr>
          <w:rFonts w:ascii="Arial" w:hAnsi="Arial" w:cs="Arial"/>
          <w:sz w:val="24"/>
          <w:szCs w:val="24"/>
        </w:rPr>
        <w:t>NOTE</w:t>
      </w:r>
      <w:r w:rsidRPr="00645C17">
        <w:rPr>
          <w:rFonts w:ascii="Arial" w:hAnsi="Arial" w:cs="Arial"/>
          <w:i/>
          <w:sz w:val="24"/>
          <w:szCs w:val="24"/>
        </w:rPr>
        <w:t xml:space="preserve">: legislation requires notification to the </w:t>
      </w:r>
      <w:r w:rsidR="00520F49">
        <w:rPr>
          <w:rFonts w:ascii="Arial" w:hAnsi="Arial" w:cs="Arial"/>
          <w:i/>
          <w:sz w:val="24"/>
          <w:szCs w:val="24"/>
        </w:rPr>
        <w:t>Fund Claims Manager</w:t>
      </w:r>
      <w:r w:rsidRPr="00645C17">
        <w:rPr>
          <w:rFonts w:ascii="Arial" w:hAnsi="Arial" w:cs="Arial"/>
          <w:i/>
          <w:sz w:val="24"/>
          <w:szCs w:val="24"/>
        </w:rPr>
        <w:t xml:space="preserve"> within 48</w:t>
      </w:r>
      <w:r w:rsidR="0042103E">
        <w:rPr>
          <w:rFonts w:ascii="Arial" w:hAnsi="Arial" w:cs="Arial"/>
          <w:i/>
          <w:sz w:val="24"/>
          <w:szCs w:val="24"/>
        </w:rPr>
        <w:t xml:space="preserve"> </w:t>
      </w:r>
      <w:r w:rsidRPr="00645C17">
        <w:rPr>
          <w:rFonts w:ascii="Arial" w:hAnsi="Arial" w:cs="Arial"/>
          <w:i/>
          <w:sz w:val="24"/>
          <w:szCs w:val="24"/>
        </w:rPr>
        <w:t>h</w:t>
      </w:r>
      <w:r w:rsidR="0042103E">
        <w:rPr>
          <w:rFonts w:ascii="Arial" w:hAnsi="Arial" w:cs="Arial"/>
          <w:i/>
          <w:sz w:val="24"/>
          <w:szCs w:val="24"/>
        </w:rPr>
        <w:t>ou</w:t>
      </w:r>
      <w:r w:rsidRPr="00645C17">
        <w:rPr>
          <w:rFonts w:ascii="Arial" w:hAnsi="Arial" w:cs="Arial"/>
          <w:i/>
          <w:sz w:val="24"/>
          <w:szCs w:val="24"/>
        </w:rPr>
        <w:t>rs. Managers are responsible for ensuring this timeframe is met.</w:t>
      </w:r>
    </w:p>
    <w:p w14:paraId="0CF7206C" w14:textId="77777777" w:rsidR="00645C17" w:rsidRDefault="00645C17" w:rsidP="00390D76">
      <w:pPr>
        <w:pStyle w:val="ListParagraph"/>
        <w:numPr>
          <w:ilvl w:val="0"/>
          <w:numId w:val="4"/>
        </w:numPr>
        <w:spacing w:after="0" w:line="360" w:lineRule="auto"/>
        <w:rPr>
          <w:rFonts w:ascii="Arial" w:hAnsi="Arial" w:cs="Arial"/>
          <w:sz w:val="24"/>
          <w:szCs w:val="24"/>
        </w:rPr>
      </w:pPr>
      <w:r w:rsidRPr="00645C17">
        <w:rPr>
          <w:rFonts w:ascii="Arial" w:hAnsi="Arial" w:cs="Arial"/>
          <w:sz w:val="24"/>
          <w:szCs w:val="24"/>
        </w:rPr>
        <w:t>Initiat</w:t>
      </w:r>
      <w:r w:rsidR="00B170E3">
        <w:rPr>
          <w:rFonts w:ascii="Arial" w:hAnsi="Arial" w:cs="Arial"/>
          <w:sz w:val="24"/>
          <w:szCs w:val="24"/>
        </w:rPr>
        <w:t>e</w:t>
      </w:r>
      <w:r w:rsidRPr="00645C17">
        <w:rPr>
          <w:rFonts w:ascii="Arial" w:hAnsi="Arial" w:cs="Arial"/>
          <w:sz w:val="24"/>
          <w:szCs w:val="24"/>
        </w:rPr>
        <w:t xml:space="preserve"> investigation to find the cause of injury to ensure safety of others;</w:t>
      </w:r>
    </w:p>
    <w:p w14:paraId="71DB2DBA" w14:textId="549D8171" w:rsidR="00556378" w:rsidRDefault="00556378" w:rsidP="00390D76">
      <w:pPr>
        <w:pStyle w:val="ListParagraph"/>
        <w:numPr>
          <w:ilvl w:val="0"/>
          <w:numId w:val="4"/>
        </w:numPr>
        <w:spacing w:after="0" w:line="360" w:lineRule="auto"/>
        <w:rPr>
          <w:rFonts w:ascii="Arial" w:hAnsi="Arial" w:cs="Arial"/>
          <w:sz w:val="24"/>
          <w:szCs w:val="24"/>
        </w:rPr>
      </w:pPr>
      <w:r w:rsidRPr="00645C17">
        <w:rPr>
          <w:rFonts w:ascii="Arial" w:hAnsi="Arial" w:cs="Arial"/>
          <w:sz w:val="24"/>
          <w:szCs w:val="24"/>
        </w:rPr>
        <w:t>Notify the Rehabilitation Consultant of an employee with any temporary non work</w:t>
      </w:r>
      <w:r>
        <w:rPr>
          <w:rFonts w:ascii="Arial" w:hAnsi="Arial" w:cs="Arial"/>
          <w:sz w:val="24"/>
          <w:szCs w:val="24"/>
        </w:rPr>
        <w:t xml:space="preserve"> related illness so a Return to Work P</w:t>
      </w:r>
      <w:r w:rsidRPr="00645C17">
        <w:rPr>
          <w:rFonts w:ascii="Arial" w:hAnsi="Arial" w:cs="Arial"/>
          <w:sz w:val="24"/>
          <w:szCs w:val="24"/>
        </w:rPr>
        <w:t>lan may be formulated where required.</w:t>
      </w:r>
    </w:p>
    <w:p w14:paraId="73F0A447" w14:textId="77777777" w:rsidR="00556378" w:rsidRDefault="00556378" w:rsidP="00390D76">
      <w:pPr>
        <w:pStyle w:val="ListParagraph"/>
        <w:spacing w:after="0" w:line="360" w:lineRule="auto"/>
        <w:ind w:left="1440"/>
        <w:rPr>
          <w:rFonts w:ascii="Arial" w:hAnsi="Arial" w:cs="Arial"/>
          <w:sz w:val="24"/>
          <w:szCs w:val="24"/>
        </w:rPr>
      </w:pPr>
    </w:p>
    <w:p w14:paraId="4C4EA58C" w14:textId="39F4A22A" w:rsidR="00556378" w:rsidRPr="00556378" w:rsidRDefault="00556378" w:rsidP="00B75A78">
      <w:pPr>
        <w:pStyle w:val="ListParagraph"/>
        <w:numPr>
          <w:ilvl w:val="0"/>
          <w:numId w:val="15"/>
        </w:numPr>
        <w:spacing w:after="0" w:line="360" w:lineRule="auto"/>
        <w:rPr>
          <w:rFonts w:ascii="Arial" w:hAnsi="Arial" w:cs="Arial"/>
          <w:b/>
          <w:sz w:val="24"/>
          <w:szCs w:val="24"/>
        </w:rPr>
      </w:pPr>
      <w:r w:rsidRPr="00556378">
        <w:rPr>
          <w:rFonts w:ascii="Arial" w:hAnsi="Arial" w:cs="Arial"/>
          <w:b/>
          <w:sz w:val="24"/>
          <w:szCs w:val="24"/>
        </w:rPr>
        <w:t>Rehabilitation Pathway:</w:t>
      </w:r>
    </w:p>
    <w:p w14:paraId="7FA387CD" w14:textId="77777777" w:rsidR="00645C17" w:rsidRPr="00645C17" w:rsidRDefault="00645C17" w:rsidP="00390D76">
      <w:pPr>
        <w:pStyle w:val="ListParagraph"/>
        <w:numPr>
          <w:ilvl w:val="0"/>
          <w:numId w:val="4"/>
        </w:numPr>
        <w:spacing w:after="0" w:line="360" w:lineRule="auto"/>
        <w:rPr>
          <w:rFonts w:ascii="Arial" w:hAnsi="Arial" w:cs="Arial"/>
          <w:sz w:val="24"/>
          <w:szCs w:val="24"/>
        </w:rPr>
      </w:pPr>
      <w:r w:rsidRPr="00645C17">
        <w:rPr>
          <w:rFonts w:ascii="Arial" w:hAnsi="Arial" w:cs="Arial"/>
          <w:sz w:val="24"/>
          <w:szCs w:val="24"/>
        </w:rPr>
        <w:t xml:space="preserve">Modify the work procedures or work environment to address safety issues </w:t>
      </w:r>
      <w:r>
        <w:rPr>
          <w:rFonts w:ascii="Arial" w:hAnsi="Arial" w:cs="Arial"/>
          <w:sz w:val="24"/>
          <w:szCs w:val="24"/>
        </w:rPr>
        <w:t xml:space="preserve">and/or </w:t>
      </w:r>
      <w:r w:rsidRPr="00645C17">
        <w:rPr>
          <w:rFonts w:ascii="Arial" w:hAnsi="Arial" w:cs="Arial"/>
          <w:sz w:val="24"/>
          <w:szCs w:val="24"/>
        </w:rPr>
        <w:t>support the return to work process;</w:t>
      </w:r>
    </w:p>
    <w:p w14:paraId="3F9DC8FF" w14:textId="1E14CAD1" w:rsidR="00645C17" w:rsidRPr="00645C17" w:rsidRDefault="00645C17" w:rsidP="00390D76">
      <w:pPr>
        <w:pStyle w:val="ListParagraph"/>
        <w:numPr>
          <w:ilvl w:val="0"/>
          <w:numId w:val="4"/>
        </w:numPr>
        <w:spacing w:after="0" w:line="360" w:lineRule="auto"/>
        <w:rPr>
          <w:rFonts w:ascii="Arial" w:hAnsi="Arial" w:cs="Arial"/>
          <w:sz w:val="24"/>
          <w:szCs w:val="24"/>
        </w:rPr>
      </w:pPr>
      <w:r w:rsidRPr="00645C17">
        <w:rPr>
          <w:rFonts w:ascii="Arial" w:hAnsi="Arial" w:cs="Arial"/>
          <w:sz w:val="24"/>
          <w:szCs w:val="24"/>
        </w:rPr>
        <w:t>Support and assist the Rehabilitation Consultant in identifying suitable duties and providing suitable duties/modified hours where possible;</w:t>
      </w:r>
    </w:p>
    <w:p w14:paraId="2334AC7D" w14:textId="687EA38F" w:rsidR="00645C17" w:rsidRPr="00645C17" w:rsidRDefault="00645C17" w:rsidP="00390D76">
      <w:pPr>
        <w:pStyle w:val="ListParagraph"/>
        <w:numPr>
          <w:ilvl w:val="0"/>
          <w:numId w:val="4"/>
        </w:numPr>
        <w:spacing w:after="0" w:line="360" w:lineRule="auto"/>
        <w:rPr>
          <w:rFonts w:ascii="Arial" w:hAnsi="Arial" w:cs="Arial"/>
          <w:sz w:val="24"/>
          <w:szCs w:val="24"/>
        </w:rPr>
      </w:pPr>
      <w:r w:rsidRPr="00645C17">
        <w:rPr>
          <w:rFonts w:ascii="Arial" w:hAnsi="Arial" w:cs="Arial"/>
          <w:sz w:val="24"/>
          <w:szCs w:val="24"/>
        </w:rPr>
        <w:t>Provid</w:t>
      </w:r>
      <w:r w:rsidR="00556378">
        <w:rPr>
          <w:rFonts w:ascii="Arial" w:hAnsi="Arial" w:cs="Arial"/>
          <w:sz w:val="24"/>
          <w:szCs w:val="24"/>
        </w:rPr>
        <w:t>e</w:t>
      </w:r>
      <w:r w:rsidRPr="00645C17">
        <w:rPr>
          <w:rFonts w:ascii="Arial" w:hAnsi="Arial" w:cs="Arial"/>
          <w:sz w:val="24"/>
          <w:szCs w:val="24"/>
        </w:rPr>
        <w:t xml:space="preserve"> information and training to employees on a return to work plan;</w:t>
      </w:r>
    </w:p>
    <w:p w14:paraId="36CA06AF" w14:textId="5946B007" w:rsidR="00645C17" w:rsidRDefault="00645C17" w:rsidP="00390D76">
      <w:pPr>
        <w:pStyle w:val="ListParagraph"/>
        <w:numPr>
          <w:ilvl w:val="0"/>
          <w:numId w:val="4"/>
        </w:numPr>
        <w:spacing w:after="0" w:line="360" w:lineRule="auto"/>
        <w:rPr>
          <w:rFonts w:ascii="Arial" w:hAnsi="Arial" w:cs="Arial"/>
          <w:sz w:val="24"/>
          <w:szCs w:val="24"/>
        </w:rPr>
      </w:pPr>
      <w:r w:rsidRPr="00645C17">
        <w:rPr>
          <w:rFonts w:ascii="Arial" w:hAnsi="Arial" w:cs="Arial"/>
          <w:sz w:val="24"/>
          <w:szCs w:val="24"/>
        </w:rPr>
        <w:t>Provid</w:t>
      </w:r>
      <w:r w:rsidR="00556378">
        <w:rPr>
          <w:rFonts w:ascii="Arial" w:hAnsi="Arial" w:cs="Arial"/>
          <w:sz w:val="24"/>
          <w:szCs w:val="24"/>
        </w:rPr>
        <w:t>e</w:t>
      </w:r>
      <w:r w:rsidRPr="00645C17">
        <w:rPr>
          <w:rFonts w:ascii="Arial" w:hAnsi="Arial" w:cs="Arial"/>
          <w:sz w:val="24"/>
          <w:szCs w:val="24"/>
        </w:rPr>
        <w:t xml:space="preserve"> support for the employee on a return to work plan,</w:t>
      </w:r>
      <w:r>
        <w:rPr>
          <w:rFonts w:ascii="Arial" w:hAnsi="Arial" w:cs="Arial"/>
          <w:sz w:val="24"/>
          <w:szCs w:val="24"/>
        </w:rPr>
        <w:t xml:space="preserve"> by monitoring the </w:t>
      </w:r>
      <w:r w:rsidRPr="00645C17">
        <w:rPr>
          <w:rFonts w:ascii="Arial" w:hAnsi="Arial" w:cs="Arial"/>
          <w:sz w:val="24"/>
          <w:szCs w:val="24"/>
        </w:rPr>
        <w:t>employee’s progress throughout the rehabilitation program and attending case management meetings;</w:t>
      </w:r>
    </w:p>
    <w:p w14:paraId="67A1F004" w14:textId="7FCD5EE9" w:rsidR="000B56BE" w:rsidRDefault="00EC337C" w:rsidP="00390D76">
      <w:pPr>
        <w:pStyle w:val="ListParagraph"/>
        <w:numPr>
          <w:ilvl w:val="0"/>
          <w:numId w:val="4"/>
        </w:numPr>
        <w:spacing w:after="0" w:line="360" w:lineRule="auto"/>
        <w:rPr>
          <w:rFonts w:ascii="Arial" w:hAnsi="Arial" w:cs="Arial"/>
          <w:sz w:val="24"/>
          <w:szCs w:val="24"/>
        </w:rPr>
      </w:pPr>
      <w:r>
        <w:rPr>
          <w:rFonts w:ascii="Arial" w:hAnsi="Arial" w:cs="Arial"/>
          <w:sz w:val="24"/>
          <w:szCs w:val="24"/>
        </w:rPr>
        <w:t>Supervise and monitor</w:t>
      </w:r>
      <w:r w:rsidRPr="00EC337C">
        <w:rPr>
          <w:rFonts w:ascii="Arial" w:hAnsi="Arial" w:cs="Arial"/>
          <w:sz w:val="24"/>
          <w:szCs w:val="24"/>
        </w:rPr>
        <w:t xml:space="preserve"> employee</w:t>
      </w:r>
      <w:r>
        <w:rPr>
          <w:rFonts w:ascii="Arial" w:hAnsi="Arial" w:cs="Arial"/>
          <w:sz w:val="24"/>
          <w:szCs w:val="24"/>
        </w:rPr>
        <w:t xml:space="preserve"> </w:t>
      </w:r>
      <w:r w:rsidRPr="00EC337C">
        <w:rPr>
          <w:rFonts w:ascii="Arial" w:hAnsi="Arial" w:cs="Arial"/>
          <w:sz w:val="24"/>
          <w:szCs w:val="24"/>
        </w:rPr>
        <w:t>RTW plan</w:t>
      </w:r>
      <w:r>
        <w:rPr>
          <w:rFonts w:ascii="Arial" w:hAnsi="Arial" w:cs="Arial"/>
          <w:sz w:val="24"/>
          <w:szCs w:val="24"/>
        </w:rPr>
        <w:t xml:space="preserve"> compliance</w:t>
      </w:r>
      <w:r w:rsidR="000B56BE">
        <w:rPr>
          <w:rFonts w:ascii="Arial" w:hAnsi="Arial" w:cs="Arial"/>
          <w:sz w:val="24"/>
          <w:szCs w:val="24"/>
        </w:rPr>
        <w:t>;</w:t>
      </w:r>
    </w:p>
    <w:p w14:paraId="7F6F4827" w14:textId="519FF02A" w:rsidR="00645C17" w:rsidRPr="00EC337C" w:rsidRDefault="000B56BE" w:rsidP="00390D76">
      <w:pPr>
        <w:pStyle w:val="ListParagraph"/>
        <w:numPr>
          <w:ilvl w:val="0"/>
          <w:numId w:val="4"/>
        </w:numPr>
        <w:spacing w:after="0" w:line="360" w:lineRule="auto"/>
        <w:rPr>
          <w:rFonts w:ascii="Arial" w:hAnsi="Arial" w:cs="Arial"/>
          <w:sz w:val="24"/>
          <w:szCs w:val="24"/>
        </w:rPr>
      </w:pPr>
      <w:r>
        <w:rPr>
          <w:rFonts w:ascii="Arial" w:hAnsi="Arial" w:cs="Arial"/>
          <w:sz w:val="24"/>
          <w:szCs w:val="24"/>
        </w:rPr>
        <w:t>N</w:t>
      </w:r>
      <w:r w:rsidR="00645C17" w:rsidRPr="00EC337C">
        <w:rPr>
          <w:rFonts w:ascii="Arial" w:hAnsi="Arial" w:cs="Arial"/>
          <w:sz w:val="24"/>
          <w:szCs w:val="24"/>
        </w:rPr>
        <w:t>otify the Rehabilitation Consultant where difficulties arise</w:t>
      </w:r>
      <w:r>
        <w:rPr>
          <w:rFonts w:ascii="Arial" w:hAnsi="Arial" w:cs="Arial"/>
          <w:sz w:val="24"/>
          <w:szCs w:val="24"/>
        </w:rPr>
        <w:t>,</w:t>
      </w:r>
      <w:r w:rsidR="00EC337C">
        <w:rPr>
          <w:rFonts w:ascii="Arial" w:hAnsi="Arial" w:cs="Arial"/>
          <w:sz w:val="24"/>
          <w:szCs w:val="24"/>
        </w:rPr>
        <w:t xml:space="preserve"> </w:t>
      </w:r>
      <w:r w:rsidR="00645C17" w:rsidRPr="00EC337C">
        <w:rPr>
          <w:rFonts w:ascii="Arial" w:hAnsi="Arial" w:cs="Arial"/>
          <w:sz w:val="24"/>
          <w:szCs w:val="24"/>
        </w:rPr>
        <w:t xml:space="preserve">prior to suggesting any changes to the duties or hours worked by an </w:t>
      </w:r>
      <w:r w:rsidR="005E0053" w:rsidRPr="00EC337C">
        <w:rPr>
          <w:rFonts w:ascii="Arial" w:hAnsi="Arial" w:cs="Arial"/>
          <w:sz w:val="24"/>
          <w:szCs w:val="24"/>
        </w:rPr>
        <w:t>injured employee</w:t>
      </w:r>
      <w:r w:rsidR="0042103E" w:rsidRPr="00EC337C">
        <w:rPr>
          <w:rFonts w:ascii="Arial" w:hAnsi="Arial" w:cs="Arial"/>
          <w:sz w:val="24"/>
          <w:szCs w:val="24"/>
        </w:rPr>
        <w:t xml:space="preserve"> on a return to work plan;</w:t>
      </w:r>
    </w:p>
    <w:p w14:paraId="6B30058A" w14:textId="2BD58CCE" w:rsidR="00645C17" w:rsidRPr="00645C17" w:rsidRDefault="00645C17" w:rsidP="00390D76">
      <w:pPr>
        <w:pStyle w:val="ListParagraph"/>
        <w:numPr>
          <w:ilvl w:val="0"/>
          <w:numId w:val="4"/>
        </w:numPr>
        <w:spacing w:after="0" w:line="360" w:lineRule="auto"/>
        <w:rPr>
          <w:rFonts w:ascii="Arial" w:hAnsi="Arial" w:cs="Arial"/>
          <w:sz w:val="24"/>
          <w:szCs w:val="24"/>
        </w:rPr>
      </w:pPr>
      <w:r w:rsidRPr="00645C17">
        <w:rPr>
          <w:rFonts w:ascii="Arial" w:hAnsi="Arial" w:cs="Arial"/>
          <w:sz w:val="24"/>
          <w:szCs w:val="24"/>
        </w:rPr>
        <w:t>Ensur</w:t>
      </w:r>
      <w:r w:rsidR="00556378">
        <w:rPr>
          <w:rFonts w:ascii="Arial" w:hAnsi="Arial" w:cs="Arial"/>
          <w:sz w:val="24"/>
          <w:szCs w:val="24"/>
        </w:rPr>
        <w:t>e</w:t>
      </w:r>
      <w:r w:rsidRPr="00645C17">
        <w:rPr>
          <w:rFonts w:ascii="Arial" w:hAnsi="Arial" w:cs="Arial"/>
          <w:sz w:val="24"/>
          <w:szCs w:val="24"/>
        </w:rPr>
        <w:t xml:space="preserve"> employees on a rehabilitation </w:t>
      </w:r>
      <w:r w:rsidR="00520F49">
        <w:rPr>
          <w:rFonts w:ascii="Arial" w:hAnsi="Arial" w:cs="Arial"/>
          <w:sz w:val="24"/>
          <w:szCs w:val="24"/>
        </w:rPr>
        <w:t>plan</w:t>
      </w:r>
      <w:r w:rsidRPr="00645C17">
        <w:rPr>
          <w:rFonts w:ascii="Arial" w:hAnsi="Arial" w:cs="Arial"/>
          <w:sz w:val="24"/>
          <w:szCs w:val="24"/>
        </w:rPr>
        <w:t xml:space="preserve"> are not prejudiced in any way;</w:t>
      </w:r>
    </w:p>
    <w:p w14:paraId="49A684FE" w14:textId="1C443F68" w:rsidR="005811C0" w:rsidRDefault="005811C0" w:rsidP="00390D76">
      <w:pPr>
        <w:pStyle w:val="ListParagraph"/>
        <w:numPr>
          <w:ilvl w:val="0"/>
          <w:numId w:val="4"/>
        </w:numPr>
        <w:spacing w:after="0" w:line="360" w:lineRule="auto"/>
        <w:rPr>
          <w:rFonts w:ascii="Arial" w:hAnsi="Arial" w:cs="Arial"/>
          <w:sz w:val="24"/>
          <w:szCs w:val="24"/>
        </w:rPr>
      </w:pPr>
      <w:r w:rsidRPr="00645C17">
        <w:rPr>
          <w:rFonts w:ascii="Arial" w:hAnsi="Arial" w:cs="Arial"/>
          <w:sz w:val="24"/>
          <w:szCs w:val="24"/>
        </w:rPr>
        <w:t>Implement, promot</w:t>
      </w:r>
      <w:r w:rsidR="00556378">
        <w:rPr>
          <w:rFonts w:ascii="Arial" w:hAnsi="Arial" w:cs="Arial"/>
          <w:sz w:val="24"/>
          <w:szCs w:val="24"/>
        </w:rPr>
        <w:t>e</w:t>
      </w:r>
      <w:r w:rsidRPr="00645C17">
        <w:rPr>
          <w:rFonts w:ascii="Arial" w:hAnsi="Arial" w:cs="Arial"/>
          <w:sz w:val="24"/>
          <w:szCs w:val="24"/>
        </w:rPr>
        <w:t xml:space="preserve"> and support</w:t>
      </w:r>
      <w:r>
        <w:rPr>
          <w:rFonts w:ascii="Arial" w:hAnsi="Arial" w:cs="Arial"/>
          <w:sz w:val="24"/>
          <w:szCs w:val="24"/>
        </w:rPr>
        <w:t xml:space="preserve"> this policy in each faci</w:t>
      </w:r>
      <w:r w:rsidR="00556378">
        <w:rPr>
          <w:rFonts w:ascii="Arial" w:hAnsi="Arial" w:cs="Arial"/>
          <w:sz w:val="24"/>
          <w:szCs w:val="24"/>
        </w:rPr>
        <w:t>lity/service.</w:t>
      </w:r>
    </w:p>
    <w:p w14:paraId="1448F352" w14:textId="77777777" w:rsidR="00D600DC" w:rsidRDefault="00D600DC" w:rsidP="00390D76">
      <w:pPr>
        <w:pStyle w:val="Heading2"/>
        <w:keepLines w:val="0"/>
        <w:spacing w:before="0" w:line="360" w:lineRule="auto"/>
      </w:pPr>
    </w:p>
    <w:p w14:paraId="6E97452F" w14:textId="77777777" w:rsidR="00E502E6" w:rsidRDefault="00E502E6" w:rsidP="00E502E6"/>
    <w:p w14:paraId="4DAB4B9B" w14:textId="77777777" w:rsidR="009C5321" w:rsidRDefault="00D600DC" w:rsidP="00390D76">
      <w:pPr>
        <w:pStyle w:val="Heading2"/>
        <w:keepLines w:val="0"/>
        <w:numPr>
          <w:ilvl w:val="2"/>
          <w:numId w:val="3"/>
        </w:numPr>
        <w:spacing w:before="0" w:line="360" w:lineRule="auto"/>
      </w:pPr>
      <w:bookmarkStart w:id="13" w:name="_Toc93596146"/>
      <w:r w:rsidRPr="00D600DC">
        <w:lastRenderedPageBreak/>
        <w:t>Rehabilitation Consultant Responsibilities</w:t>
      </w:r>
      <w:bookmarkEnd w:id="13"/>
    </w:p>
    <w:p w14:paraId="3C63E38D" w14:textId="367D9577" w:rsidR="009C5321" w:rsidRDefault="00D600DC" w:rsidP="00390D76">
      <w:pPr>
        <w:spacing w:after="0" w:line="360" w:lineRule="auto"/>
        <w:ind w:left="1440"/>
        <w:rPr>
          <w:rFonts w:ascii="Arial" w:hAnsi="Arial" w:cs="Arial"/>
          <w:sz w:val="24"/>
          <w:szCs w:val="24"/>
        </w:rPr>
      </w:pPr>
      <w:r w:rsidRPr="009C5321">
        <w:rPr>
          <w:rFonts w:ascii="Arial" w:hAnsi="Arial" w:cs="Arial"/>
          <w:sz w:val="24"/>
          <w:szCs w:val="24"/>
        </w:rPr>
        <w:t>Rehabilitation Consultants are responsible fo</w:t>
      </w:r>
      <w:r w:rsidR="0034071D">
        <w:rPr>
          <w:rFonts w:ascii="Arial" w:hAnsi="Arial" w:cs="Arial"/>
          <w:sz w:val="24"/>
          <w:szCs w:val="24"/>
        </w:rPr>
        <w:t xml:space="preserve">r the initiation, coordination, </w:t>
      </w:r>
      <w:r w:rsidRPr="009C5321">
        <w:rPr>
          <w:rFonts w:ascii="Arial" w:hAnsi="Arial" w:cs="Arial"/>
          <w:sz w:val="24"/>
          <w:szCs w:val="24"/>
        </w:rPr>
        <w:t>management and monitoring of the rehabilitation process, developing return to work plans, liaising between</w:t>
      </w:r>
      <w:r w:rsidR="000B56BE">
        <w:rPr>
          <w:rFonts w:ascii="Arial" w:hAnsi="Arial" w:cs="Arial"/>
          <w:sz w:val="24"/>
          <w:szCs w:val="24"/>
        </w:rPr>
        <w:t xml:space="preserve"> key stakeholders including</w:t>
      </w:r>
      <w:r w:rsidRPr="009C5321">
        <w:rPr>
          <w:rFonts w:ascii="Arial" w:hAnsi="Arial" w:cs="Arial"/>
          <w:sz w:val="24"/>
          <w:szCs w:val="24"/>
        </w:rPr>
        <w:t xml:space="preserve"> injured employees, doctors, </w:t>
      </w:r>
      <w:r w:rsidR="00214A37">
        <w:rPr>
          <w:rFonts w:ascii="Arial" w:hAnsi="Arial" w:cs="Arial"/>
          <w:sz w:val="24"/>
          <w:szCs w:val="24"/>
        </w:rPr>
        <w:t xml:space="preserve">treating providers, </w:t>
      </w:r>
      <w:r w:rsidRPr="009C5321">
        <w:rPr>
          <w:rFonts w:ascii="Arial" w:hAnsi="Arial" w:cs="Arial"/>
          <w:sz w:val="24"/>
          <w:szCs w:val="24"/>
        </w:rPr>
        <w:t xml:space="preserve">managers and supervisors, </w:t>
      </w:r>
      <w:r w:rsidR="0091160D">
        <w:rPr>
          <w:rFonts w:ascii="Arial" w:hAnsi="Arial" w:cs="Arial"/>
          <w:sz w:val="24"/>
          <w:szCs w:val="24"/>
        </w:rPr>
        <w:t xml:space="preserve">human resources business partners, senior management, </w:t>
      </w:r>
      <w:r w:rsidRPr="009C5321">
        <w:rPr>
          <w:rFonts w:ascii="Arial" w:hAnsi="Arial" w:cs="Arial"/>
          <w:sz w:val="24"/>
          <w:szCs w:val="24"/>
        </w:rPr>
        <w:t xml:space="preserve">insurer and </w:t>
      </w:r>
      <w:r w:rsidR="0091160D">
        <w:rPr>
          <w:rFonts w:ascii="Arial" w:hAnsi="Arial" w:cs="Arial"/>
          <w:sz w:val="24"/>
          <w:szCs w:val="24"/>
        </w:rPr>
        <w:t>R</w:t>
      </w:r>
      <w:r w:rsidRPr="009C5321">
        <w:rPr>
          <w:rFonts w:ascii="Arial" w:hAnsi="Arial" w:cs="Arial"/>
          <w:sz w:val="24"/>
          <w:szCs w:val="24"/>
        </w:rPr>
        <w:t>ehabilit</w:t>
      </w:r>
      <w:r w:rsidR="009C5321">
        <w:rPr>
          <w:rFonts w:ascii="Arial" w:hAnsi="Arial" w:cs="Arial"/>
          <w:sz w:val="24"/>
          <w:szCs w:val="24"/>
        </w:rPr>
        <w:t>a</w:t>
      </w:r>
      <w:r w:rsidR="0091160D">
        <w:rPr>
          <w:rFonts w:ascii="Arial" w:hAnsi="Arial" w:cs="Arial"/>
          <w:sz w:val="24"/>
          <w:szCs w:val="24"/>
        </w:rPr>
        <w:t>tion P</w:t>
      </w:r>
      <w:r w:rsidR="00466F28">
        <w:rPr>
          <w:rFonts w:ascii="Arial" w:hAnsi="Arial" w:cs="Arial"/>
          <w:sz w:val="24"/>
          <w:szCs w:val="24"/>
        </w:rPr>
        <w:t xml:space="preserve">roviders as </w:t>
      </w:r>
      <w:r w:rsidR="0091160D">
        <w:rPr>
          <w:rFonts w:ascii="Arial" w:hAnsi="Arial" w:cs="Arial"/>
          <w:sz w:val="24"/>
          <w:szCs w:val="24"/>
        </w:rPr>
        <w:t>appropriate</w:t>
      </w:r>
      <w:r w:rsidR="00466F28">
        <w:rPr>
          <w:rFonts w:ascii="Arial" w:hAnsi="Arial" w:cs="Arial"/>
          <w:sz w:val="24"/>
          <w:szCs w:val="24"/>
        </w:rPr>
        <w:t>. A R</w:t>
      </w:r>
      <w:r w:rsidRPr="009C5321">
        <w:rPr>
          <w:rFonts w:ascii="Arial" w:hAnsi="Arial" w:cs="Arial"/>
          <w:sz w:val="24"/>
          <w:szCs w:val="24"/>
        </w:rPr>
        <w:t xml:space="preserve">ehabilitation </w:t>
      </w:r>
      <w:r w:rsidR="00466F28">
        <w:rPr>
          <w:rFonts w:ascii="Arial" w:hAnsi="Arial" w:cs="Arial"/>
          <w:sz w:val="24"/>
          <w:szCs w:val="24"/>
        </w:rPr>
        <w:t>C</w:t>
      </w:r>
      <w:r w:rsidRPr="009C5321">
        <w:rPr>
          <w:rFonts w:ascii="Arial" w:hAnsi="Arial" w:cs="Arial"/>
          <w:sz w:val="24"/>
          <w:szCs w:val="24"/>
        </w:rPr>
        <w:t xml:space="preserve">onsultant will be </w:t>
      </w:r>
      <w:r w:rsidR="00C83069">
        <w:rPr>
          <w:rFonts w:ascii="Arial" w:hAnsi="Arial" w:cs="Arial"/>
          <w:sz w:val="24"/>
          <w:szCs w:val="24"/>
        </w:rPr>
        <w:t>allocated</w:t>
      </w:r>
      <w:r w:rsidRPr="009C5321">
        <w:rPr>
          <w:rFonts w:ascii="Arial" w:hAnsi="Arial" w:cs="Arial"/>
          <w:sz w:val="24"/>
          <w:szCs w:val="24"/>
        </w:rPr>
        <w:t xml:space="preserve"> for each facility in NSLHD</w:t>
      </w:r>
      <w:r w:rsidR="009C5321">
        <w:rPr>
          <w:rFonts w:ascii="Arial" w:hAnsi="Arial" w:cs="Arial"/>
          <w:sz w:val="24"/>
          <w:szCs w:val="24"/>
        </w:rPr>
        <w:t>.</w:t>
      </w:r>
    </w:p>
    <w:p w14:paraId="135F4E37" w14:textId="77777777" w:rsidR="00390D76" w:rsidRDefault="00390D76" w:rsidP="00390D76">
      <w:pPr>
        <w:spacing w:after="0" w:line="360" w:lineRule="auto"/>
        <w:ind w:left="1440"/>
        <w:rPr>
          <w:rFonts w:ascii="Arial" w:hAnsi="Arial" w:cs="Arial"/>
          <w:sz w:val="24"/>
          <w:szCs w:val="24"/>
        </w:rPr>
      </w:pPr>
    </w:p>
    <w:p w14:paraId="5F1D64CC" w14:textId="77777777" w:rsidR="00C621FB" w:rsidRDefault="00C621FB" w:rsidP="00390D76">
      <w:pPr>
        <w:pStyle w:val="Heading2"/>
        <w:keepLines w:val="0"/>
        <w:numPr>
          <w:ilvl w:val="2"/>
          <w:numId w:val="3"/>
        </w:numPr>
        <w:spacing w:before="0" w:line="360" w:lineRule="auto"/>
      </w:pPr>
      <w:bookmarkStart w:id="14" w:name="_Toc93596147"/>
      <w:r>
        <w:t>Claims Manager</w:t>
      </w:r>
      <w:r w:rsidRPr="00D600DC">
        <w:t xml:space="preserve"> Responsibilities</w:t>
      </w:r>
      <w:bookmarkEnd w:id="14"/>
    </w:p>
    <w:p w14:paraId="6C69B4C9" w14:textId="77777777" w:rsidR="00C621FB" w:rsidRDefault="00C621FB" w:rsidP="00390D76">
      <w:pPr>
        <w:spacing w:after="0" w:line="360" w:lineRule="auto"/>
        <w:ind w:left="1440"/>
        <w:rPr>
          <w:rFonts w:ascii="Arial" w:hAnsi="Arial" w:cs="Arial"/>
          <w:sz w:val="24"/>
          <w:szCs w:val="24"/>
        </w:rPr>
      </w:pPr>
      <w:r>
        <w:rPr>
          <w:rFonts w:ascii="Arial" w:hAnsi="Arial" w:cs="Arial"/>
          <w:sz w:val="24"/>
          <w:szCs w:val="24"/>
        </w:rPr>
        <w:t>Claims Managers are responsible for notifying the Fund Claims Manager of any new workers compensation injuries within 48 hours of receipt.</w:t>
      </w:r>
      <w:r w:rsidR="00466F28">
        <w:rPr>
          <w:rFonts w:ascii="Arial" w:hAnsi="Arial" w:cs="Arial"/>
          <w:sz w:val="24"/>
          <w:szCs w:val="24"/>
        </w:rPr>
        <w:t xml:space="preserve"> The Claims Manager </w:t>
      </w:r>
      <w:r>
        <w:rPr>
          <w:rFonts w:ascii="Arial" w:hAnsi="Arial" w:cs="Arial"/>
          <w:sz w:val="24"/>
          <w:szCs w:val="24"/>
        </w:rPr>
        <w:t>completes administrative tasks to assist the Rehabilitation Consultants with the management of the claims. The</w:t>
      </w:r>
      <w:r w:rsidR="00466F28">
        <w:rPr>
          <w:rFonts w:ascii="Arial" w:hAnsi="Arial" w:cs="Arial"/>
          <w:sz w:val="24"/>
          <w:szCs w:val="24"/>
        </w:rPr>
        <w:t>y</w:t>
      </w:r>
      <w:r>
        <w:rPr>
          <w:rFonts w:ascii="Arial" w:hAnsi="Arial" w:cs="Arial"/>
          <w:sz w:val="24"/>
          <w:szCs w:val="24"/>
        </w:rPr>
        <w:t xml:space="preserve"> are also responsible for </w:t>
      </w:r>
      <w:r w:rsidR="001666E7">
        <w:rPr>
          <w:rFonts w:ascii="Arial" w:hAnsi="Arial" w:cs="Arial"/>
          <w:sz w:val="24"/>
          <w:szCs w:val="24"/>
        </w:rPr>
        <w:t xml:space="preserve">calculating the injured employees Pre-Injury Average Weekly Earnings (PIAWE) and </w:t>
      </w:r>
      <w:r>
        <w:rPr>
          <w:rFonts w:ascii="Arial" w:hAnsi="Arial" w:cs="Arial"/>
          <w:sz w:val="24"/>
          <w:szCs w:val="24"/>
        </w:rPr>
        <w:t xml:space="preserve">ensuring the injured employees are paid their </w:t>
      </w:r>
      <w:r w:rsidR="001666E7">
        <w:rPr>
          <w:rFonts w:ascii="Arial" w:hAnsi="Arial" w:cs="Arial"/>
          <w:sz w:val="24"/>
          <w:szCs w:val="24"/>
        </w:rPr>
        <w:t>fortnightly wages correc</w:t>
      </w:r>
      <w:r>
        <w:rPr>
          <w:rFonts w:ascii="Arial" w:hAnsi="Arial" w:cs="Arial"/>
          <w:sz w:val="24"/>
          <w:szCs w:val="24"/>
        </w:rPr>
        <w:t xml:space="preserve">tly in accordance with their capacity and </w:t>
      </w:r>
      <w:r w:rsidR="001666E7">
        <w:rPr>
          <w:rFonts w:ascii="Arial" w:hAnsi="Arial" w:cs="Arial"/>
          <w:sz w:val="24"/>
          <w:szCs w:val="24"/>
        </w:rPr>
        <w:t>legislation.</w:t>
      </w:r>
      <w:r>
        <w:rPr>
          <w:rFonts w:ascii="Arial" w:hAnsi="Arial" w:cs="Arial"/>
          <w:sz w:val="24"/>
          <w:szCs w:val="24"/>
        </w:rPr>
        <w:t xml:space="preserve"> </w:t>
      </w:r>
      <w:r w:rsidR="001666E7">
        <w:rPr>
          <w:rFonts w:ascii="Arial" w:hAnsi="Arial" w:cs="Arial"/>
          <w:sz w:val="24"/>
          <w:szCs w:val="24"/>
        </w:rPr>
        <w:t>The Claims Managers also complete the Wages Reimbursement Schedules (WRS) and seeks reimbursement from the Fund Claims Manager</w:t>
      </w:r>
      <w:r w:rsidR="00466F28">
        <w:rPr>
          <w:rFonts w:ascii="Arial" w:hAnsi="Arial" w:cs="Arial"/>
          <w:sz w:val="24"/>
          <w:szCs w:val="24"/>
        </w:rPr>
        <w:t xml:space="preserve"> on a regular basis</w:t>
      </w:r>
      <w:r w:rsidR="001666E7">
        <w:rPr>
          <w:rFonts w:ascii="Arial" w:hAnsi="Arial" w:cs="Arial"/>
          <w:sz w:val="24"/>
          <w:szCs w:val="24"/>
        </w:rPr>
        <w:t xml:space="preserve">. </w:t>
      </w:r>
      <w:r>
        <w:rPr>
          <w:rFonts w:ascii="Arial" w:hAnsi="Arial" w:cs="Arial"/>
          <w:sz w:val="24"/>
          <w:szCs w:val="24"/>
        </w:rPr>
        <w:t>A Claims Manager</w:t>
      </w:r>
      <w:r w:rsidRPr="009C5321">
        <w:rPr>
          <w:rFonts w:ascii="Arial" w:hAnsi="Arial" w:cs="Arial"/>
          <w:sz w:val="24"/>
          <w:szCs w:val="24"/>
        </w:rPr>
        <w:t xml:space="preserve"> will be nominated for each facility in NSLHD</w:t>
      </w:r>
      <w:r>
        <w:rPr>
          <w:rFonts w:ascii="Arial" w:hAnsi="Arial" w:cs="Arial"/>
          <w:sz w:val="24"/>
          <w:szCs w:val="24"/>
        </w:rPr>
        <w:t>.</w:t>
      </w:r>
    </w:p>
    <w:p w14:paraId="37109CE2" w14:textId="77777777" w:rsidR="00390D76" w:rsidRPr="00C621FB" w:rsidRDefault="00390D76" w:rsidP="00390D76">
      <w:pPr>
        <w:spacing w:after="0" w:line="360" w:lineRule="auto"/>
        <w:ind w:left="1440"/>
        <w:rPr>
          <w:rFonts w:ascii="Arial" w:hAnsi="Arial" w:cs="Arial"/>
          <w:sz w:val="24"/>
          <w:szCs w:val="24"/>
        </w:rPr>
      </w:pPr>
    </w:p>
    <w:p w14:paraId="2E498206" w14:textId="77777777" w:rsidR="009C5321" w:rsidRDefault="00481C77" w:rsidP="00390D76">
      <w:pPr>
        <w:pStyle w:val="Heading2"/>
        <w:keepLines w:val="0"/>
        <w:numPr>
          <w:ilvl w:val="2"/>
          <w:numId w:val="3"/>
        </w:numPr>
        <w:spacing w:before="0" w:line="360" w:lineRule="auto"/>
      </w:pPr>
      <w:bookmarkStart w:id="15" w:name="_Toc93596148"/>
      <w:r>
        <w:t xml:space="preserve">Fund </w:t>
      </w:r>
      <w:r w:rsidR="00D600DC" w:rsidRPr="00D600DC">
        <w:t>C</w:t>
      </w:r>
      <w:r w:rsidR="0034071D">
        <w:t>laims Manager Responsibilities</w:t>
      </w:r>
      <w:bookmarkEnd w:id="15"/>
    </w:p>
    <w:p w14:paraId="1390EB40" w14:textId="77777777" w:rsidR="00D600DC" w:rsidRDefault="00D600DC" w:rsidP="00390D76">
      <w:pPr>
        <w:spacing w:after="0" w:line="360" w:lineRule="auto"/>
        <w:ind w:left="1440"/>
        <w:rPr>
          <w:rFonts w:ascii="Arial" w:hAnsi="Arial" w:cs="Arial"/>
          <w:sz w:val="24"/>
          <w:szCs w:val="24"/>
        </w:rPr>
      </w:pPr>
      <w:r w:rsidRPr="009C5321">
        <w:rPr>
          <w:rFonts w:ascii="Arial" w:hAnsi="Arial" w:cs="Arial"/>
          <w:sz w:val="24"/>
          <w:szCs w:val="24"/>
        </w:rPr>
        <w:t>Claims managers are responsible for ensuring that the requirements of Workers</w:t>
      </w:r>
      <w:r w:rsidR="00481C77">
        <w:rPr>
          <w:rFonts w:ascii="Arial" w:hAnsi="Arial" w:cs="Arial"/>
          <w:sz w:val="24"/>
          <w:szCs w:val="24"/>
        </w:rPr>
        <w:t xml:space="preserve"> Compensation legislation and iC</w:t>
      </w:r>
      <w:r w:rsidRPr="009C5321">
        <w:rPr>
          <w:rFonts w:ascii="Arial" w:hAnsi="Arial" w:cs="Arial"/>
          <w:sz w:val="24"/>
          <w:szCs w:val="24"/>
        </w:rPr>
        <w:t xml:space="preserve">are NSW are met in terms of reporting requirements, liability and </w:t>
      </w:r>
      <w:r w:rsidR="00481C77">
        <w:rPr>
          <w:rFonts w:ascii="Arial" w:hAnsi="Arial" w:cs="Arial"/>
          <w:sz w:val="24"/>
          <w:szCs w:val="24"/>
        </w:rPr>
        <w:t>correct payments</w:t>
      </w:r>
      <w:r w:rsidRPr="009C5321">
        <w:rPr>
          <w:rFonts w:ascii="Arial" w:hAnsi="Arial" w:cs="Arial"/>
          <w:sz w:val="24"/>
          <w:szCs w:val="24"/>
        </w:rPr>
        <w:t xml:space="preserve"> for managing workers compensation claims.</w:t>
      </w:r>
    </w:p>
    <w:p w14:paraId="399DBA5C" w14:textId="77777777" w:rsidR="009C5321" w:rsidRDefault="009C5321" w:rsidP="00390D76">
      <w:pPr>
        <w:spacing w:after="0" w:line="360" w:lineRule="auto"/>
        <w:ind w:left="1440"/>
        <w:rPr>
          <w:rFonts w:ascii="Arial" w:hAnsi="Arial" w:cs="Arial"/>
          <w:sz w:val="24"/>
          <w:szCs w:val="24"/>
        </w:rPr>
      </w:pPr>
    </w:p>
    <w:p w14:paraId="00737676" w14:textId="77777777" w:rsidR="00B75A78" w:rsidRDefault="00B75A78" w:rsidP="00390D76">
      <w:pPr>
        <w:spacing w:after="0" w:line="360" w:lineRule="auto"/>
        <w:ind w:left="1440"/>
        <w:rPr>
          <w:rFonts w:ascii="Arial" w:hAnsi="Arial" w:cs="Arial"/>
          <w:sz w:val="24"/>
          <w:szCs w:val="24"/>
        </w:rPr>
      </w:pPr>
    </w:p>
    <w:p w14:paraId="68944A62" w14:textId="77777777" w:rsidR="00B75A78" w:rsidRDefault="00B75A78" w:rsidP="00390D76">
      <w:pPr>
        <w:spacing w:after="0" w:line="360" w:lineRule="auto"/>
        <w:ind w:left="1440"/>
        <w:rPr>
          <w:rFonts w:ascii="Arial" w:hAnsi="Arial" w:cs="Arial"/>
          <w:sz w:val="24"/>
          <w:szCs w:val="24"/>
        </w:rPr>
      </w:pPr>
    </w:p>
    <w:p w14:paraId="1BF67051" w14:textId="77777777" w:rsidR="00B75A78" w:rsidRDefault="00B75A78" w:rsidP="00390D76">
      <w:pPr>
        <w:spacing w:after="0" w:line="360" w:lineRule="auto"/>
        <w:ind w:left="1440"/>
        <w:rPr>
          <w:rFonts w:ascii="Arial" w:hAnsi="Arial" w:cs="Arial"/>
          <w:sz w:val="24"/>
          <w:szCs w:val="24"/>
        </w:rPr>
      </w:pPr>
    </w:p>
    <w:p w14:paraId="583F82C8" w14:textId="77777777" w:rsidR="00B75A78" w:rsidRDefault="00B75A78" w:rsidP="00390D76">
      <w:pPr>
        <w:spacing w:after="0" w:line="360" w:lineRule="auto"/>
        <w:ind w:left="1440"/>
        <w:rPr>
          <w:rFonts w:ascii="Arial" w:hAnsi="Arial" w:cs="Arial"/>
          <w:sz w:val="24"/>
          <w:szCs w:val="24"/>
        </w:rPr>
      </w:pPr>
    </w:p>
    <w:p w14:paraId="73033987" w14:textId="3FA6BC7E" w:rsidR="009C5321" w:rsidRDefault="009C5321" w:rsidP="00B75A78">
      <w:pPr>
        <w:pStyle w:val="Heading1"/>
        <w:numPr>
          <w:ilvl w:val="1"/>
          <w:numId w:val="3"/>
        </w:numPr>
        <w:spacing w:line="360" w:lineRule="auto"/>
        <w:rPr>
          <w:rFonts w:cs="Arial"/>
          <w:sz w:val="24"/>
          <w:szCs w:val="24"/>
        </w:rPr>
      </w:pPr>
      <w:r>
        <w:rPr>
          <w:rFonts w:cs="Arial"/>
          <w:sz w:val="24"/>
          <w:szCs w:val="24"/>
        </w:rPr>
        <w:lastRenderedPageBreak/>
        <w:t xml:space="preserve"> </w:t>
      </w:r>
      <w:bookmarkStart w:id="16" w:name="_Toc93596149"/>
      <w:r w:rsidRPr="009C5321">
        <w:rPr>
          <w:rFonts w:cs="Arial"/>
          <w:sz w:val="24"/>
          <w:szCs w:val="24"/>
        </w:rPr>
        <w:t>Notification &amp; Assessment</w:t>
      </w:r>
      <w:bookmarkEnd w:id="16"/>
    </w:p>
    <w:p w14:paraId="5DC2F5A3" w14:textId="77777777" w:rsidR="009C5321" w:rsidRPr="009C5321" w:rsidRDefault="009C5321" w:rsidP="00390D76">
      <w:pPr>
        <w:spacing w:after="0" w:line="360" w:lineRule="auto"/>
      </w:pPr>
    </w:p>
    <w:p w14:paraId="1B566953" w14:textId="77777777" w:rsidR="009C5321" w:rsidRDefault="00DB6799" w:rsidP="00B75A78">
      <w:pPr>
        <w:pStyle w:val="Heading2"/>
        <w:keepLines w:val="0"/>
        <w:numPr>
          <w:ilvl w:val="2"/>
          <w:numId w:val="3"/>
        </w:numPr>
        <w:tabs>
          <w:tab w:val="left" w:pos="1134"/>
        </w:tabs>
        <w:spacing w:before="0" w:line="360" w:lineRule="auto"/>
      </w:pPr>
      <w:bookmarkStart w:id="17" w:name="_Toc93596150"/>
      <w:r>
        <w:t>Notification</w:t>
      </w:r>
      <w:bookmarkEnd w:id="17"/>
    </w:p>
    <w:p w14:paraId="5D135956" w14:textId="77777777" w:rsidR="00DB6799" w:rsidRPr="00DB6799" w:rsidRDefault="00612F88" w:rsidP="00390D76">
      <w:pPr>
        <w:pStyle w:val="ListParagraph"/>
        <w:spacing w:after="0" w:line="360" w:lineRule="auto"/>
        <w:ind w:left="1800"/>
        <w:rPr>
          <w:rFonts w:ascii="Arial" w:hAnsi="Arial" w:cs="Arial"/>
          <w:sz w:val="24"/>
          <w:szCs w:val="24"/>
        </w:rPr>
      </w:pPr>
      <w:r>
        <w:rPr>
          <w:rFonts w:ascii="Arial" w:hAnsi="Arial" w:cs="Arial"/>
          <w:sz w:val="24"/>
          <w:szCs w:val="24"/>
        </w:rPr>
        <w:t>An I</w:t>
      </w:r>
      <w:r w:rsidR="00DB6799" w:rsidRPr="00DB6799">
        <w:rPr>
          <w:rFonts w:ascii="Arial" w:hAnsi="Arial" w:cs="Arial"/>
          <w:sz w:val="24"/>
          <w:szCs w:val="24"/>
        </w:rPr>
        <w:t>MS</w:t>
      </w:r>
      <w:r>
        <w:rPr>
          <w:rFonts w:ascii="Arial" w:hAnsi="Arial" w:cs="Arial"/>
          <w:sz w:val="24"/>
          <w:szCs w:val="24"/>
        </w:rPr>
        <w:t>+</w:t>
      </w:r>
      <w:r w:rsidR="00DB6799" w:rsidRPr="00DB6799">
        <w:rPr>
          <w:rFonts w:ascii="Arial" w:hAnsi="Arial" w:cs="Arial"/>
          <w:sz w:val="24"/>
          <w:szCs w:val="24"/>
        </w:rPr>
        <w:t xml:space="preserve"> (Incident Management System) notification must be completed for “any incident or near miss pertaining to the health of any staff, visitor, volunteer or contractor". </w:t>
      </w:r>
    </w:p>
    <w:p w14:paraId="4A571D52" w14:textId="77777777" w:rsidR="00DB6799" w:rsidRPr="00DB6799" w:rsidRDefault="00DB6799" w:rsidP="00390D76">
      <w:pPr>
        <w:pStyle w:val="ListParagraph"/>
        <w:spacing w:after="0" w:line="360" w:lineRule="auto"/>
        <w:ind w:left="1800"/>
        <w:rPr>
          <w:rFonts w:ascii="Arial" w:hAnsi="Arial" w:cs="Arial"/>
          <w:sz w:val="24"/>
          <w:szCs w:val="24"/>
        </w:rPr>
      </w:pPr>
    </w:p>
    <w:p w14:paraId="0B0CADE8" w14:textId="77777777" w:rsidR="00DB6799" w:rsidRPr="00DB6799" w:rsidRDefault="005B15A0" w:rsidP="00390D76">
      <w:pPr>
        <w:pStyle w:val="ListParagraph"/>
        <w:spacing w:after="0" w:line="360" w:lineRule="auto"/>
        <w:ind w:left="1800"/>
        <w:rPr>
          <w:rFonts w:ascii="Arial" w:hAnsi="Arial" w:cs="Arial"/>
          <w:sz w:val="24"/>
          <w:szCs w:val="24"/>
        </w:rPr>
      </w:pPr>
      <w:r>
        <w:rPr>
          <w:rFonts w:ascii="Arial" w:hAnsi="Arial" w:cs="Arial"/>
          <w:sz w:val="24"/>
          <w:szCs w:val="24"/>
        </w:rPr>
        <w:t>A</w:t>
      </w:r>
      <w:r w:rsidR="00DB6799" w:rsidRPr="00DB6799">
        <w:rPr>
          <w:rFonts w:ascii="Arial" w:hAnsi="Arial" w:cs="Arial"/>
          <w:sz w:val="24"/>
          <w:szCs w:val="24"/>
        </w:rPr>
        <w:t xml:space="preserve"> Workers Compensatio</w:t>
      </w:r>
      <w:r w:rsidR="00612F88">
        <w:rPr>
          <w:rFonts w:ascii="Arial" w:hAnsi="Arial" w:cs="Arial"/>
          <w:sz w:val="24"/>
          <w:szCs w:val="24"/>
        </w:rPr>
        <w:t>n Notification of Injury (NOI) F</w:t>
      </w:r>
      <w:r w:rsidR="00DB6799" w:rsidRPr="00DB6799">
        <w:rPr>
          <w:rFonts w:ascii="Arial" w:hAnsi="Arial" w:cs="Arial"/>
          <w:sz w:val="24"/>
          <w:szCs w:val="24"/>
        </w:rPr>
        <w:t xml:space="preserve">orm </w:t>
      </w:r>
      <w:r w:rsidR="00AD6899">
        <w:rPr>
          <w:rFonts w:ascii="Arial" w:hAnsi="Arial" w:cs="Arial"/>
          <w:sz w:val="24"/>
          <w:szCs w:val="24"/>
        </w:rPr>
        <w:t>(</w:t>
      </w:r>
      <w:hyperlink r:id="rId8" w:history="1">
        <w:r>
          <w:rPr>
            <w:rStyle w:val="Hyperlink"/>
            <w:rFonts w:ascii="Arial" w:hAnsi="Arial" w:cs="Arial"/>
            <w:sz w:val="24"/>
            <w:szCs w:val="24"/>
          </w:rPr>
          <w:t>NOI form</w:t>
        </w:r>
      </w:hyperlink>
      <w:r w:rsidR="00AD6899">
        <w:rPr>
          <w:rFonts w:ascii="Arial" w:hAnsi="Arial" w:cs="Arial"/>
          <w:sz w:val="24"/>
          <w:szCs w:val="24"/>
        </w:rPr>
        <w:t>)</w:t>
      </w:r>
      <w:r>
        <w:rPr>
          <w:rFonts w:ascii="Arial" w:hAnsi="Arial" w:cs="Arial"/>
          <w:sz w:val="24"/>
          <w:szCs w:val="24"/>
        </w:rPr>
        <w:t xml:space="preserve"> </w:t>
      </w:r>
      <w:r w:rsidR="00DB6799" w:rsidRPr="00DB6799">
        <w:rPr>
          <w:rFonts w:ascii="Arial" w:hAnsi="Arial" w:cs="Arial"/>
          <w:sz w:val="24"/>
          <w:szCs w:val="24"/>
        </w:rPr>
        <w:t xml:space="preserve">is completed as a notification to the Fund </w:t>
      </w:r>
      <w:r w:rsidR="00612F88">
        <w:rPr>
          <w:rFonts w:ascii="Arial" w:hAnsi="Arial" w:cs="Arial"/>
          <w:sz w:val="24"/>
          <w:szCs w:val="24"/>
        </w:rPr>
        <w:t xml:space="preserve">Claims </w:t>
      </w:r>
      <w:r w:rsidR="00DB6799" w:rsidRPr="00DB6799">
        <w:rPr>
          <w:rFonts w:ascii="Arial" w:hAnsi="Arial" w:cs="Arial"/>
          <w:sz w:val="24"/>
          <w:szCs w:val="24"/>
        </w:rPr>
        <w:t xml:space="preserve">Manager. The Fund </w:t>
      </w:r>
      <w:r w:rsidR="00612F88">
        <w:rPr>
          <w:rFonts w:ascii="Arial" w:hAnsi="Arial" w:cs="Arial"/>
          <w:sz w:val="24"/>
          <w:szCs w:val="24"/>
        </w:rPr>
        <w:t xml:space="preserve">Claims </w:t>
      </w:r>
      <w:r w:rsidR="00DB6799" w:rsidRPr="00DB6799">
        <w:rPr>
          <w:rFonts w:ascii="Arial" w:hAnsi="Arial" w:cs="Arial"/>
          <w:sz w:val="24"/>
          <w:szCs w:val="24"/>
        </w:rPr>
        <w:t>Manager only needs to be notified when:</w:t>
      </w:r>
    </w:p>
    <w:p w14:paraId="00784BF7" w14:textId="77777777" w:rsidR="00DB6799" w:rsidRPr="00DB6799" w:rsidRDefault="00DB6799" w:rsidP="00390D76">
      <w:pPr>
        <w:pStyle w:val="ListParagraph"/>
        <w:spacing w:after="0" w:line="360" w:lineRule="auto"/>
        <w:ind w:left="1800"/>
        <w:rPr>
          <w:rFonts w:ascii="Arial" w:hAnsi="Arial" w:cs="Arial"/>
          <w:sz w:val="24"/>
          <w:szCs w:val="24"/>
        </w:rPr>
      </w:pPr>
    </w:p>
    <w:p w14:paraId="2206FC6D" w14:textId="77777777" w:rsidR="00DB6799" w:rsidRPr="00DB6799" w:rsidRDefault="00DB6799" w:rsidP="00390D76">
      <w:pPr>
        <w:pStyle w:val="ListParagraph"/>
        <w:spacing w:after="0" w:line="360" w:lineRule="auto"/>
        <w:ind w:left="1800"/>
        <w:rPr>
          <w:rFonts w:ascii="Arial" w:hAnsi="Arial" w:cs="Arial"/>
          <w:sz w:val="24"/>
          <w:szCs w:val="24"/>
        </w:rPr>
      </w:pPr>
      <w:r w:rsidRPr="00DB6799">
        <w:rPr>
          <w:rFonts w:ascii="Arial" w:hAnsi="Arial" w:cs="Arial"/>
          <w:sz w:val="24"/>
          <w:szCs w:val="24"/>
        </w:rPr>
        <w:tab/>
      </w:r>
      <w:r w:rsidRPr="00DB6799">
        <w:rPr>
          <w:rFonts w:ascii="Arial" w:hAnsi="Arial" w:cs="Arial"/>
          <w:sz w:val="24"/>
          <w:szCs w:val="24"/>
        </w:rPr>
        <w:tab/>
        <w:t>An employee sustains a work related injury, and as a result</w:t>
      </w:r>
    </w:p>
    <w:p w14:paraId="010EB632" w14:textId="77777777" w:rsidR="00DB6799" w:rsidRPr="00DB6799" w:rsidRDefault="00DB6799" w:rsidP="00390D76">
      <w:pPr>
        <w:pStyle w:val="ListParagraph"/>
        <w:spacing w:after="0" w:line="360" w:lineRule="auto"/>
        <w:ind w:left="1800"/>
        <w:rPr>
          <w:rFonts w:ascii="Arial" w:hAnsi="Arial" w:cs="Arial"/>
          <w:sz w:val="24"/>
          <w:szCs w:val="24"/>
        </w:rPr>
      </w:pPr>
      <w:r w:rsidRPr="00DB6799">
        <w:rPr>
          <w:rFonts w:ascii="Arial" w:hAnsi="Arial" w:cs="Arial"/>
          <w:sz w:val="24"/>
          <w:szCs w:val="24"/>
        </w:rPr>
        <w:tab/>
      </w:r>
      <w:r w:rsidRPr="00DB6799">
        <w:rPr>
          <w:rFonts w:ascii="Arial" w:hAnsi="Arial" w:cs="Arial"/>
          <w:sz w:val="24"/>
          <w:szCs w:val="24"/>
        </w:rPr>
        <w:tab/>
        <w:t>a)</w:t>
      </w:r>
      <w:r w:rsidRPr="00DB6799">
        <w:rPr>
          <w:rFonts w:ascii="Arial" w:hAnsi="Arial" w:cs="Arial"/>
          <w:sz w:val="24"/>
          <w:szCs w:val="24"/>
        </w:rPr>
        <w:tab/>
        <w:t>Time lost from work is greater than 4</w:t>
      </w:r>
      <w:r w:rsidR="00612F88">
        <w:rPr>
          <w:rFonts w:ascii="Arial" w:hAnsi="Arial" w:cs="Arial"/>
          <w:sz w:val="24"/>
          <w:szCs w:val="24"/>
        </w:rPr>
        <w:t xml:space="preserve"> </w:t>
      </w:r>
      <w:r w:rsidRPr="00DB6799">
        <w:rPr>
          <w:rFonts w:ascii="Arial" w:hAnsi="Arial" w:cs="Arial"/>
          <w:sz w:val="24"/>
          <w:szCs w:val="24"/>
        </w:rPr>
        <w:t>hours OR</w:t>
      </w:r>
    </w:p>
    <w:p w14:paraId="2C705DEA" w14:textId="77777777" w:rsidR="00DB6799" w:rsidRPr="00DB6799" w:rsidRDefault="00DB6799" w:rsidP="00390D76">
      <w:pPr>
        <w:pStyle w:val="ListParagraph"/>
        <w:spacing w:after="0" w:line="360" w:lineRule="auto"/>
        <w:ind w:left="1800"/>
        <w:rPr>
          <w:rFonts w:ascii="Arial" w:hAnsi="Arial" w:cs="Arial"/>
          <w:sz w:val="24"/>
          <w:szCs w:val="24"/>
        </w:rPr>
      </w:pPr>
      <w:r w:rsidRPr="00DB6799">
        <w:rPr>
          <w:rFonts w:ascii="Arial" w:hAnsi="Arial" w:cs="Arial"/>
          <w:sz w:val="24"/>
          <w:szCs w:val="24"/>
        </w:rPr>
        <w:tab/>
      </w:r>
      <w:r w:rsidRPr="00DB6799">
        <w:rPr>
          <w:rFonts w:ascii="Arial" w:hAnsi="Arial" w:cs="Arial"/>
          <w:sz w:val="24"/>
          <w:szCs w:val="24"/>
        </w:rPr>
        <w:tab/>
        <w:t>b)</w:t>
      </w:r>
      <w:r w:rsidRPr="00DB6799">
        <w:rPr>
          <w:rFonts w:ascii="Arial" w:hAnsi="Arial" w:cs="Arial"/>
          <w:sz w:val="24"/>
          <w:szCs w:val="24"/>
        </w:rPr>
        <w:tab/>
        <w:t>External treatment costs are incurred OR</w:t>
      </w:r>
    </w:p>
    <w:p w14:paraId="6DCFAF9D" w14:textId="77777777" w:rsidR="00DB6799" w:rsidRPr="00DB6799" w:rsidRDefault="00DB6799" w:rsidP="00390D76">
      <w:pPr>
        <w:pStyle w:val="ListParagraph"/>
        <w:spacing w:after="0" w:line="360" w:lineRule="auto"/>
        <w:ind w:left="3600" w:hanging="720"/>
        <w:rPr>
          <w:rFonts w:ascii="Arial" w:hAnsi="Arial" w:cs="Arial"/>
          <w:sz w:val="24"/>
          <w:szCs w:val="24"/>
        </w:rPr>
      </w:pPr>
      <w:r w:rsidRPr="00DB6799">
        <w:rPr>
          <w:rFonts w:ascii="Arial" w:hAnsi="Arial" w:cs="Arial"/>
          <w:sz w:val="24"/>
          <w:szCs w:val="24"/>
        </w:rPr>
        <w:t>c)</w:t>
      </w:r>
      <w:r w:rsidRPr="00DB6799">
        <w:rPr>
          <w:rFonts w:ascii="Arial" w:hAnsi="Arial" w:cs="Arial"/>
          <w:sz w:val="24"/>
          <w:szCs w:val="24"/>
        </w:rPr>
        <w:tab/>
        <w:t>The employee is unable to resume their pre-injury duties</w:t>
      </w:r>
    </w:p>
    <w:p w14:paraId="53910050" w14:textId="77777777" w:rsidR="00DB6799" w:rsidRPr="00DB6799" w:rsidRDefault="00DB6799" w:rsidP="00390D76">
      <w:pPr>
        <w:pStyle w:val="ListParagraph"/>
        <w:spacing w:after="0" w:line="360" w:lineRule="auto"/>
        <w:ind w:left="1800"/>
        <w:rPr>
          <w:rFonts w:ascii="Arial" w:hAnsi="Arial" w:cs="Arial"/>
          <w:sz w:val="24"/>
          <w:szCs w:val="24"/>
        </w:rPr>
      </w:pPr>
    </w:p>
    <w:p w14:paraId="7CC5D4A6" w14:textId="77777777" w:rsidR="00DB6799" w:rsidRDefault="00DB6799" w:rsidP="00390D76">
      <w:pPr>
        <w:pStyle w:val="ListParagraph"/>
        <w:spacing w:after="0" w:line="360" w:lineRule="auto"/>
        <w:ind w:left="1800"/>
        <w:rPr>
          <w:rFonts w:ascii="Arial" w:hAnsi="Arial" w:cs="Arial"/>
          <w:i/>
          <w:sz w:val="24"/>
          <w:szCs w:val="24"/>
        </w:rPr>
      </w:pPr>
      <w:r w:rsidRPr="00DB6799">
        <w:rPr>
          <w:rFonts w:ascii="Arial" w:hAnsi="Arial" w:cs="Arial"/>
          <w:sz w:val="24"/>
          <w:szCs w:val="24"/>
        </w:rPr>
        <w:t xml:space="preserve">The NSLHD must notify the Fund </w:t>
      </w:r>
      <w:r w:rsidR="00612F88">
        <w:rPr>
          <w:rFonts w:ascii="Arial" w:hAnsi="Arial" w:cs="Arial"/>
          <w:sz w:val="24"/>
          <w:szCs w:val="24"/>
        </w:rPr>
        <w:t xml:space="preserve">Claims </w:t>
      </w:r>
      <w:r w:rsidRPr="00DB6799">
        <w:rPr>
          <w:rFonts w:ascii="Arial" w:hAnsi="Arial" w:cs="Arial"/>
          <w:sz w:val="24"/>
          <w:szCs w:val="24"/>
        </w:rPr>
        <w:t xml:space="preserve">Manager within 48 hours of the manager / supervisor becoming aware of a compensable </w:t>
      </w:r>
      <w:r w:rsidR="00612F88">
        <w:rPr>
          <w:rFonts w:ascii="Arial" w:hAnsi="Arial" w:cs="Arial"/>
          <w:sz w:val="24"/>
          <w:szCs w:val="24"/>
        </w:rPr>
        <w:t xml:space="preserve">injury as mandated by </w:t>
      </w:r>
      <w:r w:rsidR="00466F28">
        <w:rPr>
          <w:rFonts w:ascii="Arial" w:hAnsi="Arial" w:cs="Arial"/>
          <w:sz w:val="24"/>
          <w:szCs w:val="24"/>
        </w:rPr>
        <w:t>SIRA</w:t>
      </w:r>
      <w:r w:rsidRPr="00DB6799">
        <w:rPr>
          <w:rFonts w:ascii="Arial" w:hAnsi="Arial" w:cs="Arial"/>
          <w:sz w:val="24"/>
          <w:szCs w:val="24"/>
        </w:rPr>
        <w:t xml:space="preserve"> </w:t>
      </w:r>
      <w:r w:rsidRPr="0034071D">
        <w:rPr>
          <w:rFonts w:ascii="Arial" w:hAnsi="Arial" w:cs="Arial"/>
          <w:i/>
          <w:sz w:val="24"/>
          <w:szCs w:val="24"/>
        </w:rPr>
        <w:t>(Please refer to Appendix 2)</w:t>
      </w:r>
      <w:r w:rsidR="00612F88">
        <w:rPr>
          <w:rFonts w:ascii="Arial" w:hAnsi="Arial" w:cs="Arial"/>
          <w:i/>
          <w:sz w:val="24"/>
          <w:szCs w:val="24"/>
        </w:rPr>
        <w:t>.</w:t>
      </w:r>
    </w:p>
    <w:p w14:paraId="4C7BF178" w14:textId="77777777" w:rsidR="00237863" w:rsidRDefault="00237863" w:rsidP="00390D76">
      <w:pPr>
        <w:pStyle w:val="ListParagraph"/>
        <w:spacing w:after="0" w:line="360" w:lineRule="auto"/>
        <w:ind w:left="1800"/>
        <w:rPr>
          <w:rFonts w:ascii="Arial" w:hAnsi="Arial" w:cs="Arial"/>
          <w:i/>
          <w:sz w:val="24"/>
          <w:szCs w:val="24"/>
        </w:rPr>
      </w:pPr>
    </w:p>
    <w:p w14:paraId="49EB6A86" w14:textId="4844C8E1" w:rsidR="00237863" w:rsidRDefault="00237863" w:rsidP="00B75A78">
      <w:pPr>
        <w:pStyle w:val="Heading2"/>
        <w:keepLines w:val="0"/>
        <w:numPr>
          <w:ilvl w:val="2"/>
          <w:numId w:val="3"/>
        </w:numPr>
        <w:tabs>
          <w:tab w:val="left" w:pos="1134"/>
        </w:tabs>
        <w:spacing w:before="0" w:line="360" w:lineRule="auto"/>
      </w:pPr>
      <w:bookmarkStart w:id="18" w:name="_Toc93596151"/>
      <w:r>
        <w:t>SIRA Certificate o</w:t>
      </w:r>
      <w:r w:rsidRPr="00B95663">
        <w:t>f Capacity</w:t>
      </w:r>
      <w:bookmarkEnd w:id="18"/>
    </w:p>
    <w:p w14:paraId="48D67538" w14:textId="77777777" w:rsidR="00237863" w:rsidRPr="00250B7F" w:rsidRDefault="00237863" w:rsidP="00390D76">
      <w:pPr>
        <w:pStyle w:val="ListParagraph"/>
        <w:spacing w:after="0" w:line="360" w:lineRule="auto"/>
        <w:ind w:left="1797"/>
        <w:rPr>
          <w:rFonts w:ascii="Arial" w:hAnsi="Arial" w:cs="Arial"/>
          <w:sz w:val="24"/>
          <w:szCs w:val="24"/>
        </w:rPr>
      </w:pPr>
      <w:r w:rsidRPr="00250B7F">
        <w:rPr>
          <w:rFonts w:ascii="Arial" w:hAnsi="Arial" w:cs="Arial"/>
          <w:sz w:val="24"/>
          <w:szCs w:val="24"/>
        </w:rPr>
        <w:t xml:space="preserve">An </w:t>
      </w:r>
      <w:r>
        <w:rPr>
          <w:rFonts w:ascii="Arial" w:hAnsi="Arial" w:cs="Arial"/>
          <w:sz w:val="24"/>
          <w:szCs w:val="24"/>
        </w:rPr>
        <w:t>injured employee</w:t>
      </w:r>
      <w:r w:rsidRPr="00250B7F">
        <w:rPr>
          <w:rFonts w:ascii="Arial" w:hAnsi="Arial" w:cs="Arial"/>
          <w:sz w:val="24"/>
          <w:szCs w:val="24"/>
        </w:rPr>
        <w:t xml:space="preserve"> must have a Nominated Treating Doctor who will coordinate all aspects of their treatment and return to work management. A Nominated Treating Doctor will issue an </w:t>
      </w:r>
      <w:r>
        <w:rPr>
          <w:rFonts w:ascii="Arial" w:hAnsi="Arial" w:cs="Arial"/>
          <w:sz w:val="24"/>
          <w:szCs w:val="24"/>
        </w:rPr>
        <w:t>injured employee</w:t>
      </w:r>
      <w:r w:rsidRPr="00250B7F">
        <w:rPr>
          <w:rFonts w:ascii="Arial" w:hAnsi="Arial" w:cs="Arial"/>
          <w:sz w:val="24"/>
          <w:szCs w:val="24"/>
        </w:rPr>
        <w:t xml:space="preserve"> with a</w:t>
      </w:r>
      <w:r>
        <w:rPr>
          <w:rFonts w:ascii="Arial" w:hAnsi="Arial" w:cs="Arial"/>
          <w:sz w:val="24"/>
          <w:szCs w:val="24"/>
        </w:rPr>
        <w:t xml:space="preserve"> Certificate of C</w:t>
      </w:r>
      <w:r w:rsidRPr="00250B7F">
        <w:rPr>
          <w:rFonts w:ascii="Arial" w:hAnsi="Arial" w:cs="Arial"/>
          <w:sz w:val="24"/>
          <w:szCs w:val="24"/>
        </w:rPr>
        <w:t xml:space="preserve">apacity. An </w:t>
      </w:r>
      <w:r>
        <w:rPr>
          <w:rFonts w:ascii="Arial" w:hAnsi="Arial" w:cs="Arial"/>
          <w:sz w:val="24"/>
          <w:szCs w:val="24"/>
        </w:rPr>
        <w:t>Injured employee</w:t>
      </w:r>
      <w:r w:rsidRPr="00250B7F">
        <w:rPr>
          <w:rFonts w:ascii="Arial" w:hAnsi="Arial" w:cs="Arial"/>
          <w:sz w:val="24"/>
          <w:szCs w:val="24"/>
        </w:rPr>
        <w:t xml:space="preserve"> must submit these certificates to NSLHD for the duration of the injury or illness as soon as possible. </w:t>
      </w:r>
    </w:p>
    <w:p w14:paraId="665BB5AA" w14:textId="77777777" w:rsidR="00237863" w:rsidRPr="00250B7F" w:rsidRDefault="00237863" w:rsidP="00390D76">
      <w:pPr>
        <w:pStyle w:val="ListParagraph"/>
        <w:spacing w:after="0" w:line="360" w:lineRule="auto"/>
        <w:ind w:left="1797"/>
        <w:rPr>
          <w:rFonts w:ascii="Arial" w:hAnsi="Arial" w:cs="Arial"/>
          <w:sz w:val="24"/>
          <w:szCs w:val="24"/>
        </w:rPr>
      </w:pPr>
    </w:p>
    <w:p w14:paraId="6755302B" w14:textId="6FF52FB3" w:rsidR="00237863" w:rsidRPr="00250B7F" w:rsidRDefault="00237863" w:rsidP="00390D76">
      <w:pPr>
        <w:pStyle w:val="ListParagraph"/>
        <w:spacing w:after="0" w:line="360" w:lineRule="auto"/>
        <w:ind w:left="1797"/>
        <w:rPr>
          <w:rFonts w:ascii="Arial" w:hAnsi="Arial" w:cs="Arial"/>
          <w:sz w:val="24"/>
          <w:szCs w:val="24"/>
        </w:rPr>
      </w:pPr>
      <w:r>
        <w:rPr>
          <w:rFonts w:ascii="Arial" w:hAnsi="Arial" w:cs="Arial"/>
          <w:sz w:val="24"/>
          <w:szCs w:val="24"/>
        </w:rPr>
        <w:t>The Certificate of C</w:t>
      </w:r>
      <w:r w:rsidRPr="00250B7F">
        <w:rPr>
          <w:rFonts w:ascii="Arial" w:hAnsi="Arial" w:cs="Arial"/>
          <w:sz w:val="24"/>
          <w:szCs w:val="24"/>
        </w:rPr>
        <w:t xml:space="preserve">apacity must be signed by the </w:t>
      </w:r>
      <w:r w:rsidR="00B9573C">
        <w:rPr>
          <w:rFonts w:ascii="Arial" w:hAnsi="Arial" w:cs="Arial"/>
          <w:sz w:val="24"/>
          <w:szCs w:val="24"/>
        </w:rPr>
        <w:t>employee</w:t>
      </w:r>
      <w:r w:rsidRPr="00250B7F">
        <w:rPr>
          <w:rFonts w:ascii="Arial" w:hAnsi="Arial" w:cs="Arial"/>
          <w:sz w:val="24"/>
          <w:szCs w:val="24"/>
        </w:rPr>
        <w:t xml:space="preserve"> on page 1 of the certificate to indicate consent for the exchange of information in order to manage the claim. It must also be signed on page 3 declaring any other forms of paid employment.</w:t>
      </w:r>
    </w:p>
    <w:p w14:paraId="4A25D3A9" w14:textId="77777777" w:rsidR="00237863" w:rsidRPr="00250B7F" w:rsidRDefault="00237863" w:rsidP="00390D76">
      <w:pPr>
        <w:pStyle w:val="ListParagraph"/>
        <w:spacing w:after="0" w:line="360" w:lineRule="auto"/>
        <w:ind w:left="1797"/>
        <w:rPr>
          <w:rFonts w:ascii="Arial" w:hAnsi="Arial" w:cs="Arial"/>
          <w:sz w:val="24"/>
          <w:szCs w:val="24"/>
        </w:rPr>
      </w:pPr>
    </w:p>
    <w:p w14:paraId="2835E5C5" w14:textId="07E42A0E" w:rsidR="00237863" w:rsidRDefault="00237863" w:rsidP="00390D76">
      <w:pPr>
        <w:pStyle w:val="ListParagraph"/>
        <w:spacing w:after="0" w:line="360" w:lineRule="auto"/>
        <w:ind w:left="1797"/>
        <w:rPr>
          <w:rFonts w:ascii="Arial" w:hAnsi="Arial" w:cs="Arial"/>
          <w:sz w:val="24"/>
          <w:szCs w:val="24"/>
        </w:rPr>
      </w:pPr>
      <w:r>
        <w:rPr>
          <w:rFonts w:ascii="Arial" w:hAnsi="Arial" w:cs="Arial"/>
          <w:sz w:val="24"/>
          <w:szCs w:val="24"/>
        </w:rPr>
        <w:lastRenderedPageBreak/>
        <w:t>If the Certificate of C</w:t>
      </w:r>
      <w:r w:rsidRPr="00250B7F">
        <w:rPr>
          <w:rFonts w:ascii="Arial" w:hAnsi="Arial" w:cs="Arial"/>
          <w:sz w:val="24"/>
          <w:szCs w:val="24"/>
        </w:rPr>
        <w:t xml:space="preserve">apacity has not been signed by the </w:t>
      </w:r>
      <w:r w:rsidR="00B9573C">
        <w:rPr>
          <w:rFonts w:ascii="Arial" w:hAnsi="Arial" w:cs="Arial"/>
          <w:sz w:val="24"/>
          <w:szCs w:val="24"/>
        </w:rPr>
        <w:t>employee</w:t>
      </w:r>
      <w:r w:rsidRPr="00250B7F">
        <w:rPr>
          <w:rFonts w:ascii="Arial" w:hAnsi="Arial" w:cs="Arial"/>
          <w:sz w:val="24"/>
          <w:szCs w:val="24"/>
        </w:rPr>
        <w:t xml:space="preserve"> and treating Doctor then NSLHD may not be able to pay weekly workers compensation benefits</w:t>
      </w:r>
      <w:r w:rsidR="003D24F7">
        <w:rPr>
          <w:rFonts w:ascii="Arial" w:hAnsi="Arial" w:cs="Arial"/>
          <w:sz w:val="24"/>
          <w:szCs w:val="24"/>
        </w:rPr>
        <w:t xml:space="preserve">, unless there are exceptional </w:t>
      </w:r>
      <w:r w:rsidR="00B9573C">
        <w:rPr>
          <w:rFonts w:ascii="Arial" w:hAnsi="Arial" w:cs="Arial"/>
          <w:sz w:val="24"/>
          <w:szCs w:val="24"/>
        </w:rPr>
        <w:t>circumstances</w:t>
      </w:r>
      <w:r w:rsidRPr="00250B7F">
        <w:rPr>
          <w:rFonts w:ascii="Arial" w:hAnsi="Arial" w:cs="Arial"/>
          <w:sz w:val="24"/>
          <w:szCs w:val="24"/>
        </w:rPr>
        <w:t>. If the initial certificate has not been signed by the</w:t>
      </w:r>
      <w:r w:rsidR="00B9573C">
        <w:rPr>
          <w:rFonts w:ascii="Arial" w:hAnsi="Arial" w:cs="Arial"/>
          <w:sz w:val="24"/>
          <w:szCs w:val="24"/>
        </w:rPr>
        <w:t xml:space="preserve"> employee</w:t>
      </w:r>
      <w:r w:rsidRPr="00250B7F">
        <w:rPr>
          <w:rFonts w:ascii="Arial" w:hAnsi="Arial" w:cs="Arial"/>
          <w:sz w:val="24"/>
          <w:szCs w:val="24"/>
        </w:rPr>
        <w:t xml:space="preserve"> then it may affect the Fund </w:t>
      </w:r>
      <w:r>
        <w:rPr>
          <w:rFonts w:ascii="Arial" w:hAnsi="Arial" w:cs="Arial"/>
          <w:sz w:val="24"/>
          <w:szCs w:val="24"/>
        </w:rPr>
        <w:t xml:space="preserve">Claims </w:t>
      </w:r>
      <w:r w:rsidRPr="00250B7F">
        <w:rPr>
          <w:rFonts w:ascii="Arial" w:hAnsi="Arial" w:cs="Arial"/>
          <w:sz w:val="24"/>
          <w:szCs w:val="24"/>
        </w:rPr>
        <w:t>Manager’s ability to determine liability on the claim.</w:t>
      </w:r>
    </w:p>
    <w:p w14:paraId="36BC7535" w14:textId="77777777" w:rsidR="00DB6799" w:rsidRDefault="00DB6799" w:rsidP="00390D76">
      <w:pPr>
        <w:pStyle w:val="ListParagraph"/>
        <w:spacing w:after="0" w:line="360" w:lineRule="auto"/>
        <w:ind w:left="1800"/>
        <w:rPr>
          <w:rFonts w:ascii="Arial" w:hAnsi="Arial" w:cs="Arial"/>
          <w:sz w:val="24"/>
          <w:szCs w:val="24"/>
        </w:rPr>
      </w:pPr>
    </w:p>
    <w:p w14:paraId="76E94665" w14:textId="77777777" w:rsidR="00DB6799" w:rsidRDefault="00DB6799" w:rsidP="00B75A78">
      <w:pPr>
        <w:pStyle w:val="Heading2"/>
        <w:keepLines w:val="0"/>
        <w:numPr>
          <w:ilvl w:val="2"/>
          <w:numId w:val="3"/>
        </w:numPr>
        <w:tabs>
          <w:tab w:val="left" w:pos="1134"/>
        </w:tabs>
        <w:spacing w:before="0" w:line="360" w:lineRule="auto"/>
      </w:pPr>
      <w:bookmarkStart w:id="19" w:name="_Toc93596152"/>
      <w:r w:rsidRPr="00DB6799">
        <w:t>Initia</w:t>
      </w:r>
      <w:r w:rsidR="00D81EDB">
        <w:t>l Contact &amp;</w:t>
      </w:r>
      <w:r w:rsidRPr="00DB6799">
        <w:t xml:space="preserve"> Assessment</w:t>
      </w:r>
      <w:bookmarkEnd w:id="19"/>
    </w:p>
    <w:p w14:paraId="712F942D" w14:textId="77777777" w:rsidR="00DB6799" w:rsidRPr="005A13E6" w:rsidRDefault="00DB6799" w:rsidP="00390D76">
      <w:pPr>
        <w:spacing w:after="0" w:line="360" w:lineRule="auto"/>
        <w:ind w:left="1800" w:hanging="357"/>
        <w:rPr>
          <w:rFonts w:ascii="Arial" w:hAnsi="Arial" w:cs="Arial"/>
          <w:sz w:val="24"/>
          <w:szCs w:val="24"/>
        </w:rPr>
      </w:pPr>
      <w:r w:rsidRPr="005A13E6">
        <w:rPr>
          <w:rFonts w:ascii="Arial" w:hAnsi="Arial" w:cs="Arial"/>
          <w:sz w:val="24"/>
          <w:szCs w:val="24"/>
        </w:rPr>
        <w:t xml:space="preserve">1. </w:t>
      </w:r>
      <w:r w:rsidRPr="005A13E6">
        <w:rPr>
          <w:rFonts w:ascii="Arial" w:hAnsi="Arial" w:cs="Arial"/>
          <w:sz w:val="24"/>
          <w:szCs w:val="24"/>
        </w:rPr>
        <w:tab/>
      </w:r>
      <w:r w:rsidR="003F29BD">
        <w:rPr>
          <w:rFonts w:ascii="Arial" w:hAnsi="Arial" w:cs="Arial"/>
          <w:sz w:val="24"/>
          <w:szCs w:val="24"/>
        </w:rPr>
        <w:t>Within 48 hours of a claim being made,</w:t>
      </w:r>
      <w:r w:rsidRPr="005A13E6">
        <w:rPr>
          <w:rFonts w:ascii="Arial" w:hAnsi="Arial" w:cs="Arial"/>
          <w:sz w:val="24"/>
          <w:szCs w:val="24"/>
        </w:rPr>
        <w:t xml:space="preserve"> the Rehabilitation Consultant will contact the injured employee to: </w:t>
      </w:r>
    </w:p>
    <w:p w14:paraId="4954687A" w14:textId="35B84987" w:rsidR="00DB6799" w:rsidRPr="005A13E6" w:rsidRDefault="00DB6799" w:rsidP="00390D76">
      <w:pPr>
        <w:pStyle w:val="ListParagraph"/>
        <w:numPr>
          <w:ilvl w:val="0"/>
          <w:numId w:val="5"/>
        </w:numPr>
        <w:spacing w:after="0" w:line="360" w:lineRule="auto"/>
        <w:ind w:hanging="357"/>
        <w:rPr>
          <w:rFonts w:ascii="Arial" w:hAnsi="Arial" w:cs="Arial"/>
          <w:sz w:val="24"/>
          <w:szCs w:val="24"/>
        </w:rPr>
      </w:pPr>
      <w:r w:rsidRPr="005A13E6">
        <w:rPr>
          <w:rFonts w:ascii="Arial" w:hAnsi="Arial" w:cs="Arial"/>
          <w:sz w:val="24"/>
          <w:szCs w:val="24"/>
        </w:rPr>
        <w:t>enquire about the employee’s wellbeing and</w:t>
      </w:r>
      <w:r w:rsidR="009E4631">
        <w:rPr>
          <w:rFonts w:ascii="Arial" w:hAnsi="Arial" w:cs="Arial"/>
          <w:sz w:val="24"/>
          <w:szCs w:val="24"/>
        </w:rPr>
        <w:t xml:space="preserve"> extent of the injury including the mechanism</w:t>
      </w:r>
      <w:r w:rsidRPr="005A13E6">
        <w:rPr>
          <w:rFonts w:ascii="Arial" w:hAnsi="Arial" w:cs="Arial"/>
          <w:sz w:val="24"/>
          <w:szCs w:val="24"/>
        </w:rPr>
        <w:t xml:space="preserve"> </w:t>
      </w:r>
    </w:p>
    <w:p w14:paraId="4638D9FA" w14:textId="77777777" w:rsidR="00DB6799" w:rsidRPr="005A13E6" w:rsidRDefault="00DB6799" w:rsidP="00390D76">
      <w:pPr>
        <w:pStyle w:val="ListParagraph"/>
        <w:numPr>
          <w:ilvl w:val="0"/>
          <w:numId w:val="5"/>
        </w:numPr>
        <w:spacing w:after="0" w:line="360" w:lineRule="auto"/>
        <w:ind w:hanging="357"/>
        <w:rPr>
          <w:rFonts w:ascii="Arial" w:hAnsi="Arial" w:cs="Arial"/>
          <w:sz w:val="24"/>
          <w:szCs w:val="24"/>
        </w:rPr>
      </w:pPr>
      <w:r w:rsidRPr="005A13E6">
        <w:rPr>
          <w:rFonts w:ascii="Arial" w:hAnsi="Arial" w:cs="Arial"/>
          <w:sz w:val="24"/>
          <w:szCs w:val="24"/>
        </w:rPr>
        <w:t xml:space="preserve">assess the </w:t>
      </w:r>
      <w:r w:rsidR="005E0053">
        <w:rPr>
          <w:rFonts w:ascii="Arial" w:hAnsi="Arial" w:cs="Arial"/>
          <w:sz w:val="24"/>
          <w:szCs w:val="24"/>
        </w:rPr>
        <w:t>injured employee</w:t>
      </w:r>
      <w:r w:rsidRPr="005A13E6">
        <w:rPr>
          <w:rFonts w:ascii="Arial" w:hAnsi="Arial" w:cs="Arial"/>
          <w:sz w:val="24"/>
          <w:szCs w:val="24"/>
        </w:rPr>
        <w:t xml:space="preserve"> to determine his/her rehabilitation needs which may include psychological support</w:t>
      </w:r>
    </w:p>
    <w:p w14:paraId="0E0F1481" w14:textId="05504FA7" w:rsidR="00DB6799" w:rsidRPr="005A13E6" w:rsidRDefault="00DB6799" w:rsidP="00390D76">
      <w:pPr>
        <w:pStyle w:val="ListParagraph"/>
        <w:numPr>
          <w:ilvl w:val="0"/>
          <w:numId w:val="5"/>
        </w:numPr>
        <w:spacing w:after="0" w:line="360" w:lineRule="auto"/>
        <w:ind w:hanging="357"/>
        <w:rPr>
          <w:rFonts w:ascii="Arial" w:hAnsi="Arial" w:cs="Arial"/>
          <w:sz w:val="24"/>
          <w:szCs w:val="24"/>
        </w:rPr>
      </w:pPr>
      <w:r w:rsidRPr="005A13E6">
        <w:rPr>
          <w:rFonts w:ascii="Arial" w:hAnsi="Arial" w:cs="Arial"/>
          <w:sz w:val="24"/>
          <w:szCs w:val="24"/>
        </w:rPr>
        <w:t xml:space="preserve">provide </w:t>
      </w:r>
      <w:r w:rsidR="003D24F7">
        <w:rPr>
          <w:rFonts w:ascii="Arial" w:hAnsi="Arial" w:cs="Arial"/>
          <w:sz w:val="24"/>
          <w:szCs w:val="24"/>
        </w:rPr>
        <w:t xml:space="preserve">the injured </w:t>
      </w:r>
      <w:r w:rsidR="00B9573C">
        <w:rPr>
          <w:rFonts w:ascii="Arial" w:hAnsi="Arial" w:cs="Arial"/>
          <w:sz w:val="24"/>
          <w:szCs w:val="24"/>
        </w:rPr>
        <w:t>employee</w:t>
      </w:r>
      <w:r w:rsidR="003D24F7">
        <w:rPr>
          <w:rFonts w:ascii="Arial" w:hAnsi="Arial" w:cs="Arial"/>
          <w:sz w:val="24"/>
          <w:szCs w:val="24"/>
        </w:rPr>
        <w:t xml:space="preserve"> with the verbal and written </w:t>
      </w:r>
      <w:r w:rsidRPr="005A13E6">
        <w:rPr>
          <w:rFonts w:ascii="Arial" w:hAnsi="Arial" w:cs="Arial"/>
          <w:sz w:val="24"/>
          <w:szCs w:val="24"/>
        </w:rPr>
        <w:t>information about the rehabilitation process and associated Worker’s Compensation benefits</w:t>
      </w:r>
    </w:p>
    <w:p w14:paraId="739253AE" w14:textId="0EC9DCFE" w:rsidR="00DB6799" w:rsidRPr="005A13E6" w:rsidRDefault="00DB6799" w:rsidP="00390D76">
      <w:pPr>
        <w:pStyle w:val="ListParagraph"/>
        <w:numPr>
          <w:ilvl w:val="0"/>
          <w:numId w:val="5"/>
        </w:numPr>
        <w:spacing w:after="0" w:line="360" w:lineRule="auto"/>
        <w:ind w:hanging="357"/>
        <w:rPr>
          <w:rFonts w:ascii="Arial" w:hAnsi="Arial" w:cs="Arial"/>
          <w:sz w:val="24"/>
          <w:szCs w:val="24"/>
        </w:rPr>
      </w:pPr>
      <w:r w:rsidRPr="005A13E6">
        <w:rPr>
          <w:rFonts w:ascii="Arial" w:hAnsi="Arial" w:cs="Arial"/>
          <w:sz w:val="24"/>
          <w:szCs w:val="24"/>
        </w:rPr>
        <w:t xml:space="preserve">If consent is not already obtained, obtain the </w:t>
      </w:r>
      <w:r w:rsidR="005E0053">
        <w:rPr>
          <w:rFonts w:ascii="Arial" w:hAnsi="Arial" w:cs="Arial"/>
          <w:sz w:val="24"/>
          <w:szCs w:val="24"/>
        </w:rPr>
        <w:t>injured employee</w:t>
      </w:r>
      <w:r w:rsidRPr="005A13E6">
        <w:rPr>
          <w:rFonts w:ascii="Arial" w:hAnsi="Arial" w:cs="Arial"/>
          <w:sz w:val="24"/>
          <w:szCs w:val="24"/>
        </w:rPr>
        <w:t xml:space="preserve">’s consent in order to obtain or release information about the </w:t>
      </w:r>
      <w:r w:rsidR="00B9573C">
        <w:rPr>
          <w:rFonts w:ascii="Arial" w:hAnsi="Arial" w:cs="Arial"/>
          <w:sz w:val="24"/>
          <w:szCs w:val="24"/>
        </w:rPr>
        <w:t>employee</w:t>
      </w:r>
      <w:r w:rsidRPr="005A13E6">
        <w:rPr>
          <w:rFonts w:ascii="Arial" w:hAnsi="Arial" w:cs="Arial"/>
          <w:sz w:val="24"/>
          <w:szCs w:val="24"/>
        </w:rPr>
        <w:t xml:space="preserve"> to parties other than the Fund </w:t>
      </w:r>
      <w:r w:rsidR="00C621FB">
        <w:rPr>
          <w:rFonts w:ascii="Arial" w:hAnsi="Arial" w:cs="Arial"/>
          <w:sz w:val="24"/>
          <w:szCs w:val="24"/>
        </w:rPr>
        <w:t>Claims Manager in accordance with iC</w:t>
      </w:r>
      <w:r w:rsidRPr="005A13E6">
        <w:rPr>
          <w:rFonts w:ascii="Arial" w:hAnsi="Arial" w:cs="Arial"/>
          <w:sz w:val="24"/>
          <w:szCs w:val="24"/>
        </w:rPr>
        <w:t>are NSW Guidelines</w:t>
      </w:r>
    </w:p>
    <w:p w14:paraId="4FA12A9A" w14:textId="77777777" w:rsidR="00DB6799" w:rsidRPr="005A13E6" w:rsidRDefault="00DB6799" w:rsidP="00390D76">
      <w:pPr>
        <w:pStyle w:val="ListParagraph"/>
        <w:numPr>
          <w:ilvl w:val="0"/>
          <w:numId w:val="5"/>
        </w:numPr>
        <w:spacing w:after="0" w:line="360" w:lineRule="auto"/>
        <w:ind w:hanging="357"/>
        <w:rPr>
          <w:rFonts w:ascii="Arial" w:hAnsi="Arial" w:cs="Arial"/>
          <w:sz w:val="24"/>
          <w:szCs w:val="24"/>
        </w:rPr>
      </w:pPr>
      <w:r w:rsidRPr="005A13E6">
        <w:rPr>
          <w:rFonts w:ascii="Arial" w:hAnsi="Arial" w:cs="Arial"/>
          <w:sz w:val="24"/>
          <w:szCs w:val="24"/>
        </w:rPr>
        <w:t>obtain the treating doctor’s name to discuss the nature of the workplace based rehabilitation program that will be required to facilitate a successful return to work</w:t>
      </w:r>
    </w:p>
    <w:p w14:paraId="74EC4177" w14:textId="79E99A5E" w:rsidR="00DB6799" w:rsidRPr="005A13E6" w:rsidRDefault="00DB6799" w:rsidP="00390D76">
      <w:pPr>
        <w:spacing w:after="0" w:line="360" w:lineRule="auto"/>
        <w:ind w:left="1800" w:hanging="357"/>
        <w:rPr>
          <w:rFonts w:ascii="Arial" w:hAnsi="Arial" w:cs="Arial"/>
          <w:sz w:val="24"/>
          <w:szCs w:val="24"/>
        </w:rPr>
      </w:pPr>
      <w:r w:rsidRPr="005A13E6">
        <w:rPr>
          <w:rFonts w:ascii="Arial" w:hAnsi="Arial" w:cs="Arial"/>
          <w:sz w:val="24"/>
          <w:szCs w:val="24"/>
        </w:rPr>
        <w:t xml:space="preserve">2. </w:t>
      </w:r>
      <w:r w:rsidRPr="005A13E6">
        <w:rPr>
          <w:rFonts w:ascii="Arial" w:hAnsi="Arial" w:cs="Arial"/>
          <w:sz w:val="24"/>
          <w:szCs w:val="24"/>
        </w:rPr>
        <w:tab/>
        <w:t>Following discussion with the injured employee the Rehabilitation Consultant will contact the manager to discuss</w:t>
      </w:r>
      <w:r w:rsidR="009E4631">
        <w:rPr>
          <w:rFonts w:ascii="Arial" w:hAnsi="Arial" w:cs="Arial"/>
          <w:sz w:val="24"/>
          <w:szCs w:val="24"/>
        </w:rPr>
        <w:t xml:space="preserve"> the injury and</w:t>
      </w:r>
      <w:r w:rsidRPr="005A13E6">
        <w:rPr>
          <w:rFonts w:ascii="Arial" w:hAnsi="Arial" w:cs="Arial"/>
          <w:sz w:val="24"/>
          <w:szCs w:val="24"/>
        </w:rPr>
        <w:t xml:space="preserve"> options for suitable duties.</w:t>
      </w:r>
    </w:p>
    <w:p w14:paraId="2698652C" w14:textId="77777777" w:rsidR="00DB6799" w:rsidRPr="005A13E6" w:rsidRDefault="00DB6799" w:rsidP="00390D76">
      <w:pPr>
        <w:spacing w:after="0" w:line="360" w:lineRule="auto"/>
        <w:ind w:left="1800" w:hanging="357"/>
        <w:rPr>
          <w:rFonts w:ascii="Arial" w:hAnsi="Arial" w:cs="Arial"/>
          <w:sz w:val="24"/>
          <w:szCs w:val="24"/>
        </w:rPr>
      </w:pPr>
      <w:r w:rsidRPr="005A13E6">
        <w:rPr>
          <w:rFonts w:ascii="Arial" w:hAnsi="Arial" w:cs="Arial"/>
          <w:sz w:val="24"/>
          <w:szCs w:val="24"/>
        </w:rPr>
        <w:t xml:space="preserve">3. </w:t>
      </w:r>
      <w:r w:rsidRPr="005A13E6">
        <w:rPr>
          <w:rFonts w:ascii="Arial" w:hAnsi="Arial" w:cs="Arial"/>
          <w:sz w:val="24"/>
          <w:szCs w:val="24"/>
        </w:rPr>
        <w:tab/>
        <w:t xml:space="preserve">The Rehabilitation Consultant will contact the treating doctor to:- provide information about the rehabilitation process in NSLHD; obtain further information regarding the employee’s condition and restrictions; provide information regarding employee’s duties and the availability of suitable duties; </w:t>
      </w:r>
      <w:r w:rsidR="00635175" w:rsidRPr="009E4631">
        <w:rPr>
          <w:rFonts w:ascii="Arial" w:hAnsi="Arial" w:cs="Arial"/>
          <w:sz w:val="24"/>
          <w:szCs w:val="24"/>
        </w:rPr>
        <w:t>participate in a case conference with the nominated treating doctor</w:t>
      </w:r>
      <w:r w:rsidR="00635175">
        <w:rPr>
          <w:rFonts w:ascii="Arial" w:hAnsi="Arial" w:cs="Arial"/>
          <w:b/>
          <w:sz w:val="24"/>
          <w:szCs w:val="24"/>
        </w:rPr>
        <w:t xml:space="preserve">, </w:t>
      </w:r>
      <w:r w:rsidRPr="005A13E6">
        <w:rPr>
          <w:rFonts w:ascii="Arial" w:hAnsi="Arial" w:cs="Arial"/>
          <w:sz w:val="24"/>
          <w:szCs w:val="24"/>
        </w:rPr>
        <w:lastRenderedPageBreak/>
        <w:t>provide a draft return to work plan for the doctor to consider, when necessary.</w:t>
      </w:r>
    </w:p>
    <w:p w14:paraId="3F6E1509" w14:textId="0EBE94AF" w:rsidR="00DB6799" w:rsidRDefault="00DB6799" w:rsidP="00390D76">
      <w:pPr>
        <w:spacing w:after="0" w:line="360" w:lineRule="auto"/>
        <w:ind w:left="1800" w:hanging="357"/>
        <w:rPr>
          <w:rFonts w:ascii="Arial" w:hAnsi="Arial" w:cs="Arial"/>
          <w:sz w:val="24"/>
          <w:szCs w:val="24"/>
        </w:rPr>
      </w:pPr>
      <w:r w:rsidRPr="005A13E6">
        <w:rPr>
          <w:rFonts w:ascii="Arial" w:hAnsi="Arial" w:cs="Arial"/>
          <w:sz w:val="24"/>
          <w:szCs w:val="24"/>
        </w:rPr>
        <w:t xml:space="preserve">4. </w:t>
      </w:r>
      <w:r w:rsidRPr="005A13E6">
        <w:rPr>
          <w:rFonts w:ascii="Arial" w:hAnsi="Arial" w:cs="Arial"/>
          <w:sz w:val="24"/>
          <w:szCs w:val="24"/>
        </w:rPr>
        <w:tab/>
        <w:t>The Rehabilitation Consultant will liaise with the</w:t>
      </w:r>
      <w:r w:rsidR="00B547E6">
        <w:rPr>
          <w:rFonts w:ascii="Arial" w:hAnsi="Arial" w:cs="Arial"/>
          <w:sz w:val="24"/>
          <w:szCs w:val="24"/>
        </w:rPr>
        <w:t xml:space="preserve"> Fund</w:t>
      </w:r>
      <w:r w:rsidRPr="005A13E6">
        <w:rPr>
          <w:rFonts w:ascii="Arial" w:hAnsi="Arial" w:cs="Arial"/>
          <w:sz w:val="24"/>
          <w:szCs w:val="24"/>
        </w:rPr>
        <w:t xml:space="preserve"> Claims Manager regarding the injured employee</w:t>
      </w:r>
      <w:r w:rsidR="009E4631">
        <w:rPr>
          <w:rFonts w:ascii="Arial" w:hAnsi="Arial" w:cs="Arial"/>
          <w:sz w:val="24"/>
          <w:szCs w:val="24"/>
        </w:rPr>
        <w:t xml:space="preserve">, mechanism of injury, </w:t>
      </w:r>
      <w:r w:rsidRPr="005A13E6">
        <w:rPr>
          <w:rFonts w:ascii="Arial" w:hAnsi="Arial" w:cs="Arial"/>
          <w:sz w:val="24"/>
          <w:szCs w:val="24"/>
        </w:rPr>
        <w:t>return to work plan, injury management plan and rehabilitation strategies as necessary.</w:t>
      </w:r>
    </w:p>
    <w:p w14:paraId="7D29E21E" w14:textId="77777777" w:rsidR="005A13E6" w:rsidRPr="005A13E6" w:rsidRDefault="005A13E6" w:rsidP="00390D76">
      <w:pPr>
        <w:spacing w:after="0" w:line="360" w:lineRule="auto"/>
        <w:ind w:left="1800" w:hanging="360"/>
        <w:rPr>
          <w:rFonts w:ascii="Arial" w:hAnsi="Arial" w:cs="Arial"/>
          <w:sz w:val="24"/>
          <w:szCs w:val="24"/>
        </w:rPr>
      </w:pPr>
    </w:p>
    <w:p w14:paraId="4AD48FA9" w14:textId="77777777" w:rsidR="005A13E6" w:rsidRPr="005A13E6" w:rsidRDefault="005A13E6" w:rsidP="00B75A78">
      <w:pPr>
        <w:pStyle w:val="Heading1"/>
        <w:numPr>
          <w:ilvl w:val="1"/>
          <w:numId w:val="3"/>
        </w:numPr>
        <w:spacing w:line="360" w:lineRule="auto"/>
        <w:rPr>
          <w:rFonts w:cs="Arial"/>
          <w:sz w:val="24"/>
          <w:szCs w:val="24"/>
        </w:rPr>
      </w:pPr>
      <w:r>
        <w:rPr>
          <w:rFonts w:cs="Arial"/>
          <w:sz w:val="24"/>
          <w:szCs w:val="24"/>
        </w:rPr>
        <w:t xml:space="preserve"> </w:t>
      </w:r>
      <w:bookmarkStart w:id="20" w:name="_Toc93596153"/>
      <w:r w:rsidR="00D13472" w:rsidRPr="005A13E6">
        <w:rPr>
          <w:rFonts w:cs="Arial"/>
          <w:sz w:val="24"/>
          <w:szCs w:val="24"/>
        </w:rPr>
        <w:t xml:space="preserve">Returning </w:t>
      </w:r>
      <w:r w:rsidR="006B6BBD">
        <w:rPr>
          <w:rFonts w:cs="Arial"/>
          <w:sz w:val="24"/>
          <w:szCs w:val="24"/>
        </w:rPr>
        <w:t>t</w:t>
      </w:r>
      <w:r w:rsidR="00D13472" w:rsidRPr="005A13E6">
        <w:rPr>
          <w:rFonts w:cs="Arial"/>
          <w:sz w:val="24"/>
          <w:szCs w:val="24"/>
        </w:rPr>
        <w:t>o Work</w:t>
      </w:r>
      <w:bookmarkEnd w:id="20"/>
    </w:p>
    <w:p w14:paraId="57981C7C" w14:textId="77777777" w:rsidR="005A13E6" w:rsidRDefault="005A13E6" w:rsidP="00B75A78">
      <w:pPr>
        <w:pStyle w:val="Heading2"/>
        <w:keepLines w:val="0"/>
        <w:numPr>
          <w:ilvl w:val="2"/>
          <w:numId w:val="3"/>
        </w:numPr>
        <w:tabs>
          <w:tab w:val="left" w:pos="1134"/>
        </w:tabs>
        <w:spacing w:before="0" w:line="360" w:lineRule="auto"/>
      </w:pPr>
      <w:bookmarkStart w:id="21" w:name="_Toc93596154"/>
      <w:r w:rsidRPr="005A13E6">
        <w:t>Returning to Work Plan</w:t>
      </w:r>
      <w:bookmarkEnd w:id="21"/>
    </w:p>
    <w:p w14:paraId="1B157974" w14:textId="49964CE0" w:rsidR="005A13E6" w:rsidRPr="005A13E6" w:rsidRDefault="005A13E6" w:rsidP="00390D76">
      <w:pPr>
        <w:pStyle w:val="ListParagraph"/>
        <w:spacing w:after="0" w:line="360" w:lineRule="auto"/>
        <w:ind w:left="1797"/>
        <w:rPr>
          <w:rFonts w:ascii="Arial" w:hAnsi="Arial" w:cs="Arial"/>
          <w:sz w:val="24"/>
          <w:szCs w:val="24"/>
        </w:rPr>
      </w:pPr>
      <w:r w:rsidRPr="005A13E6">
        <w:rPr>
          <w:rFonts w:ascii="Arial" w:hAnsi="Arial" w:cs="Arial"/>
          <w:sz w:val="24"/>
          <w:szCs w:val="24"/>
        </w:rPr>
        <w:t xml:space="preserve">When an injured </w:t>
      </w:r>
      <w:r w:rsidR="005E0053">
        <w:rPr>
          <w:rFonts w:ascii="Arial" w:hAnsi="Arial" w:cs="Arial"/>
          <w:sz w:val="24"/>
          <w:szCs w:val="24"/>
        </w:rPr>
        <w:t>employee</w:t>
      </w:r>
      <w:r w:rsidRPr="005A13E6">
        <w:rPr>
          <w:rFonts w:ascii="Arial" w:hAnsi="Arial" w:cs="Arial"/>
          <w:sz w:val="24"/>
          <w:szCs w:val="24"/>
        </w:rPr>
        <w:t xml:space="preserve"> is to return to work on suitable duties with restrictions, the Rehabilitation Consultant or Rehabilitation Provider (if applicable) must develop and document a Return to Work Plan in consultation with all parties. The parties</w:t>
      </w:r>
      <w:r w:rsidR="00B64218">
        <w:rPr>
          <w:rFonts w:ascii="Arial" w:hAnsi="Arial" w:cs="Arial"/>
          <w:sz w:val="24"/>
          <w:szCs w:val="24"/>
        </w:rPr>
        <w:t xml:space="preserve"> </w:t>
      </w:r>
      <w:r w:rsidRPr="005A13E6">
        <w:rPr>
          <w:rFonts w:ascii="Arial" w:hAnsi="Arial" w:cs="Arial"/>
          <w:sz w:val="24"/>
          <w:szCs w:val="24"/>
        </w:rPr>
        <w:t>include</w:t>
      </w:r>
      <w:r w:rsidR="00B64218">
        <w:rPr>
          <w:rFonts w:ascii="Arial" w:hAnsi="Arial" w:cs="Arial"/>
          <w:sz w:val="24"/>
          <w:szCs w:val="24"/>
        </w:rPr>
        <w:t xml:space="preserve"> </w:t>
      </w:r>
      <w:r w:rsidR="00DE48A0">
        <w:rPr>
          <w:rFonts w:ascii="Arial" w:hAnsi="Arial" w:cs="Arial"/>
          <w:sz w:val="24"/>
          <w:szCs w:val="24"/>
        </w:rPr>
        <w:t>(</w:t>
      </w:r>
      <w:r w:rsidR="00B64218">
        <w:rPr>
          <w:rFonts w:ascii="Arial" w:hAnsi="Arial" w:cs="Arial"/>
          <w:sz w:val="24"/>
          <w:szCs w:val="24"/>
        </w:rPr>
        <w:t>but are not limited to</w:t>
      </w:r>
      <w:r w:rsidR="00DE48A0">
        <w:rPr>
          <w:rFonts w:ascii="Arial" w:hAnsi="Arial" w:cs="Arial"/>
          <w:sz w:val="24"/>
          <w:szCs w:val="24"/>
        </w:rPr>
        <w:t>)</w:t>
      </w:r>
      <w:r w:rsidRPr="005A13E6">
        <w:rPr>
          <w:rFonts w:ascii="Arial" w:hAnsi="Arial" w:cs="Arial"/>
          <w:sz w:val="24"/>
          <w:szCs w:val="24"/>
        </w:rPr>
        <w:t xml:space="preserve">: the </w:t>
      </w:r>
      <w:r w:rsidR="005E0053">
        <w:rPr>
          <w:rFonts w:ascii="Arial" w:hAnsi="Arial" w:cs="Arial"/>
          <w:sz w:val="24"/>
          <w:szCs w:val="24"/>
        </w:rPr>
        <w:t>injured employee</w:t>
      </w:r>
      <w:r w:rsidRPr="005A13E6">
        <w:rPr>
          <w:rFonts w:ascii="Arial" w:hAnsi="Arial" w:cs="Arial"/>
          <w:sz w:val="24"/>
          <w:szCs w:val="24"/>
        </w:rPr>
        <w:t xml:space="preserve">, manager/supervisor, Nominated Treating Doctor, Rehabilitation Consultant, </w:t>
      </w:r>
      <w:r w:rsidR="00B9573C">
        <w:rPr>
          <w:rFonts w:ascii="Arial" w:hAnsi="Arial" w:cs="Arial"/>
          <w:sz w:val="24"/>
          <w:szCs w:val="24"/>
        </w:rPr>
        <w:t>employee</w:t>
      </w:r>
      <w:r w:rsidRPr="005A13E6">
        <w:rPr>
          <w:rFonts w:ascii="Arial" w:hAnsi="Arial" w:cs="Arial"/>
          <w:sz w:val="24"/>
          <w:szCs w:val="24"/>
        </w:rPr>
        <w:t xml:space="preserve"> representative (if appropriate), and Rehabilitation Provider (if applicable). The Return to Work plan will be circulated to all parties to ensure open communication and consent.</w:t>
      </w:r>
    </w:p>
    <w:p w14:paraId="21E112A3" w14:textId="77777777" w:rsidR="005A13E6" w:rsidRPr="005A13E6" w:rsidRDefault="005A13E6" w:rsidP="00390D76">
      <w:pPr>
        <w:pStyle w:val="ListParagraph"/>
        <w:spacing w:after="0" w:line="360" w:lineRule="auto"/>
        <w:ind w:left="1797"/>
        <w:rPr>
          <w:rFonts w:ascii="Arial" w:hAnsi="Arial" w:cs="Arial"/>
          <w:sz w:val="24"/>
          <w:szCs w:val="24"/>
        </w:rPr>
      </w:pPr>
    </w:p>
    <w:p w14:paraId="5294BEBC" w14:textId="77777777" w:rsidR="005A13E6" w:rsidRDefault="005A13E6" w:rsidP="00390D76">
      <w:pPr>
        <w:pStyle w:val="ListParagraph"/>
        <w:spacing w:after="0" w:line="360" w:lineRule="auto"/>
        <w:ind w:left="1797"/>
        <w:rPr>
          <w:rFonts w:ascii="Arial" w:hAnsi="Arial" w:cs="Arial"/>
          <w:sz w:val="24"/>
          <w:szCs w:val="24"/>
        </w:rPr>
      </w:pPr>
      <w:r w:rsidRPr="005A13E6">
        <w:rPr>
          <w:rFonts w:ascii="Arial" w:hAnsi="Arial" w:cs="Arial"/>
          <w:sz w:val="24"/>
          <w:szCs w:val="24"/>
        </w:rPr>
        <w:t>The Return to Work Plan must be regularly monitored and reviewed by the Rehabilitation Consult</w:t>
      </w:r>
      <w:r w:rsidR="005E0053">
        <w:rPr>
          <w:rFonts w:ascii="Arial" w:hAnsi="Arial" w:cs="Arial"/>
          <w:sz w:val="24"/>
          <w:szCs w:val="24"/>
        </w:rPr>
        <w:t>ant or Rehabilitation Provider.</w:t>
      </w:r>
      <w:r w:rsidRPr="005A13E6">
        <w:rPr>
          <w:rFonts w:ascii="Arial" w:hAnsi="Arial" w:cs="Arial"/>
          <w:sz w:val="24"/>
          <w:szCs w:val="24"/>
        </w:rPr>
        <w:t xml:space="preserve"> Medical restrictions, suitable duties, hours worked, supervision arrangements, treatment information, rehabilitation goals and review dates must be clearly outlined in the Return to Work Plan.</w:t>
      </w:r>
    </w:p>
    <w:p w14:paraId="2F660761" w14:textId="77777777" w:rsidR="00250B7F" w:rsidRDefault="00250B7F" w:rsidP="00390D76">
      <w:pPr>
        <w:pStyle w:val="ListParagraph"/>
        <w:spacing w:after="0" w:line="360" w:lineRule="auto"/>
        <w:ind w:left="1800"/>
        <w:rPr>
          <w:rFonts w:ascii="Arial" w:hAnsi="Arial" w:cs="Arial"/>
          <w:sz w:val="24"/>
          <w:szCs w:val="24"/>
        </w:rPr>
      </w:pPr>
    </w:p>
    <w:p w14:paraId="7835E48F" w14:textId="77777777" w:rsidR="00250B7F" w:rsidRDefault="00250B7F" w:rsidP="00B75A78">
      <w:pPr>
        <w:pStyle w:val="Heading2"/>
        <w:keepLines w:val="0"/>
        <w:numPr>
          <w:ilvl w:val="2"/>
          <w:numId w:val="3"/>
        </w:numPr>
        <w:tabs>
          <w:tab w:val="left" w:pos="1134"/>
        </w:tabs>
        <w:spacing w:before="0" w:line="360" w:lineRule="auto"/>
      </w:pPr>
      <w:bookmarkStart w:id="22" w:name="_Toc66972772"/>
      <w:bookmarkStart w:id="23" w:name="_Toc66972983"/>
      <w:bookmarkStart w:id="24" w:name="_Toc93596155"/>
      <w:r w:rsidRPr="00B95663">
        <w:t>C</w:t>
      </w:r>
      <w:r w:rsidR="006B6BBD">
        <w:t>ontinuing Rehabilitation a</w:t>
      </w:r>
      <w:r w:rsidRPr="00B95663">
        <w:t>nd Case Management</w:t>
      </w:r>
      <w:bookmarkEnd w:id="22"/>
      <w:bookmarkEnd w:id="23"/>
      <w:bookmarkEnd w:id="24"/>
    </w:p>
    <w:p w14:paraId="58EEB689" w14:textId="77777777" w:rsidR="00250B7F" w:rsidRPr="00250B7F" w:rsidRDefault="00250B7F" w:rsidP="00390D76">
      <w:pPr>
        <w:pStyle w:val="ListParagraph"/>
        <w:spacing w:after="0" w:line="360" w:lineRule="auto"/>
        <w:ind w:left="1797"/>
        <w:rPr>
          <w:rFonts w:ascii="Arial" w:hAnsi="Arial" w:cs="Arial"/>
          <w:sz w:val="24"/>
          <w:szCs w:val="24"/>
        </w:rPr>
      </w:pPr>
      <w:r w:rsidRPr="00250B7F">
        <w:rPr>
          <w:rFonts w:ascii="Arial" w:hAnsi="Arial" w:cs="Arial"/>
          <w:sz w:val="24"/>
          <w:szCs w:val="24"/>
        </w:rPr>
        <w:t>The Rehabilitation C</w:t>
      </w:r>
      <w:r w:rsidR="005E0053">
        <w:rPr>
          <w:rFonts w:ascii="Arial" w:hAnsi="Arial" w:cs="Arial"/>
          <w:sz w:val="24"/>
          <w:szCs w:val="24"/>
        </w:rPr>
        <w:t xml:space="preserve">onsultant </w:t>
      </w:r>
      <w:r w:rsidRPr="00250B7F">
        <w:rPr>
          <w:rFonts w:ascii="Arial" w:hAnsi="Arial" w:cs="Arial"/>
          <w:sz w:val="24"/>
          <w:szCs w:val="24"/>
        </w:rPr>
        <w:t xml:space="preserve">will regularly review and evaluate the rehabilitation program and the Return to Work </w:t>
      </w:r>
      <w:r w:rsidR="005E0053">
        <w:rPr>
          <w:rFonts w:ascii="Arial" w:hAnsi="Arial" w:cs="Arial"/>
          <w:sz w:val="24"/>
          <w:szCs w:val="24"/>
        </w:rPr>
        <w:t>P</w:t>
      </w:r>
      <w:r w:rsidRPr="00250B7F">
        <w:rPr>
          <w:rFonts w:ascii="Arial" w:hAnsi="Arial" w:cs="Arial"/>
          <w:sz w:val="24"/>
          <w:szCs w:val="24"/>
        </w:rPr>
        <w:t xml:space="preserve">lan to ensure that the program is progressive. In the event that the </w:t>
      </w:r>
      <w:r w:rsidR="005E0053">
        <w:rPr>
          <w:rFonts w:ascii="Arial" w:hAnsi="Arial" w:cs="Arial"/>
          <w:sz w:val="24"/>
          <w:szCs w:val="24"/>
        </w:rPr>
        <w:t>injured employee</w:t>
      </w:r>
      <w:r w:rsidRPr="00250B7F">
        <w:rPr>
          <w:rFonts w:ascii="Arial" w:hAnsi="Arial" w:cs="Arial"/>
          <w:sz w:val="24"/>
          <w:szCs w:val="24"/>
        </w:rPr>
        <w:t xml:space="preserve"> is not able to proceed with the agreed Return to Work </w:t>
      </w:r>
      <w:r w:rsidR="005E0053">
        <w:rPr>
          <w:rFonts w:ascii="Arial" w:hAnsi="Arial" w:cs="Arial"/>
          <w:sz w:val="24"/>
          <w:szCs w:val="24"/>
        </w:rPr>
        <w:t>P</w:t>
      </w:r>
      <w:r w:rsidRPr="00250B7F">
        <w:rPr>
          <w:rFonts w:ascii="Arial" w:hAnsi="Arial" w:cs="Arial"/>
          <w:sz w:val="24"/>
          <w:szCs w:val="24"/>
        </w:rPr>
        <w:t>lan there is a need for an immediate review by the treating doctor. The injured employee may also be referred to a</w:t>
      </w:r>
      <w:r w:rsidR="006B6BBD">
        <w:rPr>
          <w:rFonts w:ascii="Arial" w:hAnsi="Arial" w:cs="Arial"/>
          <w:sz w:val="24"/>
          <w:szCs w:val="24"/>
        </w:rPr>
        <w:t>n</w:t>
      </w:r>
      <w:r w:rsidRPr="00250B7F">
        <w:rPr>
          <w:rFonts w:ascii="Arial" w:hAnsi="Arial" w:cs="Arial"/>
          <w:sz w:val="24"/>
          <w:szCs w:val="24"/>
        </w:rPr>
        <w:t xml:space="preserve"> </w:t>
      </w:r>
      <w:r w:rsidR="006B6BBD">
        <w:rPr>
          <w:rFonts w:ascii="Arial" w:hAnsi="Arial" w:cs="Arial"/>
          <w:sz w:val="24"/>
          <w:szCs w:val="24"/>
        </w:rPr>
        <w:t>i</w:t>
      </w:r>
      <w:r w:rsidR="005E0053">
        <w:rPr>
          <w:rFonts w:ascii="Arial" w:hAnsi="Arial" w:cs="Arial"/>
          <w:sz w:val="24"/>
          <w:szCs w:val="24"/>
        </w:rPr>
        <w:t>c</w:t>
      </w:r>
      <w:r w:rsidR="006B6BBD">
        <w:rPr>
          <w:rFonts w:ascii="Arial" w:hAnsi="Arial" w:cs="Arial"/>
          <w:sz w:val="24"/>
          <w:szCs w:val="24"/>
        </w:rPr>
        <w:t>are</w:t>
      </w:r>
      <w:r w:rsidRPr="00250B7F">
        <w:rPr>
          <w:rFonts w:ascii="Arial" w:hAnsi="Arial" w:cs="Arial"/>
          <w:sz w:val="24"/>
          <w:szCs w:val="24"/>
        </w:rPr>
        <w:t xml:space="preserve"> approved Injury Management Consultant who may also liaise with the Nominated Treating Doctor.</w:t>
      </w:r>
    </w:p>
    <w:p w14:paraId="48214B0E" w14:textId="77777777" w:rsidR="00250B7F" w:rsidRPr="00250B7F" w:rsidRDefault="00250B7F" w:rsidP="00390D76">
      <w:pPr>
        <w:pStyle w:val="ListParagraph"/>
        <w:spacing w:after="0" w:line="360" w:lineRule="auto"/>
        <w:ind w:left="1797"/>
        <w:rPr>
          <w:rFonts w:ascii="Arial" w:hAnsi="Arial" w:cs="Arial"/>
          <w:sz w:val="24"/>
          <w:szCs w:val="24"/>
        </w:rPr>
      </w:pPr>
      <w:r w:rsidRPr="00250B7F">
        <w:rPr>
          <w:rFonts w:ascii="Arial" w:hAnsi="Arial" w:cs="Arial"/>
          <w:sz w:val="24"/>
          <w:szCs w:val="24"/>
        </w:rPr>
        <w:lastRenderedPageBreak/>
        <w:t xml:space="preserve">A referral to an external Rehabilitation Provider will be made by the Fund </w:t>
      </w:r>
      <w:r w:rsidR="005E0053">
        <w:rPr>
          <w:rFonts w:ascii="Arial" w:hAnsi="Arial" w:cs="Arial"/>
          <w:sz w:val="24"/>
          <w:szCs w:val="24"/>
        </w:rPr>
        <w:t xml:space="preserve">Claims </w:t>
      </w:r>
      <w:r w:rsidRPr="00250B7F">
        <w:rPr>
          <w:rFonts w:ascii="Arial" w:hAnsi="Arial" w:cs="Arial"/>
          <w:sz w:val="24"/>
          <w:szCs w:val="24"/>
        </w:rPr>
        <w:t>Manager if/when it has been identified that provider services are required. The Nominated Treating Doctor or injured employee may request the involvement of a</w:t>
      </w:r>
      <w:r w:rsidR="001B1723">
        <w:rPr>
          <w:rFonts w:ascii="Arial" w:hAnsi="Arial" w:cs="Arial"/>
          <w:sz w:val="24"/>
          <w:szCs w:val="24"/>
        </w:rPr>
        <w:t>n</w:t>
      </w:r>
      <w:r w:rsidR="00214A37">
        <w:rPr>
          <w:rFonts w:ascii="Arial" w:hAnsi="Arial" w:cs="Arial"/>
          <w:sz w:val="24"/>
          <w:szCs w:val="24"/>
        </w:rPr>
        <w:t xml:space="preserve"> icare approved</w:t>
      </w:r>
      <w:r w:rsidRPr="00250B7F">
        <w:rPr>
          <w:rFonts w:ascii="Arial" w:hAnsi="Arial" w:cs="Arial"/>
          <w:sz w:val="24"/>
          <w:szCs w:val="24"/>
        </w:rPr>
        <w:t xml:space="preserve"> provider at any time.</w:t>
      </w:r>
    </w:p>
    <w:p w14:paraId="40492C9B" w14:textId="77777777" w:rsidR="00250B7F" w:rsidRPr="00250B7F" w:rsidRDefault="00250B7F" w:rsidP="00390D76">
      <w:pPr>
        <w:pStyle w:val="ListParagraph"/>
        <w:spacing w:after="0" w:line="360" w:lineRule="auto"/>
        <w:ind w:left="1797"/>
        <w:rPr>
          <w:rFonts w:ascii="Arial" w:hAnsi="Arial" w:cs="Arial"/>
          <w:sz w:val="24"/>
          <w:szCs w:val="24"/>
        </w:rPr>
      </w:pPr>
    </w:p>
    <w:p w14:paraId="52410BF3" w14:textId="77777777" w:rsidR="00250B7F" w:rsidRPr="00250B7F" w:rsidRDefault="00250B7F" w:rsidP="00390D76">
      <w:pPr>
        <w:pStyle w:val="ListParagraph"/>
        <w:spacing w:after="0" w:line="360" w:lineRule="auto"/>
        <w:ind w:left="1797"/>
        <w:rPr>
          <w:rFonts w:ascii="Arial" w:hAnsi="Arial" w:cs="Arial"/>
          <w:sz w:val="24"/>
          <w:szCs w:val="24"/>
        </w:rPr>
      </w:pPr>
      <w:r w:rsidRPr="00250B7F">
        <w:rPr>
          <w:rFonts w:ascii="Arial" w:hAnsi="Arial" w:cs="Arial"/>
          <w:sz w:val="24"/>
          <w:szCs w:val="24"/>
        </w:rPr>
        <w:t>Case management meetings will be arranged to discuss the rehabilitat</w:t>
      </w:r>
      <w:r w:rsidR="00A61295">
        <w:rPr>
          <w:rFonts w:ascii="Arial" w:hAnsi="Arial" w:cs="Arial"/>
          <w:sz w:val="24"/>
          <w:szCs w:val="24"/>
        </w:rPr>
        <w:t>ion program and Return to Work P</w:t>
      </w:r>
      <w:r w:rsidRPr="00250B7F">
        <w:rPr>
          <w:rFonts w:ascii="Arial" w:hAnsi="Arial" w:cs="Arial"/>
          <w:sz w:val="24"/>
          <w:szCs w:val="24"/>
        </w:rPr>
        <w:t>lans. Rehabilitation goals will be reviewed during these meetings. Rehabilitation progress of the injured employee may also be undertaken as necessary at Case Management Meetings. Case Management Meetings may be attended by the employee, Rehabilitation Coordinator, and the Rehabilitation Provider (if involved), the manager of the injured employee, and a Union Representative or support person if requested.</w:t>
      </w:r>
      <w:r w:rsidR="00A61295">
        <w:rPr>
          <w:rFonts w:ascii="Arial" w:hAnsi="Arial" w:cs="Arial"/>
          <w:sz w:val="24"/>
          <w:szCs w:val="24"/>
        </w:rPr>
        <w:t xml:space="preserve"> Case conferences with the Nominated Treating Doctor and appropriate parties may also occur to ensure the injured employee continues to receive the appropriate treatment and are improving from their injury/illness. </w:t>
      </w:r>
    </w:p>
    <w:p w14:paraId="24745AB9" w14:textId="77777777" w:rsidR="00250B7F" w:rsidRPr="00250B7F" w:rsidRDefault="00250B7F" w:rsidP="00390D76">
      <w:pPr>
        <w:pStyle w:val="ListParagraph"/>
        <w:spacing w:after="0" w:line="360" w:lineRule="auto"/>
        <w:ind w:left="1797"/>
        <w:rPr>
          <w:rFonts w:ascii="Arial" w:hAnsi="Arial" w:cs="Arial"/>
          <w:sz w:val="24"/>
          <w:szCs w:val="24"/>
        </w:rPr>
      </w:pPr>
    </w:p>
    <w:p w14:paraId="1EC91ED6" w14:textId="77777777" w:rsidR="00250B7F" w:rsidRDefault="00250B7F" w:rsidP="00390D76">
      <w:pPr>
        <w:pStyle w:val="ListParagraph"/>
        <w:spacing w:after="0" w:line="360" w:lineRule="auto"/>
        <w:ind w:left="1797"/>
        <w:rPr>
          <w:rFonts w:ascii="Arial" w:hAnsi="Arial" w:cs="Arial"/>
          <w:sz w:val="24"/>
          <w:szCs w:val="24"/>
        </w:rPr>
      </w:pPr>
      <w:r w:rsidRPr="00250B7F">
        <w:rPr>
          <w:rFonts w:ascii="Arial" w:hAnsi="Arial" w:cs="Arial"/>
          <w:sz w:val="24"/>
          <w:szCs w:val="24"/>
        </w:rPr>
        <w:t xml:space="preserve">During the rehabilitation program </w:t>
      </w:r>
      <w:r w:rsidR="00A61295">
        <w:rPr>
          <w:rFonts w:ascii="Arial" w:hAnsi="Arial" w:cs="Arial"/>
          <w:sz w:val="24"/>
          <w:szCs w:val="24"/>
        </w:rPr>
        <w:t>i</w:t>
      </w:r>
      <w:r w:rsidRPr="00250B7F">
        <w:rPr>
          <w:rFonts w:ascii="Arial" w:hAnsi="Arial" w:cs="Arial"/>
          <w:sz w:val="24"/>
          <w:szCs w:val="24"/>
        </w:rPr>
        <w:t>njured employees may choose to access the Employee Assistance Program Services (EAP) for counselling and support.</w:t>
      </w:r>
    </w:p>
    <w:p w14:paraId="178904B5" w14:textId="77777777" w:rsidR="00B75A78" w:rsidRDefault="00B75A78" w:rsidP="00390D76">
      <w:pPr>
        <w:pStyle w:val="ListParagraph"/>
        <w:spacing w:after="0" w:line="360" w:lineRule="auto"/>
        <w:ind w:left="1797"/>
        <w:rPr>
          <w:rFonts w:ascii="Arial" w:hAnsi="Arial" w:cs="Arial"/>
          <w:sz w:val="24"/>
          <w:szCs w:val="24"/>
        </w:rPr>
      </w:pPr>
    </w:p>
    <w:p w14:paraId="24B0B0FD" w14:textId="77777777" w:rsidR="00D363CE" w:rsidRDefault="00D363CE" w:rsidP="00B75A78">
      <w:pPr>
        <w:pStyle w:val="Heading2"/>
        <w:keepLines w:val="0"/>
        <w:numPr>
          <w:ilvl w:val="2"/>
          <w:numId w:val="3"/>
        </w:numPr>
        <w:tabs>
          <w:tab w:val="left" w:pos="1134"/>
        </w:tabs>
        <w:spacing w:before="0" w:line="360" w:lineRule="auto"/>
      </w:pPr>
      <w:bookmarkStart w:id="25" w:name="_Toc93596156"/>
      <w:r w:rsidRPr="00D363CE">
        <w:t xml:space="preserve">Releasing an </w:t>
      </w:r>
      <w:r w:rsidR="006A01E6">
        <w:t>Injured E</w:t>
      </w:r>
      <w:r w:rsidR="005E0053">
        <w:t>mployee</w:t>
      </w:r>
      <w:r w:rsidRPr="00D363CE">
        <w:t xml:space="preserve"> for Medical Treatment</w:t>
      </w:r>
      <w:bookmarkEnd w:id="25"/>
    </w:p>
    <w:p w14:paraId="14E92D6D" w14:textId="77777777" w:rsidR="00D363CE" w:rsidRPr="00D363CE" w:rsidRDefault="00D363CE" w:rsidP="00390D76">
      <w:pPr>
        <w:pStyle w:val="ListParagraph"/>
        <w:spacing w:after="0" w:line="360" w:lineRule="auto"/>
        <w:ind w:left="1797"/>
        <w:rPr>
          <w:rFonts w:ascii="Arial" w:hAnsi="Arial" w:cs="Arial"/>
          <w:sz w:val="24"/>
          <w:szCs w:val="24"/>
        </w:rPr>
      </w:pPr>
      <w:r w:rsidRPr="00D363CE">
        <w:rPr>
          <w:rFonts w:ascii="Arial" w:hAnsi="Arial" w:cs="Arial"/>
          <w:sz w:val="24"/>
          <w:szCs w:val="24"/>
        </w:rPr>
        <w:t xml:space="preserve">It is recommended that </w:t>
      </w:r>
      <w:r w:rsidR="00BE1001">
        <w:rPr>
          <w:rFonts w:ascii="Arial" w:hAnsi="Arial" w:cs="Arial"/>
          <w:sz w:val="24"/>
          <w:szCs w:val="24"/>
        </w:rPr>
        <w:t>employees</w:t>
      </w:r>
      <w:r w:rsidRPr="00D363CE">
        <w:rPr>
          <w:rFonts w:ascii="Arial" w:hAnsi="Arial" w:cs="Arial"/>
          <w:sz w:val="24"/>
          <w:szCs w:val="24"/>
        </w:rPr>
        <w:t xml:space="preserve"> who are fit for reduced hours are encouraged to obtain treatment outside of these reduced work hours.</w:t>
      </w:r>
    </w:p>
    <w:p w14:paraId="5080734E" w14:textId="77777777" w:rsidR="00D363CE" w:rsidRPr="00D363CE" w:rsidRDefault="00D363CE" w:rsidP="00390D76">
      <w:pPr>
        <w:pStyle w:val="ListParagraph"/>
        <w:spacing w:after="0" w:line="360" w:lineRule="auto"/>
        <w:ind w:left="1797"/>
        <w:rPr>
          <w:rFonts w:ascii="Arial" w:hAnsi="Arial" w:cs="Arial"/>
          <w:sz w:val="24"/>
          <w:szCs w:val="24"/>
        </w:rPr>
      </w:pPr>
    </w:p>
    <w:p w14:paraId="6AD466D4" w14:textId="77777777" w:rsidR="00D363CE" w:rsidRPr="00D363CE" w:rsidRDefault="00BE1001" w:rsidP="00390D76">
      <w:pPr>
        <w:pStyle w:val="ListParagraph"/>
        <w:spacing w:after="0" w:line="360" w:lineRule="auto"/>
        <w:ind w:left="1797"/>
        <w:rPr>
          <w:rFonts w:ascii="Arial" w:hAnsi="Arial" w:cs="Arial"/>
          <w:sz w:val="24"/>
          <w:szCs w:val="24"/>
        </w:rPr>
      </w:pPr>
      <w:r>
        <w:rPr>
          <w:rFonts w:ascii="Arial" w:hAnsi="Arial" w:cs="Arial"/>
          <w:sz w:val="24"/>
          <w:szCs w:val="24"/>
        </w:rPr>
        <w:t>Employees</w:t>
      </w:r>
      <w:r w:rsidR="00D363CE" w:rsidRPr="00D363CE">
        <w:rPr>
          <w:rFonts w:ascii="Arial" w:hAnsi="Arial" w:cs="Arial"/>
          <w:sz w:val="24"/>
          <w:szCs w:val="24"/>
        </w:rPr>
        <w:t xml:space="preserve"> who are fit for pre-injury hours sho</w:t>
      </w:r>
      <w:r>
        <w:rPr>
          <w:rFonts w:ascii="Arial" w:hAnsi="Arial" w:cs="Arial"/>
          <w:sz w:val="24"/>
          <w:szCs w:val="24"/>
        </w:rPr>
        <w:t>uld also be encouraged to attend</w:t>
      </w:r>
      <w:r w:rsidR="00D363CE" w:rsidRPr="00D363CE">
        <w:rPr>
          <w:rFonts w:ascii="Arial" w:hAnsi="Arial" w:cs="Arial"/>
          <w:sz w:val="24"/>
          <w:szCs w:val="24"/>
        </w:rPr>
        <w:t xml:space="preserve"> treatment outside of work hours where their circumstances allow.</w:t>
      </w:r>
    </w:p>
    <w:p w14:paraId="7179B7A4" w14:textId="77777777" w:rsidR="00D363CE" w:rsidRPr="00D363CE" w:rsidRDefault="00D363CE" w:rsidP="00390D76">
      <w:pPr>
        <w:pStyle w:val="ListParagraph"/>
        <w:spacing w:after="0" w:line="360" w:lineRule="auto"/>
        <w:ind w:left="1797"/>
        <w:rPr>
          <w:rFonts w:ascii="Arial" w:hAnsi="Arial" w:cs="Arial"/>
          <w:sz w:val="24"/>
          <w:szCs w:val="24"/>
        </w:rPr>
      </w:pPr>
    </w:p>
    <w:p w14:paraId="65870CAE" w14:textId="77777777" w:rsidR="00D363CE" w:rsidRDefault="00D363CE" w:rsidP="00390D76">
      <w:pPr>
        <w:pStyle w:val="ListParagraph"/>
        <w:spacing w:after="0" w:line="360" w:lineRule="auto"/>
        <w:ind w:left="1797"/>
        <w:rPr>
          <w:rFonts w:ascii="Arial" w:hAnsi="Arial" w:cs="Arial"/>
          <w:sz w:val="24"/>
          <w:szCs w:val="24"/>
        </w:rPr>
      </w:pPr>
      <w:r w:rsidRPr="00D363CE">
        <w:rPr>
          <w:rFonts w:ascii="Arial" w:hAnsi="Arial" w:cs="Arial"/>
          <w:sz w:val="24"/>
          <w:szCs w:val="24"/>
        </w:rPr>
        <w:t xml:space="preserve">If it is not practicable for an </w:t>
      </w:r>
      <w:r w:rsidR="005E0053">
        <w:rPr>
          <w:rFonts w:ascii="Arial" w:hAnsi="Arial" w:cs="Arial"/>
          <w:sz w:val="24"/>
          <w:szCs w:val="24"/>
        </w:rPr>
        <w:t>injured employee</w:t>
      </w:r>
      <w:r w:rsidRPr="00D363CE">
        <w:rPr>
          <w:rFonts w:ascii="Arial" w:hAnsi="Arial" w:cs="Arial"/>
          <w:sz w:val="24"/>
          <w:szCs w:val="24"/>
        </w:rPr>
        <w:t xml:space="preserve"> to attend treatment outside of their work hours then they will need to give their manager at least 2 days</w:t>
      </w:r>
      <w:r w:rsidR="006B6BBD">
        <w:rPr>
          <w:rFonts w:ascii="Arial" w:hAnsi="Arial" w:cs="Arial"/>
          <w:sz w:val="24"/>
          <w:szCs w:val="24"/>
        </w:rPr>
        <w:t xml:space="preserve">’ </w:t>
      </w:r>
      <w:r w:rsidRPr="00D363CE">
        <w:rPr>
          <w:rFonts w:ascii="Arial" w:hAnsi="Arial" w:cs="Arial"/>
          <w:sz w:val="24"/>
          <w:szCs w:val="24"/>
        </w:rPr>
        <w:t>notice so that suitable arrangements can be made</w:t>
      </w:r>
      <w:r>
        <w:rPr>
          <w:rFonts w:ascii="Arial" w:hAnsi="Arial" w:cs="Arial"/>
          <w:sz w:val="24"/>
          <w:szCs w:val="24"/>
        </w:rPr>
        <w:t>.</w:t>
      </w:r>
    </w:p>
    <w:p w14:paraId="08FE6407" w14:textId="77777777" w:rsidR="007048B5" w:rsidRDefault="007048B5" w:rsidP="00390D76">
      <w:pPr>
        <w:pStyle w:val="ListParagraph"/>
        <w:spacing w:after="0" w:line="360" w:lineRule="auto"/>
        <w:ind w:left="1800"/>
        <w:rPr>
          <w:rFonts w:ascii="Arial" w:hAnsi="Arial" w:cs="Arial"/>
          <w:sz w:val="24"/>
          <w:szCs w:val="24"/>
        </w:rPr>
      </w:pPr>
    </w:p>
    <w:p w14:paraId="762269B7" w14:textId="77777777" w:rsidR="007048B5" w:rsidRDefault="007048B5" w:rsidP="00B75A78">
      <w:pPr>
        <w:pStyle w:val="Heading1"/>
        <w:numPr>
          <w:ilvl w:val="1"/>
          <w:numId w:val="3"/>
        </w:numPr>
        <w:spacing w:line="360" w:lineRule="auto"/>
        <w:rPr>
          <w:rFonts w:cs="Arial"/>
          <w:sz w:val="24"/>
          <w:szCs w:val="24"/>
        </w:rPr>
      </w:pPr>
      <w:r w:rsidRPr="007048B5">
        <w:rPr>
          <w:rFonts w:cs="Arial"/>
          <w:sz w:val="24"/>
          <w:szCs w:val="24"/>
        </w:rPr>
        <w:lastRenderedPageBreak/>
        <w:t xml:space="preserve">  </w:t>
      </w:r>
      <w:bookmarkStart w:id="26" w:name="_Toc93596157"/>
      <w:r w:rsidRPr="007048B5">
        <w:rPr>
          <w:rFonts w:cs="Arial"/>
          <w:sz w:val="24"/>
          <w:szCs w:val="24"/>
        </w:rPr>
        <w:t>Long Term</w:t>
      </w:r>
      <w:r w:rsidR="006C1E2B">
        <w:rPr>
          <w:rFonts w:cs="Arial"/>
          <w:sz w:val="24"/>
          <w:szCs w:val="24"/>
        </w:rPr>
        <w:t xml:space="preserve">, </w:t>
      </w:r>
      <w:r w:rsidRPr="007048B5">
        <w:rPr>
          <w:rFonts w:cs="Arial"/>
          <w:sz w:val="24"/>
          <w:szCs w:val="24"/>
        </w:rPr>
        <w:t>Permanent Restrictions</w:t>
      </w:r>
      <w:r w:rsidR="006C1E2B">
        <w:rPr>
          <w:rFonts w:cs="Arial"/>
          <w:sz w:val="24"/>
          <w:szCs w:val="24"/>
        </w:rPr>
        <w:t>, Reasonable Adjustment</w:t>
      </w:r>
      <w:bookmarkEnd w:id="26"/>
    </w:p>
    <w:p w14:paraId="213E99DA" w14:textId="77777777" w:rsidR="007048B5" w:rsidRPr="007048B5" w:rsidRDefault="007048B5" w:rsidP="00390D76">
      <w:pPr>
        <w:spacing w:after="0" w:line="360" w:lineRule="auto"/>
        <w:ind w:firstLine="720"/>
        <w:rPr>
          <w:rFonts w:ascii="Arial" w:hAnsi="Arial" w:cs="Arial"/>
          <w:sz w:val="24"/>
          <w:szCs w:val="24"/>
        </w:rPr>
      </w:pPr>
      <w:r w:rsidRPr="007048B5">
        <w:rPr>
          <w:rFonts w:ascii="Arial" w:hAnsi="Arial" w:cs="Arial"/>
          <w:sz w:val="24"/>
          <w:szCs w:val="24"/>
        </w:rPr>
        <w:t>The hierarchy of suitable duties/employment, beginning with the most desirable, is:</w:t>
      </w:r>
    </w:p>
    <w:p w14:paraId="79A10A25" w14:textId="77777777" w:rsidR="007048B5" w:rsidRPr="007048B5" w:rsidRDefault="007048B5" w:rsidP="00390D76">
      <w:pPr>
        <w:pStyle w:val="ListParagraph"/>
        <w:numPr>
          <w:ilvl w:val="0"/>
          <w:numId w:val="5"/>
        </w:numPr>
        <w:spacing w:after="0" w:line="360" w:lineRule="auto"/>
        <w:rPr>
          <w:rFonts w:ascii="Arial" w:hAnsi="Arial" w:cs="Arial"/>
          <w:sz w:val="24"/>
          <w:szCs w:val="24"/>
        </w:rPr>
      </w:pPr>
      <w:r w:rsidRPr="007048B5">
        <w:rPr>
          <w:rFonts w:ascii="Arial" w:hAnsi="Arial" w:cs="Arial"/>
          <w:sz w:val="24"/>
          <w:szCs w:val="24"/>
        </w:rPr>
        <w:t>same duties/NSLHD</w:t>
      </w:r>
    </w:p>
    <w:p w14:paraId="320F385C" w14:textId="77777777" w:rsidR="007048B5" w:rsidRPr="007048B5" w:rsidRDefault="007048B5" w:rsidP="00390D76">
      <w:pPr>
        <w:pStyle w:val="ListParagraph"/>
        <w:numPr>
          <w:ilvl w:val="0"/>
          <w:numId w:val="5"/>
        </w:numPr>
        <w:spacing w:after="0" w:line="360" w:lineRule="auto"/>
        <w:rPr>
          <w:rFonts w:ascii="Arial" w:hAnsi="Arial" w:cs="Arial"/>
          <w:sz w:val="24"/>
          <w:szCs w:val="24"/>
        </w:rPr>
      </w:pPr>
      <w:r w:rsidRPr="007048B5">
        <w:rPr>
          <w:rFonts w:ascii="Arial" w:hAnsi="Arial" w:cs="Arial"/>
          <w:sz w:val="24"/>
          <w:szCs w:val="24"/>
        </w:rPr>
        <w:t>similar duties/NSLHD</w:t>
      </w:r>
    </w:p>
    <w:p w14:paraId="0CF1F246" w14:textId="77777777" w:rsidR="007048B5" w:rsidRPr="007048B5" w:rsidRDefault="007048B5" w:rsidP="00390D76">
      <w:pPr>
        <w:pStyle w:val="ListParagraph"/>
        <w:numPr>
          <w:ilvl w:val="0"/>
          <w:numId w:val="5"/>
        </w:numPr>
        <w:spacing w:after="0" w:line="360" w:lineRule="auto"/>
        <w:rPr>
          <w:rFonts w:ascii="Arial" w:hAnsi="Arial" w:cs="Arial"/>
          <w:sz w:val="24"/>
          <w:szCs w:val="24"/>
        </w:rPr>
      </w:pPr>
      <w:r w:rsidRPr="007048B5">
        <w:rPr>
          <w:rFonts w:ascii="Arial" w:hAnsi="Arial" w:cs="Arial"/>
          <w:sz w:val="24"/>
          <w:szCs w:val="24"/>
        </w:rPr>
        <w:t>different duties/NSLHD</w:t>
      </w:r>
    </w:p>
    <w:p w14:paraId="38E81A88" w14:textId="77777777" w:rsidR="007048B5" w:rsidRPr="007048B5" w:rsidRDefault="007048B5" w:rsidP="00390D76">
      <w:pPr>
        <w:pStyle w:val="ListParagraph"/>
        <w:numPr>
          <w:ilvl w:val="0"/>
          <w:numId w:val="5"/>
        </w:numPr>
        <w:spacing w:after="0" w:line="360" w:lineRule="auto"/>
        <w:rPr>
          <w:rFonts w:ascii="Arial" w:hAnsi="Arial" w:cs="Arial"/>
          <w:sz w:val="24"/>
          <w:szCs w:val="24"/>
        </w:rPr>
      </w:pPr>
      <w:r w:rsidRPr="007048B5">
        <w:rPr>
          <w:rFonts w:ascii="Arial" w:hAnsi="Arial" w:cs="Arial"/>
          <w:sz w:val="24"/>
          <w:szCs w:val="24"/>
        </w:rPr>
        <w:t>same duties/different Employer</w:t>
      </w:r>
    </w:p>
    <w:p w14:paraId="3B4EA89A" w14:textId="77777777" w:rsidR="007048B5" w:rsidRPr="007048B5" w:rsidRDefault="007048B5" w:rsidP="00390D76">
      <w:pPr>
        <w:pStyle w:val="ListParagraph"/>
        <w:numPr>
          <w:ilvl w:val="0"/>
          <w:numId w:val="5"/>
        </w:numPr>
        <w:spacing w:after="0" w:line="360" w:lineRule="auto"/>
        <w:rPr>
          <w:rFonts w:ascii="Arial" w:hAnsi="Arial" w:cs="Arial"/>
          <w:sz w:val="24"/>
          <w:szCs w:val="24"/>
        </w:rPr>
      </w:pPr>
      <w:r w:rsidRPr="007048B5">
        <w:rPr>
          <w:rFonts w:ascii="Arial" w:hAnsi="Arial" w:cs="Arial"/>
          <w:sz w:val="24"/>
          <w:szCs w:val="24"/>
        </w:rPr>
        <w:t>similar duties/different Employer</w:t>
      </w:r>
    </w:p>
    <w:p w14:paraId="53A6E393" w14:textId="77777777" w:rsidR="005839DF" w:rsidRPr="008B1DC3" w:rsidRDefault="007048B5" w:rsidP="00390D76">
      <w:pPr>
        <w:pStyle w:val="ListParagraph"/>
        <w:numPr>
          <w:ilvl w:val="0"/>
          <w:numId w:val="5"/>
        </w:numPr>
        <w:spacing w:after="0" w:line="360" w:lineRule="auto"/>
        <w:rPr>
          <w:rFonts w:ascii="Arial" w:hAnsi="Arial" w:cs="Arial"/>
          <w:sz w:val="24"/>
          <w:szCs w:val="24"/>
        </w:rPr>
      </w:pPr>
      <w:r w:rsidRPr="007048B5">
        <w:rPr>
          <w:rFonts w:ascii="Arial" w:hAnsi="Arial" w:cs="Arial"/>
          <w:sz w:val="24"/>
          <w:szCs w:val="24"/>
        </w:rPr>
        <w:t>different duties/different Employer</w:t>
      </w:r>
    </w:p>
    <w:p w14:paraId="4475711E" w14:textId="77777777" w:rsidR="005839DF" w:rsidRDefault="005839DF" w:rsidP="00390D76">
      <w:pPr>
        <w:spacing w:after="0" w:line="360" w:lineRule="auto"/>
        <w:ind w:left="720"/>
        <w:rPr>
          <w:rFonts w:ascii="Arial" w:hAnsi="Arial" w:cs="Arial"/>
          <w:sz w:val="24"/>
          <w:szCs w:val="24"/>
        </w:rPr>
      </w:pPr>
      <w:r w:rsidRPr="005839DF">
        <w:rPr>
          <w:rFonts w:ascii="Arial" w:hAnsi="Arial" w:cs="Arial"/>
          <w:sz w:val="24"/>
          <w:szCs w:val="24"/>
        </w:rPr>
        <w:t>It may become clear on medical evidence that an employee will have long term or permanent restrictions following a work related illness/injury. At this stage it is necessary to review the rehabilitation goal and consider redeployment into realistic alternate employment options – suitable employment.</w:t>
      </w:r>
    </w:p>
    <w:p w14:paraId="0149FCF5" w14:textId="77777777" w:rsidR="00B75A78" w:rsidRDefault="00B75A78" w:rsidP="00390D76">
      <w:pPr>
        <w:spacing w:after="0" w:line="360" w:lineRule="auto"/>
        <w:ind w:left="720"/>
        <w:rPr>
          <w:rFonts w:ascii="Arial" w:hAnsi="Arial" w:cs="Arial"/>
          <w:sz w:val="24"/>
          <w:szCs w:val="24"/>
        </w:rPr>
      </w:pPr>
    </w:p>
    <w:p w14:paraId="68816942" w14:textId="77777777" w:rsidR="00B33DA5" w:rsidRDefault="00B33DA5" w:rsidP="00B75A78">
      <w:pPr>
        <w:pStyle w:val="Heading2"/>
        <w:keepLines w:val="0"/>
        <w:numPr>
          <w:ilvl w:val="2"/>
          <w:numId w:val="3"/>
        </w:numPr>
        <w:tabs>
          <w:tab w:val="left" w:pos="1134"/>
        </w:tabs>
        <w:spacing w:before="0" w:line="360" w:lineRule="auto"/>
      </w:pPr>
      <w:bookmarkStart w:id="27" w:name="_Toc93596158"/>
      <w:r w:rsidRPr="00B33DA5">
        <w:t>Suitable Employment</w:t>
      </w:r>
      <w:bookmarkEnd w:id="27"/>
    </w:p>
    <w:p w14:paraId="437A6821" w14:textId="5BB52352" w:rsidR="00B33DA5" w:rsidRPr="00B33DA5" w:rsidRDefault="00B33DA5" w:rsidP="00390D76">
      <w:pPr>
        <w:pStyle w:val="ListParagraph"/>
        <w:spacing w:after="0" w:line="360" w:lineRule="auto"/>
        <w:ind w:left="1797"/>
        <w:rPr>
          <w:rFonts w:ascii="Arial" w:hAnsi="Arial" w:cs="Arial"/>
          <w:sz w:val="24"/>
          <w:szCs w:val="24"/>
        </w:rPr>
      </w:pPr>
      <w:r w:rsidRPr="00B33DA5">
        <w:rPr>
          <w:rFonts w:ascii="Arial" w:hAnsi="Arial" w:cs="Arial"/>
          <w:sz w:val="24"/>
          <w:szCs w:val="24"/>
        </w:rPr>
        <w:t xml:space="preserve">If it is not possible to make a small modification to the </w:t>
      </w:r>
      <w:r w:rsidR="005E0053">
        <w:rPr>
          <w:rFonts w:ascii="Arial" w:hAnsi="Arial" w:cs="Arial"/>
          <w:sz w:val="24"/>
          <w:szCs w:val="24"/>
        </w:rPr>
        <w:t>injured employee</w:t>
      </w:r>
      <w:r w:rsidRPr="00B33DA5">
        <w:rPr>
          <w:rFonts w:ascii="Arial" w:hAnsi="Arial" w:cs="Arial"/>
          <w:sz w:val="24"/>
          <w:szCs w:val="24"/>
        </w:rPr>
        <w:t xml:space="preserve">’s pre-injury job then consideration will need to be given to identifying suitable employment. The possibility of placing an </w:t>
      </w:r>
      <w:r w:rsidR="005E0053">
        <w:rPr>
          <w:rFonts w:ascii="Arial" w:hAnsi="Arial" w:cs="Arial"/>
          <w:sz w:val="24"/>
          <w:szCs w:val="24"/>
        </w:rPr>
        <w:t>injured employee</w:t>
      </w:r>
      <w:r w:rsidRPr="00B33DA5">
        <w:rPr>
          <w:rFonts w:ascii="Arial" w:hAnsi="Arial" w:cs="Arial"/>
          <w:sz w:val="24"/>
          <w:szCs w:val="24"/>
        </w:rPr>
        <w:t xml:space="preserve"> to </w:t>
      </w:r>
      <w:r w:rsidRPr="000F4CE4">
        <w:rPr>
          <w:rFonts w:ascii="Arial" w:hAnsi="Arial" w:cs="Arial"/>
          <w:sz w:val="24"/>
          <w:szCs w:val="24"/>
        </w:rPr>
        <w:t>vacant positions within NSLHD, either temporarily or permanently is explored in accordance with</w:t>
      </w:r>
      <w:r w:rsidR="00BE1001" w:rsidRPr="000F4CE4">
        <w:rPr>
          <w:rFonts w:ascii="Arial" w:hAnsi="Arial" w:cs="Arial"/>
          <w:sz w:val="24"/>
          <w:szCs w:val="24"/>
        </w:rPr>
        <w:t xml:space="preserve"> the</w:t>
      </w:r>
      <w:r w:rsidRPr="000F4CE4">
        <w:rPr>
          <w:rFonts w:ascii="Arial" w:hAnsi="Arial" w:cs="Arial"/>
          <w:sz w:val="24"/>
          <w:szCs w:val="24"/>
        </w:rPr>
        <w:t xml:space="preserve"> Recruitment and Selection of</w:t>
      </w:r>
      <w:r w:rsidR="000F4CE4" w:rsidRPr="000F4CE4">
        <w:rPr>
          <w:rFonts w:ascii="Arial" w:hAnsi="Arial" w:cs="Arial"/>
          <w:sz w:val="24"/>
          <w:szCs w:val="24"/>
        </w:rPr>
        <w:t xml:space="preserve"> Staff to the NSW Health Service PD2017_040</w:t>
      </w:r>
      <w:r w:rsidR="00960B3C">
        <w:rPr>
          <w:rFonts w:ascii="Arial" w:hAnsi="Arial" w:cs="Arial"/>
          <w:sz w:val="24"/>
          <w:szCs w:val="24"/>
        </w:rPr>
        <w:t xml:space="preserve"> in consultation with key stakeholders, eg. Nominated treating providers, managers, Human Resources Business Partners.</w:t>
      </w:r>
    </w:p>
    <w:p w14:paraId="49F999D2" w14:textId="77777777" w:rsidR="00B33DA5" w:rsidRPr="00B33DA5" w:rsidRDefault="00B33DA5" w:rsidP="00390D76">
      <w:pPr>
        <w:pStyle w:val="ListParagraph"/>
        <w:spacing w:after="0" w:line="360" w:lineRule="auto"/>
        <w:ind w:left="1797"/>
        <w:rPr>
          <w:rFonts w:ascii="Arial" w:hAnsi="Arial" w:cs="Arial"/>
          <w:sz w:val="24"/>
          <w:szCs w:val="24"/>
        </w:rPr>
      </w:pPr>
    </w:p>
    <w:p w14:paraId="078EF358" w14:textId="77777777" w:rsidR="00B33DA5" w:rsidRDefault="00B33DA5" w:rsidP="00390D76">
      <w:pPr>
        <w:pStyle w:val="ListParagraph"/>
        <w:spacing w:after="0" w:line="360" w:lineRule="auto"/>
        <w:ind w:left="1797"/>
        <w:rPr>
          <w:rFonts w:ascii="Arial" w:hAnsi="Arial" w:cs="Arial"/>
          <w:sz w:val="24"/>
          <w:szCs w:val="24"/>
        </w:rPr>
      </w:pPr>
      <w:r w:rsidRPr="00B33DA5">
        <w:rPr>
          <w:rFonts w:ascii="Arial" w:hAnsi="Arial" w:cs="Arial"/>
          <w:sz w:val="24"/>
          <w:szCs w:val="24"/>
        </w:rPr>
        <w:t xml:space="preserve">An </w:t>
      </w:r>
      <w:r w:rsidR="005E0053">
        <w:rPr>
          <w:rFonts w:ascii="Arial" w:hAnsi="Arial" w:cs="Arial"/>
          <w:sz w:val="24"/>
          <w:szCs w:val="24"/>
        </w:rPr>
        <w:t>Injured employee</w:t>
      </w:r>
      <w:r w:rsidRPr="00B33DA5">
        <w:rPr>
          <w:rFonts w:ascii="Arial" w:hAnsi="Arial" w:cs="Arial"/>
          <w:sz w:val="24"/>
          <w:szCs w:val="24"/>
        </w:rPr>
        <w:t xml:space="preserve"> is required to submit an application via E-Recruit after which the position will be withdrawn from competitive recruitment. The position must be of a similar grading, classification and remuneration.</w:t>
      </w:r>
    </w:p>
    <w:p w14:paraId="121A3995" w14:textId="77777777" w:rsidR="00B33DA5" w:rsidRDefault="00B33DA5" w:rsidP="00390D76">
      <w:pPr>
        <w:pStyle w:val="ListParagraph"/>
        <w:spacing w:after="0" w:line="360" w:lineRule="auto"/>
        <w:ind w:left="1800"/>
        <w:rPr>
          <w:rFonts w:ascii="Arial" w:hAnsi="Arial" w:cs="Arial"/>
          <w:sz w:val="24"/>
          <w:szCs w:val="24"/>
        </w:rPr>
      </w:pPr>
    </w:p>
    <w:p w14:paraId="131FCEF7" w14:textId="77777777" w:rsidR="00B33DA5" w:rsidRDefault="00392A72" w:rsidP="00B75A78">
      <w:pPr>
        <w:pStyle w:val="Heading1"/>
        <w:numPr>
          <w:ilvl w:val="1"/>
          <w:numId w:val="3"/>
        </w:numPr>
        <w:spacing w:line="360" w:lineRule="auto"/>
        <w:rPr>
          <w:rFonts w:cs="Arial"/>
          <w:sz w:val="24"/>
          <w:szCs w:val="24"/>
        </w:rPr>
      </w:pPr>
      <w:r>
        <w:rPr>
          <w:rFonts w:cs="Arial"/>
          <w:sz w:val="24"/>
          <w:szCs w:val="24"/>
        </w:rPr>
        <w:t xml:space="preserve"> </w:t>
      </w:r>
      <w:bookmarkStart w:id="28" w:name="_Toc93596159"/>
      <w:r w:rsidR="00B33DA5" w:rsidRPr="00B33DA5">
        <w:rPr>
          <w:rFonts w:cs="Arial"/>
          <w:sz w:val="24"/>
          <w:szCs w:val="24"/>
        </w:rPr>
        <w:t xml:space="preserve">Termination </w:t>
      </w:r>
      <w:r w:rsidR="00D81EDB">
        <w:rPr>
          <w:rFonts w:cs="Arial"/>
          <w:sz w:val="24"/>
          <w:szCs w:val="24"/>
        </w:rPr>
        <w:t>o</w:t>
      </w:r>
      <w:r w:rsidR="00B33DA5" w:rsidRPr="00B33DA5">
        <w:rPr>
          <w:rFonts w:cs="Arial"/>
          <w:sz w:val="24"/>
          <w:szCs w:val="24"/>
        </w:rPr>
        <w:t>f Employment Contract</w:t>
      </w:r>
      <w:bookmarkEnd w:id="28"/>
    </w:p>
    <w:p w14:paraId="4653984C" w14:textId="065FAF6B" w:rsidR="00B33DA5" w:rsidRDefault="00B33DA5" w:rsidP="00390D76">
      <w:pPr>
        <w:spacing w:after="0" w:line="360" w:lineRule="auto"/>
        <w:jc w:val="both"/>
        <w:rPr>
          <w:rFonts w:ascii="Arial" w:hAnsi="Arial" w:cs="Arial"/>
          <w:sz w:val="24"/>
          <w:szCs w:val="24"/>
        </w:rPr>
      </w:pPr>
      <w:r w:rsidRPr="00B33DA5">
        <w:rPr>
          <w:rFonts w:ascii="Arial" w:hAnsi="Arial" w:cs="Arial"/>
          <w:sz w:val="24"/>
          <w:szCs w:val="24"/>
        </w:rPr>
        <w:t xml:space="preserve">There may be occasions where NSLHD is no longer able to meet the rehabilitation goals of the employee. This may be as a result of no suitable vacant positions becoming available in NSLHD or the alternate employment options identified are not options within NSLHD. On </w:t>
      </w:r>
      <w:r w:rsidRPr="00B33DA5">
        <w:rPr>
          <w:rFonts w:ascii="Arial" w:hAnsi="Arial" w:cs="Arial"/>
          <w:sz w:val="24"/>
          <w:szCs w:val="24"/>
        </w:rPr>
        <w:lastRenderedPageBreak/>
        <w:t>these occasions the Rehabilitation Consultant is required to refer the matte</w:t>
      </w:r>
      <w:r>
        <w:rPr>
          <w:rFonts w:ascii="Arial" w:hAnsi="Arial" w:cs="Arial"/>
          <w:sz w:val="24"/>
          <w:szCs w:val="24"/>
        </w:rPr>
        <w:t xml:space="preserve">r to </w:t>
      </w:r>
      <w:r w:rsidR="00635175">
        <w:rPr>
          <w:rFonts w:ascii="Arial" w:hAnsi="Arial" w:cs="Arial"/>
          <w:sz w:val="24"/>
          <w:szCs w:val="24"/>
        </w:rPr>
        <w:t>People &amp; Culture Manager –</w:t>
      </w:r>
      <w:r w:rsidR="003D24F7">
        <w:rPr>
          <w:rFonts w:ascii="Arial" w:hAnsi="Arial" w:cs="Arial"/>
          <w:sz w:val="24"/>
          <w:szCs w:val="24"/>
        </w:rPr>
        <w:t xml:space="preserve"> HR Business Partners in consultation with the relevant General Manager/Director of Service.</w:t>
      </w:r>
    </w:p>
    <w:p w14:paraId="04D9CBD2" w14:textId="77777777" w:rsidR="00B75A78" w:rsidRPr="00B33DA5" w:rsidRDefault="00B75A78" w:rsidP="00390D76">
      <w:pPr>
        <w:spacing w:after="0" w:line="360" w:lineRule="auto"/>
        <w:jc w:val="both"/>
        <w:rPr>
          <w:rFonts w:ascii="Arial" w:hAnsi="Arial" w:cs="Arial"/>
          <w:sz w:val="24"/>
          <w:szCs w:val="24"/>
        </w:rPr>
      </w:pPr>
    </w:p>
    <w:p w14:paraId="100668CA" w14:textId="77777777" w:rsidR="00B33DA5" w:rsidRDefault="00B33DA5" w:rsidP="00390D76">
      <w:pPr>
        <w:spacing w:after="0" w:line="360" w:lineRule="auto"/>
        <w:jc w:val="both"/>
        <w:rPr>
          <w:rFonts w:ascii="Arial" w:hAnsi="Arial" w:cs="Arial"/>
          <w:sz w:val="24"/>
          <w:szCs w:val="24"/>
        </w:rPr>
      </w:pPr>
      <w:r w:rsidRPr="00B33DA5">
        <w:rPr>
          <w:rFonts w:ascii="Arial" w:hAnsi="Arial" w:cs="Arial"/>
          <w:sz w:val="24"/>
          <w:szCs w:val="24"/>
        </w:rPr>
        <w:t xml:space="preserve">If an employee is unable to perform the work for which they were employed the contract of employment </w:t>
      </w:r>
      <w:r w:rsidR="00F12526">
        <w:rPr>
          <w:rFonts w:ascii="Arial" w:hAnsi="Arial" w:cs="Arial"/>
          <w:sz w:val="24"/>
          <w:szCs w:val="24"/>
        </w:rPr>
        <w:t>might come</w:t>
      </w:r>
      <w:r w:rsidRPr="00B33DA5">
        <w:rPr>
          <w:rFonts w:ascii="Arial" w:hAnsi="Arial" w:cs="Arial"/>
          <w:sz w:val="24"/>
          <w:szCs w:val="24"/>
        </w:rPr>
        <w:t xml:space="preserve"> to an end of its own volition. Hence consideration will be given to termination of the employment contract.</w:t>
      </w:r>
    </w:p>
    <w:p w14:paraId="01F0C3C9" w14:textId="77777777" w:rsidR="00B75A78" w:rsidRDefault="00B75A78" w:rsidP="00390D76">
      <w:pPr>
        <w:spacing w:after="0" w:line="360" w:lineRule="auto"/>
        <w:jc w:val="both"/>
        <w:rPr>
          <w:rFonts w:ascii="Arial" w:hAnsi="Arial" w:cs="Arial"/>
          <w:sz w:val="24"/>
          <w:szCs w:val="24"/>
        </w:rPr>
      </w:pPr>
    </w:p>
    <w:p w14:paraId="42EDC3A5" w14:textId="32331DF3" w:rsidR="008F39E6" w:rsidRDefault="00243929" w:rsidP="00390D76">
      <w:pPr>
        <w:spacing w:after="0" w:line="360" w:lineRule="auto"/>
        <w:jc w:val="both"/>
        <w:rPr>
          <w:rFonts w:ascii="Arial" w:hAnsi="Arial" w:cs="Arial"/>
          <w:sz w:val="24"/>
          <w:szCs w:val="24"/>
        </w:rPr>
      </w:pPr>
      <w:r>
        <w:rPr>
          <w:rFonts w:ascii="Arial" w:hAnsi="Arial" w:cs="Arial"/>
          <w:sz w:val="24"/>
          <w:szCs w:val="24"/>
        </w:rPr>
        <w:t>The termination process can</w:t>
      </w:r>
      <w:r w:rsidR="00A845C5">
        <w:rPr>
          <w:rFonts w:ascii="Arial" w:hAnsi="Arial" w:cs="Arial"/>
          <w:sz w:val="24"/>
          <w:szCs w:val="24"/>
        </w:rPr>
        <w:t>not commence within the first 6 months of a claim being made (WCA 1987)</w:t>
      </w:r>
    </w:p>
    <w:p w14:paraId="0E79E613" w14:textId="77777777" w:rsidR="00B75A78" w:rsidRDefault="00B75A78" w:rsidP="00390D76">
      <w:pPr>
        <w:spacing w:after="0" w:line="360" w:lineRule="auto"/>
        <w:jc w:val="both"/>
        <w:rPr>
          <w:rFonts w:ascii="Arial" w:hAnsi="Arial" w:cs="Arial"/>
          <w:sz w:val="24"/>
          <w:szCs w:val="24"/>
        </w:rPr>
      </w:pPr>
    </w:p>
    <w:p w14:paraId="36776C94" w14:textId="77777777" w:rsidR="00E12915" w:rsidRDefault="00F96315" w:rsidP="00B75A78">
      <w:pPr>
        <w:pStyle w:val="ListParagraph"/>
        <w:numPr>
          <w:ilvl w:val="1"/>
          <w:numId w:val="3"/>
        </w:numPr>
        <w:spacing w:after="0" w:line="360" w:lineRule="auto"/>
        <w:jc w:val="both"/>
        <w:rPr>
          <w:rFonts w:ascii="Arial" w:hAnsi="Arial" w:cs="Arial"/>
          <w:b/>
          <w:sz w:val="24"/>
          <w:szCs w:val="24"/>
        </w:rPr>
      </w:pPr>
      <w:r>
        <w:rPr>
          <w:rFonts w:ascii="Arial" w:hAnsi="Arial" w:cs="Arial"/>
          <w:b/>
          <w:sz w:val="24"/>
          <w:szCs w:val="24"/>
        </w:rPr>
        <w:t xml:space="preserve"> </w:t>
      </w:r>
      <w:r w:rsidR="00E12915" w:rsidRPr="00F96315">
        <w:rPr>
          <w:rFonts w:ascii="Arial" w:hAnsi="Arial" w:cs="Arial"/>
          <w:b/>
          <w:sz w:val="24"/>
          <w:szCs w:val="24"/>
        </w:rPr>
        <w:t>Leave</w:t>
      </w:r>
    </w:p>
    <w:p w14:paraId="1E8D493A" w14:textId="418BFD4E" w:rsidR="00557D14" w:rsidRPr="00214A37" w:rsidRDefault="00E12915" w:rsidP="00390D76">
      <w:pPr>
        <w:spacing w:after="0" w:line="360" w:lineRule="auto"/>
        <w:jc w:val="both"/>
        <w:rPr>
          <w:rFonts w:ascii="Arial" w:hAnsi="Arial" w:cs="Arial"/>
          <w:sz w:val="24"/>
          <w:szCs w:val="24"/>
        </w:rPr>
      </w:pPr>
      <w:r w:rsidRPr="00214A37">
        <w:rPr>
          <w:rFonts w:ascii="Arial" w:hAnsi="Arial" w:cs="Arial"/>
          <w:sz w:val="24"/>
          <w:szCs w:val="24"/>
        </w:rPr>
        <w:t>E</w:t>
      </w:r>
      <w:r w:rsidR="00040914" w:rsidRPr="00214A37">
        <w:rPr>
          <w:rFonts w:ascii="Arial" w:hAnsi="Arial" w:cs="Arial"/>
          <w:sz w:val="24"/>
          <w:szCs w:val="24"/>
        </w:rPr>
        <w:t>mployees will continue to accrue annual leave whilst on workers compensation.</w:t>
      </w:r>
    </w:p>
    <w:p w14:paraId="2D3EF948" w14:textId="77777777" w:rsidR="00040914" w:rsidRDefault="00040914" w:rsidP="00390D76">
      <w:pPr>
        <w:spacing w:after="0" w:line="360" w:lineRule="auto"/>
        <w:jc w:val="both"/>
        <w:rPr>
          <w:rFonts w:ascii="Arial" w:hAnsi="Arial" w:cs="Arial"/>
          <w:sz w:val="24"/>
          <w:szCs w:val="24"/>
        </w:rPr>
      </w:pPr>
      <w:r w:rsidRPr="00214A37">
        <w:rPr>
          <w:rFonts w:ascii="Arial" w:hAnsi="Arial" w:cs="Arial"/>
          <w:sz w:val="24"/>
          <w:szCs w:val="24"/>
        </w:rPr>
        <w:t>Employees are to discuss leave requests with their manager and rehabilitation coordinator, all requests will be assessed to ensure the return to work will not be adversely affected.</w:t>
      </w:r>
    </w:p>
    <w:p w14:paraId="63EE165F" w14:textId="77777777" w:rsidR="002E6824" w:rsidRPr="00214A37" w:rsidRDefault="002E6824" w:rsidP="00390D76">
      <w:pPr>
        <w:spacing w:after="0" w:line="360" w:lineRule="auto"/>
        <w:jc w:val="both"/>
        <w:rPr>
          <w:rFonts w:ascii="Arial" w:hAnsi="Arial" w:cs="Arial"/>
          <w:sz w:val="24"/>
          <w:szCs w:val="24"/>
        </w:rPr>
      </w:pPr>
    </w:p>
    <w:p w14:paraId="3FDD24D6" w14:textId="77777777" w:rsidR="008F39E6" w:rsidRDefault="008F39E6" w:rsidP="00B75A78">
      <w:pPr>
        <w:pStyle w:val="Heading1"/>
        <w:numPr>
          <w:ilvl w:val="1"/>
          <w:numId w:val="3"/>
        </w:numPr>
        <w:spacing w:line="360" w:lineRule="auto"/>
        <w:rPr>
          <w:rFonts w:cs="Arial"/>
          <w:sz w:val="24"/>
          <w:szCs w:val="24"/>
        </w:rPr>
      </w:pPr>
      <w:r>
        <w:rPr>
          <w:rFonts w:cs="Arial"/>
          <w:sz w:val="24"/>
          <w:szCs w:val="24"/>
        </w:rPr>
        <w:t xml:space="preserve"> </w:t>
      </w:r>
      <w:bookmarkStart w:id="29" w:name="_Toc93596160"/>
      <w:r w:rsidRPr="008F39E6">
        <w:rPr>
          <w:rFonts w:cs="Arial"/>
          <w:sz w:val="24"/>
          <w:szCs w:val="24"/>
        </w:rPr>
        <w:t>Record Keeping</w:t>
      </w:r>
      <w:bookmarkEnd w:id="29"/>
    </w:p>
    <w:p w14:paraId="21DAF5EB" w14:textId="77777777" w:rsidR="008F39E6" w:rsidRPr="008F39E6" w:rsidRDefault="008F39E6" w:rsidP="00390D76">
      <w:pPr>
        <w:spacing w:after="0" w:line="360" w:lineRule="auto"/>
        <w:jc w:val="both"/>
        <w:rPr>
          <w:rFonts w:ascii="Arial" w:hAnsi="Arial" w:cs="Arial"/>
          <w:sz w:val="24"/>
          <w:szCs w:val="24"/>
        </w:rPr>
      </w:pPr>
      <w:r w:rsidRPr="008F39E6">
        <w:rPr>
          <w:rFonts w:ascii="Arial" w:hAnsi="Arial" w:cs="Arial"/>
          <w:sz w:val="24"/>
          <w:szCs w:val="24"/>
        </w:rPr>
        <w:t xml:space="preserve">All injury management information concerning an </w:t>
      </w:r>
      <w:r w:rsidR="005E0053">
        <w:rPr>
          <w:rFonts w:ascii="Arial" w:hAnsi="Arial" w:cs="Arial"/>
          <w:sz w:val="24"/>
          <w:szCs w:val="24"/>
        </w:rPr>
        <w:t>injured employee</w:t>
      </w:r>
      <w:r w:rsidRPr="008F39E6">
        <w:rPr>
          <w:rFonts w:ascii="Arial" w:hAnsi="Arial" w:cs="Arial"/>
          <w:sz w:val="24"/>
          <w:szCs w:val="24"/>
        </w:rPr>
        <w:t xml:space="preserve"> is</w:t>
      </w:r>
      <w:r w:rsidR="00932712">
        <w:rPr>
          <w:rFonts w:ascii="Arial" w:hAnsi="Arial" w:cs="Arial"/>
          <w:sz w:val="24"/>
          <w:szCs w:val="24"/>
        </w:rPr>
        <w:t xml:space="preserve"> confidential.</w:t>
      </w:r>
      <w:r w:rsidRPr="008F39E6">
        <w:rPr>
          <w:rFonts w:ascii="Arial" w:hAnsi="Arial" w:cs="Arial"/>
          <w:sz w:val="24"/>
          <w:szCs w:val="24"/>
        </w:rPr>
        <w:t xml:space="preserve"> This includes, for example, file notes, letters, faxes, return to work plans </w:t>
      </w:r>
      <w:r w:rsidR="00932712">
        <w:rPr>
          <w:rFonts w:ascii="Arial" w:hAnsi="Arial" w:cs="Arial"/>
          <w:sz w:val="24"/>
          <w:szCs w:val="24"/>
        </w:rPr>
        <w:t xml:space="preserve">and medical </w:t>
      </w:r>
      <w:r w:rsidRPr="008F39E6">
        <w:rPr>
          <w:rFonts w:ascii="Arial" w:hAnsi="Arial" w:cs="Arial"/>
          <w:sz w:val="24"/>
          <w:szCs w:val="24"/>
        </w:rPr>
        <w:t xml:space="preserve">reports.  It should not be discussed with or shown or read to anyone who is not directly involved in the </w:t>
      </w:r>
      <w:r w:rsidR="005E0053">
        <w:rPr>
          <w:rFonts w:ascii="Arial" w:hAnsi="Arial" w:cs="Arial"/>
          <w:sz w:val="24"/>
          <w:szCs w:val="24"/>
        </w:rPr>
        <w:t>injured employee</w:t>
      </w:r>
      <w:r w:rsidR="00932712">
        <w:rPr>
          <w:rFonts w:ascii="Arial" w:hAnsi="Arial" w:cs="Arial"/>
          <w:sz w:val="24"/>
          <w:szCs w:val="24"/>
        </w:rPr>
        <w:t>’s return to work.</w:t>
      </w:r>
      <w:r w:rsidRPr="008F39E6">
        <w:rPr>
          <w:rFonts w:ascii="Arial" w:hAnsi="Arial" w:cs="Arial"/>
          <w:sz w:val="24"/>
          <w:szCs w:val="24"/>
        </w:rPr>
        <w:t xml:space="preserve"> Examples of people with a legitimate need to know may therefore include the:</w:t>
      </w:r>
    </w:p>
    <w:p w14:paraId="6818F97B" w14:textId="77777777" w:rsidR="008F39E6" w:rsidRPr="008F39E6" w:rsidRDefault="008F39E6" w:rsidP="00390D76">
      <w:pPr>
        <w:pStyle w:val="ListParagraph"/>
        <w:numPr>
          <w:ilvl w:val="0"/>
          <w:numId w:val="6"/>
        </w:numPr>
        <w:spacing w:after="0" w:line="360" w:lineRule="auto"/>
        <w:rPr>
          <w:rFonts w:ascii="Arial" w:hAnsi="Arial" w:cs="Arial"/>
          <w:sz w:val="24"/>
          <w:szCs w:val="24"/>
        </w:rPr>
      </w:pPr>
      <w:r w:rsidRPr="008F39E6">
        <w:rPr>
          <w:rFonts w:ascii="Arial" w:hAnsi="Arial" w:cs="Arial"/>
          <w:sz w:val="24"/>
          <w:szCs w:val="24"/>
        </w:rPr>
        <w:t>Rehabilitation Consultant</w:t>
      </w:r>
    </w:p>
    <w:p w14:paraId="2127DDF8" w14:textId="77777777" w:rsidR="008F39E6" w:rsidRPr="008F39E6" w:rsidRDefault="00932712" w:rsidP="00390D76">
      <w:pPr>
        <w:pStyle w:val="ListParagraph"/>
        <w:numPr>
          <w:ilvl w:val="0"/>
          <w:numId w:val="6"/>
        </w:numPr>
        <w:spacing w:after="0" w:line="360" w:lineRule="auto"/>
        <w:rPr>
          <w:rFonts w:ascii="Arial" w:hAnsi="Arial" w:cs="Arial"/>
          <w:sz w:val="24"/>
          <w:szCs w:val="24"/>
        </w:rPr>
      </w:pPr>
      <w:r>
        <w:rPr>
          <w:rFonts w:ascii="Arial" w:hAnsi="Arial" w:cs="Arial"/>
          <w:sz w:val="24"/>
          <w:szCs w:val="24"/>
        </w:rPr>
        <w:t>I</w:t>
      </w:r>
      <w:r w:rsidR="008F39E6" w:rsidRPr="008F39E6">
        <w:rPr>
          <w:rFonts w:ascii="Arial" w:hAnsi="Arial" w:cs="Arial"/>
          <w:sz w:val="24"/>
          <w:szCs w:val="24"/>
        </w:rPr>
        <w:t>mmediate manager or supervisor</w:t>
      </w:r>
    </w:p>
    <w:p w14:paraId="117B375B" w14:textId="77777777" w:rsidR="008F39E6" w:rsidRPr="008F39E6" w:rsidRDefault="008F39E6" w:rsidP="00390D76">
      <w:pPr>
        <w:pStyle w:val="ListParagraph"/>
        <w:numPr>
          <w:ilvl w:val="0"/>
          <w:numId w:val="6"/>
        </w:numPr>
        <w:spacing w:after="0" w:line="360" w:lineRule="auto"/>
        <w:rPr>
          <w:rFonts w:ascii="Arial" w:hAnsi="Arial" w:cs="Arial"/>
          <w:sz w:val="24"/>
          <w:szCs w:val="24"/>
        </w:rPr>
      </w:pPr>
      <w:r w:rsidRPr="008F39E6">
        <w:rPr>
          <w:rFonts w:ascii="Arial" w:hAnsi="Arial" w:cs="Arial"/>
          <w:sz w:val="24"/>
          <w:szCs w:val="24"/>
        </w:rPr>
        <w:t>Manager or supervisor of the area in which suitable duties have been identified</w:t>
      </w:r>
    </w:p>
    <w:p w14:paraId="3F0763BE" w14:textId="77777777" w:rsidR="008F39E6" w:rsidRPr="008F39E6" w:rsidRDefault="00C81B11" w:rsidP="00390D76">
      <w:pPr>
        <w:pStyle w:val="ListParagraph"/>
        <w:numPr>
          <w:ilvl w:val="0"/>
          <w:numId w:val="6"/>
        </w:numPr>
        <w:spacing w:after="0" w:line="360" w:lineRule="auto"/>
        <w:rPr>
          <w:rFonts w:ascii="Arial" w:hAnsi="Arial" w:cs="Arial"/>
          <w:sz w:val="24"/>
          <w:szCs w:val="24"/>
        </w:rPr>
      </w:pPr>
      <w:r>
        <w:rPr>
          <w:rFonts w:ascii="Arial" w:hAnsi="Arial" w:cs="Arial"/>
          <w:sz w:val="24"/>
          <w:szCs w:val="24"/>
        </w:rPr>
        <w:t>Occupational physician</w:t>
      </w:r>
    </w:p>
    <w:p w14:paraId="198A4705" w14:textId="77777777" w:rsidR="008F39E6" w:rsidRPr="008F39E6" w:rsidRDefault="008F39E6" w:rsidP="00390D76">
      <w:pPr>
        <w:pStyle w:val="ListParagraph"/>
        <w:numPr>
          <w:ilvl w:val="0"/>
          <w:numId w:val="6"/>
        </w:numPr>
        <w:spacing w:after="0" w:line="360" w:lineRule="auto"/>
        <w:rPr>
          <w:rFonts w:ascii="Arial" w:hAnsi="Arial" w:cs="Arial"/>
          <w:sz w:val="24"/>
          <w:szCs w:val="24"/>
        </w:rPr>
      </w:pPr>
      <w:r w:rsidRPr="008F39E6">
        <w:rPr>
          <w:rFonts w:ascii="Arial" w:hAnsi="Arial" w:cs="Arial"/>
          <w:sz w:val="24"/>
          <w:szCs w:val="24"/>
        </w:rPr>
        <w:t>Occupational health nurse</w:t>
      </w:r>
    </w:p>
    <w:p w14:paraId="68D339DF" w14:textId="77777777" w:rsidR="008F39E6" w:rsidRPr="008F39E6" w:rsidRDefault="00932712" w:rsidP="00390D76">
      <w:pPr>
        <w:pStyle w:val="ListParagraph"/>
        <w:numPr>
          <w:ilvl w:val="0"/>
          <w:numId w:val="6"/>
        </w:numPr>
        <w:spacing w:after="0" w:line="360" w:lineRule="auto"/>
        <w:rPr>
          <w:rFonts w:ascii="Arial" w:hAnsi="Arial" w:cs="Arial"/>
          <w:sz w:val="24"/>
          <w:szCs w:val="24"/>
        </w:rPr>
      </w:pPr>
      <w:r>
        <w:rPr>
          <w:rFonts w:ascii="Arial" w:hAnsi="Arial" w:cs="Arial"/>
          <w:sz w:val="24"/>
          <w:szCs w:val="24"/>
        </w:rPr>
        <w:t>Claims Manager</w:t>
      </w:r>
    </w:p>
    <w:p w14:paraId="0A5FFC8D" w14:textId="77777777" w:rsidR="008F39E6" w:rsidRDefault="008F39E6" w:rsidP="00390D76">
      <w:pPr>
        <w:spacing w:after="0" w:line="360" w:lineRule="auto"/>
        <w:rPr>
          <w:rFonts w:ascii="Arial" w:hAnsi="Arial" w:cs="Arial"/>
          <w:sz w:val="24"/>
          <w:szCs w:val="24"/>
        </w:rPr>
      </w:pPr>
      <w:r w:rsidRPr="008F39E6">
        <w:rPr>
          <w:rFonts w:ascii="Arial" w:hAnsi="Arial" w:cs="Arial"/>
          <w:sz w:val="24"/>
          <w:szCs w:val="24"/>
        </w:rPr>
        <w:t>Workers Compensation and Rehabilitation files are kept separate from other personnel records, as personnel records are often accessed by people other than those listed above who have a legitimate need to know.</w:t>
      </w:r>
    </w:p>
    <w:p w14:paraId="1F686D37" w14:textId="77777777" w:rsidR="00312ADE" w:rsidRDefault="002E6824" w:rsidP="00B75A78">
      <w:pPr>
        <w:pStyle w:val="Heading1"/>
        <w:numPr>
          <w:ilvl w:val="1"/>
          <w:numId w:val="3"/>
        </w:numPr>
        <w:spacing w:line="360" w:lineRule="auto"/>
        <w:rPr>
          <w:rFonts w:cs="Arial"/>
          <w:sz w:val="24"/>
          <w:szCs w:val="24"/>
        </w:rPr>
      </w:pPr>
      <w:r>
        <w:rPr>
          <w:rFonts w:cs="Arial"/>
          <w:sz w:val="24"/>
          <w:szCs w:val="24"/>
        </w:rPr>
        <w:lastRenderedPageBreak/>
        <w:t xml:space="preserve"> </w:t>
      </w:r>
      <w:bookmarkStart w:id="30" w:name="_Toc93596161"/>
      <w:r w:rsidR="00312ADE" w:rsidRPr="008F39E6">
        <w:rPr>
          <w:rFonts w:cs="Arial"/>
          <w:sz w:val="24"/>
          <w:szCs w:val="24"/>
        </w:rPr>
        <w:t>Psychological Injury</w:t>
      </w:r>
      <w:bookmarkEnd w:id="30"/>
    </w:p>
    <w:p w14:paraId="04328F1B" w14:textId="77777777" w:rsidR="00312ADE" w:rsidRPr="008F39E6" w:rsidRDefault="00312ADE" w:rsidP="00390D76">
      <w:pPr>
        <w:spacing w:after="0" w:line="360" w:lineRule="auto"/>
        <w:jc w:val="both"/>
        <w:rPr>
          <w:rFonts w:ascii="Arial" w:hAnsi="Arial" w:cs="Arial"/>
          <w:sz w:val="24"/>
          <w:szCs w:val="24"/>
        </w:rPr>
      </w:pPr>
      <w:r w:rsidRPr="008F39E6">
        <w:rPr>
          <w:rFonts w:ascii="Arial" w:hAnsi="Arial" w:cs="Arial"/>
          <w:sz w:val="24"/>
          <w:szCs w:val="24"/>
        </w:rPr>
        <w:t>Workers compensation also applies to psychological injuries, defined under the law as a psychological or psychiatric disorder.</w:t>
      </w:r>
    </w:p>
    <w:p w14:paraId="22A8B429" w14:textId="77777777" w:rsidR="00312ADE" w:rsidRPr="008F39E6" w:rsidRDefault="00312ADE" w:rsidP="00390D76">
      <w:pPr>
        <w:spacing w:after="0" w:line="360" w:lineRule="auto"/>
        <w:jc w:val="both"/>
        <w:rPr>
          <w:rFonts w:ascii="Arial" w:hAnsi="Arial" w:cs="Arial"/>
          <w:sz w:val="24"/>
          <w:szCs w:val="24"/>
        </w:rPr>
      </w:pPr>
      <w:r w:rsidRPr="008F39E6">
        <w:rPr>
          <w:rFonts w:ascii="Arial" w:hAnsi="Arial" w:cs="Arial"/>
          <w:sz w:val="24"/>
          <w:szCs w:val="24"/>
        </w:rPr>
        <w:t xml:space="preserve">A claim for psychological injury will only be accepted if there is medical evidence to prove that, as a result of their employment, a worker suffered from a psychological or psychiatric disorder. The word 'stress' is insufficient as a diagnosis of a condition for the purposes of making a claim for workers compensation. </w:t>
      </w:r>
    </w:p>
    <w:p w14:paraId="3D1448F5" w14:textId="687B85A7" w:rsidR="00312ADE" w:rsidRPr="008F39E6" w:rsidRDefault="00312ADE" w:rsidP="00FA5828">
      <w:pPr>
        <w:tabs>
          <w:tab w:val="left" w:pos="426"/>
          <w:tab w:val="left" w:pos="709"/>
        </w:tabs>
        <w:spacing w:after="0" w:line="360" w:lineRule="auto"/>
        <w:jc w:val="both"/>
        <w:rPr>
          <w:rFonts w:ascii="Arial" w:hAnsi="Arial" w:cs="Arial"/>
          <w:sz w:val="24"/>
          <w:szCs w:val="24"/>
        </w:rPr>
      </w:pPr>
      <w:r w:rsidRPr="008F39E6">
        <w:rPr>
          <w:rFonts w:ascii="Arial" w:hAnsi="Arial" w:cs="Arial"/>
          <w:sz w:val="24"/>
          <w:szCs w:val="24"/>
        </w:rPr>
        <w:t>No compensation is payable for a psychological injury if the injury was wholly or mainly caused by reasonable actions taken, or prop</w:t>
      </w:r>
      <w:r>
        <w:rPr>
          <w:rFonts w:ascii="Arial" w:hAnsi="Arial" w:cs="Arial"/>
          <w:sz w:val="24"/>
          <w:szCs w:val="24"/>
        </w:rPr>
        <w:t xml:space="preserve">osed to be taken, by managers. </w:t>
      </w:r>
      <w:r w:rsidRPr="008F39E6">
        <w:rPr>
          <w:rFonts w:ascii="Arial" w:hAnsi="Arial" w:cs="Arial"/>
          <w:sz w:val="24"/>
          <w:szCs w:val="24"/>
        </w:rPr>
        <w:t xml:space="preserve">Such actions may include, for example, transfer, demotion, promotion, performance appraisal, discipline, </w:t>
      </w:r>
      <w:r w:rsidR="003D24F7">
        <w:rPr>
          <w:rFonts w:ascii="Arial" w:hAnsi="Arial" w:cs="Arial"/>
          <w:sz w:val="24"/>
          <w:szCs w:val="24"/>
        </w:rPr>
        <w:t xml:space="preserve">performance improvement process, </w:t>
      </w:r>
      <w:r w:rsidRPr="008F39E6">
        <w:rPr>
          <w:rFonts w:ascii="Arial" w:hAnsi="Arial" w:cs="Arial"/>
          <w:sz w:val="24"/>
          <w:szCs w:val="24"/>
        </w:rPr>
        <w:t xml:space="preserve">retrenchment or dismissal of workers or provision of employment benefits.  </w:t>
      </w:r>
    </w:p>
    <w:p w14:paraId="4E3FC475" w14:textId="77777777" w:rsidR="00B409F7" w:rsidRDefault="00312ADE" w:rsidP="00390D76">
      <w:pPr>
        <w:spacing w:after="0" w:line="360" w:lineRule="auto"/>
        <w:rPr>
          <w:rFonts w:ascii="Arial" w:hAnsi="Arial" w:cs="Arial"/>
          <w:sz w:val="24"/>
          <w:szCs w:val="24"/>
        </w:rPr>
      </w:pPr>
      <w:r>
        <w:rPr>
          <w:rFonts w:ascii="Arial" w:hAnsi="Arial" w:cs="Arial"/>
          <w:sz w:val="24"/>
          <w:szCs w:val="24"/>
        </w:rPr>
        <w:t>Psychological injuries that are a result of a</w:t>
      </w:r>
      <w:r w:rsidR="00B409F7">
        <w:rPr>
          <w:rFonts w:ascii="Arial" w:hAnsi="Arial" w:cs="Arial"/>
          <w:sz w:val="24"/>
          <w:szCs w:val="24"/>
        </w:rPr>
        <w:t>lleged</w:t>
      </w:r>
      <w:r>
        <w:rPr>
          <w:rFonts w:ascii="Arial" w:hAnsi="Arial" w:cs="Arial"/>
          <w:sz w:val="24"/>
          <w:szCs w:val="24"/>
        </w:rPr>
        <w:t xml:space="preserve"> workplace </w:t>
      </w:r>
      <w:r w:rsidR="00B409F7">
        <w:rPr>
          <w:rFonts w:ascii="Arial" w:hAnsi="Arial" w:cs="Arial"/>
          <w:sz w:val="24"/>
          <w:szCs w:val="24"/>
        </w:rPr>
        <w:t xml:space="preserve">behaviours will be managed concurrently to any </w:t>
      </w:r>
      <w:r w:rsidR="00635175">
        <w:rPr>
          <w:rFonts w:ascii="Arial" w:hAnsi="Arial" w:cs="Arial"/>
          <w:sz w:val="24"/>
          <w:szCs w:val="24"/>
        </w:rPr>
        <w:t xml:space="preserve">Human Resources Business Partner </w:t>
      </w:r>
      <w:r w:rsidR="00B409F7">
        <w:rPr>
          <w:rFonts w:ascii="Arial" w:hAnsi="Arial" w:cs="Arial"/>
          <w:sz w:val="24"/>
          <w:szCs w:val="24"/>
        </w:rPr>
        <w:t>actions or investigation, however the matters will remain separate.</w:t>
      </w:r>
      <w:r w:rsidR="009D7CFF">
        <w:rPr>
          <w:rFonts w:ascii="Arial" w:hAnsi="Arial" w:cs="Arial"/>
          <w:sz w:val="24"/>
          <w:szCs w:val="24"/>
        </w:rPr>
        <w:t xml:space="preserve"> The liability decision will not impact the determination or outcome of the workplace investigation.</w:t>
      </w:r>
    </w:p>
    <w:p w14:paraId="7F609417" w14:textId="77777777" w:rsidR="00B03F62" w:rsidRPr="00B03F62" w:rsidRDefault="00DA459B" w:rsidP="00B75A78">
      <w:pPr>
        <w:pStyle w:val="Heading1"/>
        <w:numPr>
          <w:ilvl w:val="1"/>
          <w:numId w:val="3"/>
        </w:numPr>
        <w:spacing w:line="360" w:lineRule="auto"/>
        <w:rPr>
          <w:rFonts w:cs="Arial"/>
          <w:sz w:val="24"/>
          <w:szCs w:val="24"/>
        </w:rPr>
      </w:pPr>
      <w:r>
        <w:rPr>
          <w:rFonts w:cs="Arial"/>
          <w:sz w:val="24"/>
          <w:szCs w:val="24"/>
        </w:rPr>
        <w:t xml:space="preserve"> </w:t>
      </w:r>
      <w:bookmarkStart w:id="31" w:name="_Toc93596162"/>
      <w:r w:rsidRPr="00DA459B">
        <w:rPr>
          <w:rFonts w:cs="Arial"/>
          <w:sz w:val="24"/>
          <w:szCs w:val="24"/>
        </w:rPr>
        <w:t>Journey Claims</w:t>
      </w:r>
      <w:bookmarkEnd w:id="31"/>
      <w:r w:rsidR="00932712">
        <w:rPr>
          <w:rFonts w:cs="Arial"/>
          <w:sz w:val="24"/>
          <w:szCs w:val="24"/>
        </w:rPr>
        <w:t xml:space="preserve"> </w:t>
      </w:r>
    </w:p>
    <w:p w14:paraId="371E4385" w14:textId="724AC784" w:rsidR="00932712" w:rsidRDefault="00932712" w:rsidP="00390D76">
      <w:pPr>
        <w:spacing w:after="0" w:line="360" w:lineRule="auto"/>
        <w:rPr>
          <w:rFonts w:ascii="Arial" w:hAnsi="Arial" w:cs="Arial"/>
          <w:sz w:val="24"/>
          <w:szCs w:val="24"/>
          <w:shd w:val="clear" w:color="auto" w:fill="FFFFFF"/>
        </w:rPr>
      </w:pPr>
      <w:r>
        <w:rPr>
          <w:rFonts w:ascii="Arial" w:hAnsi="Arial" w:cs="Arial"/>
          <w:sz w:val="24"/>
          <w:szCs w:val="24"/>
          <w:shd w:val="clear" w:color="auto" w:fill="FFFFFF"/>
        </w:rPr>
        <w:t>The w</w:t>
      </w:r>
      <w:r w:rsidRPr="00932712">
        <w:rPr>
          <w:rFonts w:ascii="Arial" w:hAnsi="Arial" w:cs="Arial"/>
          <w:sz w:val="24"/>
          <w:szCs w:val="24"/>
          <w:shd w:val="clear" w:color="auto" w:fill="FFFFFF"/>
        </w:rPr>
        <w:t>orkers</w:t>
      </w:r>
      <w:r>
        <w:rPr>
          <w:rFonts w:ascii="Arial" w:hAnsi="Arial" w:cs="Arial"/>
          <w:sz w:val="24"/>
          <w:szCs w:val="24"/>
          <w:shd w:val="clear" w:color="auto" w:fill="FFFFFF"/>
        </w:rPr>
        <w:t xml:space="preserve"> c</w:t>
      </w:r>
      <w:r w:rsidRPr="00932712">
        <w:rPr>
          <w:rFonts w:ascii="Arial" w:hAnsi="Arial" w:cs="Arial"/>
          <w:sz w:val="24"/>
          <w:szCs w:val="24"/>
          <w:shd w:val="clear" w:color="auto" w:fill="FFFFFF"/>
        </w:rPr>
        <w:t xml:space="preserve">ompensation legislation in NSW </w:t>
      </w:r>
      <w:r>
        <w:rPr>
          <w:rFonts w:ascii="Arial" w:hAnsi="Arial" w:cs="Arial"/>
          <w:sz w:val="24"/>
          <w:szCs w:val="24"/>
          <w:shd w:val="clear" w:color="auto" w:fill="FFFFFF"/>
        </w:rPr>
        <w:t>was</w:t>
      </w:r>
      <w:r w:rsidR="00217836">
        <w:rPr>
          <w:rFonts w:ascii="Arial" w:hAnsi="Arial" w:cs="Arial"/>
          <w:sz w:val="24"/>
          <w:szCs w:val="24"/>
          <w:shd w:val="clear" w:color="auto" w:fill="FFFFFF"/>
        </w:rPr>
        <w:t xml:space="preserve"> amended </w:t>
      </w:r>
      <w:r>
        <w:rPr>
          <w:rFonts w:ascii="Arial" w:hAnsi="Arial" w:cs="Arial"/>
          <w:sz w:val="24"/>
          <w:szCs w:val="24"/>
          <w:shd w:val="clear" w:color="auto" w:fill="FFFFFF"/>
        </w:rPr>
        <w:t>i</w:t>
      </w:r>
      <w:r w:rsidRPr="00932712">
        <w:rPr>
          <w:rFonts w:ascii="Arial" w:hAnsi="Arial" w:cs="Arial"/>
          <w:sz w:val="24"/>
          <w:szCs w:val="24"/>
          <w:shd w:val="clear" w:color="auto" w:fill="FFFFFF"/>
        </w:rPr>
        <w:t>n </w:t>
      </w:r>
      <w:r w:rsidRPr="00932712">
        <w:rPr>
          <w:rFonts w:ascii="Arial" w:hAnsi="Arial" w:cs="Arial"/>
          <w:bCs/>
          <w:sz w:val="24"/>
          <w:szCs w:val="24"/>
          <w:shd w:val="clear" w:color="auto" w:fill="FFFFFF"/>
        </w:rPr>
        <w:t>2012</w:t>
      </w:r>
      <w:r>
        <w:rPr>
          <w:rFonts w:ascii="Arial" w:hAnsi="Arial" w:cs="Arial"/>
          <w:sz w:val="24"/>
          <w:szCs w:val="24"/>
          <w:shd w:val="clear" w:color="auto" w:fill="FFFFFF"/>
        </w:rPr>
        <w:t xml:space="preserve"> which involved changes to</w:t>
      </w:r>
      <w:r w:rsidRPr="00932712">
        <w:rPr>
          <w:rFonts w:ascii="Arial" w:hAnsi="Arial" w:cs="Arial"/>
          <w:sz w:val="24"/>
          <w:szCs w:val="24"/>
          <w:shd w:val="clear" w:color="auto" w:fill="FFFFFF"/>
        </w:rPr>
        <w:t xml:space="preserve"> journey claims</w:t>
      </w:r>
      <w:r>
        <w:rPr>
          <w:rFonts w:ascii="Arial" w:hAnsi="Arial" w:cs="Arial"/>
          <w:sz w:val="24"/>
          <w:szCs w:val="24"/>
          <w:shd w:val="clear" w:color="auto" w:fill="FFFFFF"/>
        </w:rPr>
        <w:t xml:space="preserve">. </w:t>
      </w:r>
      <w:r w:rsidRPr="00932712">
        <w:rPr>
          <w:rFonts w:ascii="Arial" w:hAnsi="Arial" w:cs="Arial"/>
          <w:sz w:val="24"/>
          <w:szCs w:val="24"/>
          <w:shd w:val="clear" w:color="auto" w:fill="FFFFFF"/>
        </w:rPr>
        <w:t>The</w:t>
      </w:r>
      <w:r>
        <w:rPr>
          <w:rFonts w:ascii="Arial" w:hAnsi="Arial" w:cs="Arial"/>
          <w:sz w:val="24"/>
          <w:szCs w:val="24"/>
          <w:shd w:val="clear" w:color="auto" w:fill="FFFFFF"/>
        </w:rPr>
        <w:t>se</w:t>
      </w:r>
      <w:r w:rsidRPr="00932712">
        <w:rPr>
          <w:rFonts w:ascii="Arial" w:hAnsi="Arial" w:cs="Arial"/>
          <w:sz w:val="24"/>
          <w:szCs w:val="24"/>
          <w:shd w:val="clear" w:color="auto" w:fill="FFFFFF"/>
        </w:rPr>
        <w:t xml:space="preserve"> changes meant that in most cases, </w:t>
      </w:r>
      <w:r>
        <w:rPr>
          <w:rFonts w:ascii="Arial" w:hAnsi="Arial" w:cs="Arial"/>
          <w:sz w:val="24"/>
          <w:szCs w:val="24"/>
          <w:shd w:val="clear" w:color="auto" w:fill="FFFFFF"/>
        </w:rPr>
        <w:t>employees</w:t>
      </w:r>
      <w:r w:rsidRPr="00932712">
        <w:rPr>
          <w:rFonts w:ascii="Arial" w:hAnsi="Arial" w:cs="Arial"/>
          <w:sz w:val="24"/>
          <w:szCs w:val="24"/>
          <w:shd w:val="clear" w:color="auto" w:fill="FFFFFF"/>
        </w:rPr>
        <w:t xml:space="preserve"> are no longer entitled to claim compensation for injuries that occur on their way to or from work. </w:t>
      </w:r>
      <w:r>
        <w:rPr>
          <w:rFonts w:ascii="Arial" w:hAnsi="Arial" w:cs="Arial"/>
          <w:sz w:val="24"/>
          <w:szCs w:val="24"/>
          <w:shd w:val="clear" w:color="auto" w:fill="FFFFFF"/>
        </w:rPr>
        <w:t>However, t</w:t>
      </w:r>
      <w:r w:rsidRPr="00932712">
        <w:rPr>
          <w:rFonts w:ascii="Arial" w:hAnsi="Arial" w:cs="Arial"/>
          <w:sz w:val="24"/>
          <w:szCs w:val="24"/>
          <w:shd w:val="clear" w:color="auto" w:fill="FFFFFF"/>
        </w:rPr>
        <w:t xml:space="preserve">here are still some occupations </w:t>
      </w:r>
      <w:r w:rsidR="00D73E69">
        <w:rPr>
          <w:rFonts w:ascii="Arial" w:hAnsi="Arial" w:cs="Arial"/>
          <w:sz w:val="24"/>
          <w:szCs w:val="24"/>
          <w:shd w:val="clear" w:color="auto" w:fill="FFFFFF"/>
        </w:rPr>
        <w:t xml:space="preserve">external to the District </w:t>
      </w:r>
      <w:r w:rsidR="00217836">
        <w:rPr>
          <w:rFonts w:ascii="Arial" w:hAnsi="Arial" w:cs="Arial"/>
          <w:sz w:val="24"/>
          <w:szCs w:val="24"/>
          <w:shd w:val="clear" w:color="auto" w:fill="FFFFFF"/>
        </w:rPr>
        <w:t>who are entitled make Journey claims.</w:t>
      </w:r>
    </w:p>
    <w:p w14:paraId="326CE5D2" w14:textId="77777777" w:rsidR="00B75A78" w:rsidRDefault="00B75A78" w:rsidP="00390D76">
      <w:pPr>
        <w:spacing w:after="0" w:line="360" w:lineRule="auto"/>
        <w:rPr>
          <w:rFonts w:ascii="Arial" w:hAnsi="Arial" w:cs="Arial"/>
          <w:sz w:val="24"/>
          <w:szCs w:val="24"/>
          <w:shd w:val="clear" w:color="auto" w:fill="FFFFFF"/>
        </w:rPr>
      </w:pPr>
    </w:p>
    <w:p w14:paraId="1F112740" w14:textId="29CD5AC8" w:rsidR="000F2F08" w:rsidRPr="00FA5828" w:rsidRDefault="00B03F62" w:rsidP="00FA5828">
      <w:pPr>
        <w:pStyle w:val="Heading1"/>
        <w:spacing w:line="360" w:lineRule="auto"/>
        <w:ind w:firstLine="720"/>
        <w:rPr>
          <w:rFonts w:cs="Arial"/>
          <w:bCs/>
          <w:sz w:val="24"/>
          <w:szCs w:val="24"/>
        </w:rPr>
      </w:pPr>
      <w:bookmarkStart w:id="32" w:name="_Toc93596163"/>
      <w:r w:rsidRPr="00FA5828">
        <w:rPr>
          <w:rFonts w:cs="Arial"/>
          <w:bCs/>
          <w:sz w:val="24"/>
          <w:szCs w:val="24"/>
        </w:rPr>
        <w:t>4.</w:t>
      </w:r>
      <w:r w:rsidR="00E12915" w:rsidRPr="00FA5828">
        <w:rPr>
          <w:rFonts w:cs="Arial"/>
          <w:bCs/>
          <w:sz w:val="24"/>
          <w:szCs w:val="24"/>
        </w:rPr>
        <w:t>10</w:t>
      </w:r>
      <w:r w:rsidRPr="00FA5828">
        <w:rPr>
          <w:rFonts w:cs="Arial"/>
          <w:bCs/>
          <w:sz w:val="24"/>
          <w:szCs w:val="24"/>
        </w:rPr>
        <w:t xml:space="preserve"> </w:t>
      </w:r>
      <w:r w:rsidR="000F2F08" w:rsidRPr="00FA5828">
        <w:rPr>
          <w:rFonts w:cs="Arial"/>
          <w:bCs/>
          <w:sz w:val="24"/>
          <w:szCs w:val="24"/>
        </w:rPr>
        <w:t>Recess Claims (Injuries during Authorised Absences and Breaks)</w:t>
      </w:r>
      <w:bookmarkEnd w:id="32"/>
    </w:p>
    <w:p w14:paraId="701B853C" w14:textId="77777777" w:rsidR="000F2F08" w:rsidRDefault="00B03F62" w:rsidP="00390D76">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If an employee </w:t>
      </w:r>
      <w:r w:rsidR="000F2F08" w:rsidRPr="00B03F62">
        <w:rPr>
          <w:rFonts w:ascii="Arial" w:hAnsi="Arial" w:cs="Arial"/>
          <w:sz w:val="24"/>
          <w:szCs w:val="24"/>
        </w:rPr>
        <w:t>has attended work and injures themselves during an ordinary work break (e</w:t>
      </w:r>
      <w:r>
        <w:rPr>
          <w:rFonts w:ascii="Arial" w:hAnsi="Arial" w:cs="Arial"/>
          <w:sz w:val="24"/>
          <w:szCs w:val="24"/>
        </w:rPr>
        <w:t>.</w:t>
      </w:r>
      <w:r w:rsidR="000F2F08" w:rsidRPr="00B03F62">
        <w:rPr>
          <w:rFonts w:ascii="Arial" w:hAnsi="Arial" w:cs="Arial"/>
          <w:sz w:val="24"/>
          <w:szCs w:val="24"/>
        </w:rPr>
        <w:t>g</w:t>
      </w:r>
      <w:r>
        <w:rPr>
          <w:rFonts w:ascii="Arial" w:hAnsi="Arial" w:cs="Arial"/>
          <w:sz w:val="24"/>
          <w:szCs w:val="24"/>
        </w:rPr>
        <w:t xml:space="preserve">. morning </w:t>
      </w:r>
      <w:r w:rsidR="000F2F08" w:rsidRPr="00B03F62">
        <w:rPr>
          <w:rFonts w:ascii="Arial" w:hAnsi="Arial" w:cs="Arial"/>
          <w:sz w:val="24"/>
          <w:szCs w:val="24"/>
        </w:rPr>
        <w:t>tea or lunch, or temporary and authorised absence), the injur</w:t>
      </w:r>
      <w:r>
        <w:rPr>
          <w:rFonts w:ascii="Arial" w:hAnsi="Arial" w:cs="Arial"/>
          <w:sz w:val="24"/>
          <w:szCs w:val="24"/>
        </w:rPr>
        <w:t xml:space="preserve">y is compensable. </w:t>
      </w:r>
      <w:r w:rsidR="000F2F08" w:rsidRPr="00B03F62">
        <w:rPr>
          <w:rFonts w:ascii="Arial" w:hAnsi="Arial" w:cs="Arial"/>
          <w:sz w:val="24"/>
          <w:szCs w:val="24"/>
        </w:rPr>
        <w:t xml:space="preserve">The </w:t>
      </w:r>
      <w:r>
        <w:rPr>
          <w:rFonts w:ascii="Arial" w:hAnsi="Arial" w:cs="Arial"/>
          <w:sz w:val="24"/>
          <w:szCs w:val="24"/>
        </w:rPr>
        <w:t>employee</w:t>
      </w:r>
      <w:r w:rsidR="000F2F08" w:rsidRPr="00B03F62">
        <w:rPr>
          <w:rFonts w:ascii="Arial" w:hAnsi="Arial" w:cs="Arial"/>
          <w:sz w:val="24"/>
          <w:szCs w:val="24"/>
        </w:rPr>
        <w:t xml:space="preserve"> must not have voluntarily subjected themselves to any</w:t>
      </w:r>
      <w:r>
        <w:rPr>
          <w:rFonts w:ascii="Arial" w:hAnsi="Arial" w:cs="Arial"/>
          <w:sz w:val="24"/>
          <w:szCs w:val="24"/>
        </w:rPr>
        <w:t xml:space="preserve"> abnormal risk of injury during the absence. </w:t>
      </w:r>
      <w:r w:rsidR="000F2F08" w:rsidRPr="00B03F62">
        <w:rPr>
          <w:rFonts w:ascii="Arial" w:hAnsi="Arial" w:cs="Arial"/>
          <w:sz w:val="24"/>
          <w:szCs w:val="24"/>
        </w:rPr>
        <w:t>Recess claims only apply to personal injury and not disease.</w:t>
      </w:r>
    </w:p>
    <w:p w14:paraId="6AD33778" w14:textId="77777777" w:rsidR="00B03F62" w:rsidRPr="00B03F62" w:rsidRDefault="00B03F62" w:rsidP="00390D76">
      <w:pPr>
        <w:autoSpaceDE w:val="0"/>
        <w:autoSpaceDN w:val="0"/>
        <w:adjustRightInd w:val="0"/>
        <w:spacing w:after="0" w:line="360" w:lineRule="auto"/>
        <w:rPr>
          <w:rFonts w:ascii="Arial" w:hAnsi="Arial" w:cs="Arial"/>
          <w:sz w:val="24"/>
          <w:szCs w:val="24"/>
        </w:rPr>
      </w:pPr>
    </w:p>
    <w:p w14:paraId="4403ED5B" w14:textId="77777777" w:rsidR="0060290C" w:rsidRDefault="00B03F62" w:rsidP="00B75A78">
      <w:pPr>
        <w:pStyle w:val="Heading1"/>
        <w:spacing w:line="360" w:lineRule="auto"/>
        <w:ind w:left="284" w:firstLine="436"/>
        <w:rPr>
          <w:rFonts w:cs="Arial"/>
          <w:sz w:val="24"/>
          <w:szCs w:val="24"/>
        </w:rPr>
      </w:pPr>
      <w:bookmarkStart w:id="33" w:name="_Toc66972781"/>
      <w:bookmarkStart w:id="34" w:name="_Toc66972992"/>
      <w:bookmarkStart w:id="35" w:name="_Toc93596164"/>
      <w:r>
        <w:rPr>
          <w:rFonts w:cs="Arial"/>
          <w:sz w:val="24"/>
          <w:szCs w:val="24"/>
        </w:rPr>
        <w:lastRenderedPageBreak/>
        <w:t>4.</w:t>
      </w:r>
      <w:r w:rsidR="00E12915">
        <w:rPr>
          <w:rFonts w:cs="Arial"/>
          <w:sz w:val="24"/>
          <w:szCs w:val="24"/>
        </w:rPr>
        <w:t xml:space="preserve">11 </w:t>
      </w:r>
      <w:r w:rsidR="00D81EDB">
        <w:rPr>
          <w:rFonts w:cs="Arial"/>
          <w:sz w:val="24"/>
          <w:szCs w:val="24"/>
        </w:rPr>
        <w:t>Resolution o</w:t>
      </w:r>
      <w:r>
        <w:rPr>
          <w:rFonts w:cs="Arial"/>
          <w:sz w:val="24"/>
          <w:szCs w:val="24"/>
        </w:rPr>
        <w:t>f Disputes in Respect t</w:t>
      </w:r>
      <w:r w:rsidR="0060290C" w:rsidRPr="0060290C">
        <w:rPr>
          <w:rFonts w:cs="Arial"/>
          <w:sz w:val="24"/>
          <w:szCs w:val="24"/>
        </w:rPr>
        <w:t>o Workplace Rehabilitation</w:t>
      </w:r>
      <w:bookmarkEnd w:id="33"/>
      <w:bookmarkEnd w:id="34"/>
      <w:bookmarkEnd w:id="35"/>
    </w:p>
    <w:p w14:paraId="65B59226" w14:textId="636C5576" w:rsidR="00816CD3" w:rsidRDefault="00816CD3" w:rsidP="00390D76">
      <w:pPr>
        <w:spacing w:after="0" w:line="360" w:lineRule="auto"/>
        <w:rPr>
          <w:rFonts w:ascii="Arial" w:hAnsi="Arial" w:cs="Arial"/>
          <w:sz w:val="24"/>
          <w:szCs w:val="24"/>
        </w:rPr>
      </w:pPr>
      <w:r w:rsidRPr="00816CD3">
        <w:rPr>
          <w:rFonts w:ascii="Arial" w:hAnsi="Arial" w:cs="Arial"/>
          <w:sz w:val="24"/>
          <w:szCs w:val="24"/>
        </w:rPr>
        <w:t>Every effort will be made to resolve disputes through consultation between all parties. Where required, issues may be escalated to senior management. However if disputes cannot be resolved, the</w:t>
      </w:r>
      <w:r w:rsidR="00B9573C">
        <w:rPr>
          <w:rFonts w:ascii="Arial" w:hAnsi="Arial" w:cs="Arial"/>
          <w:sz w:val="24"/>
          <w:szCs w:val="24"/>
        </w:rPr>
        <w:t xml:space="preserve"> employee may be</w:t>
      </w:r>
      <w:r w:rsidRPr="00816CD3">
        <w:rPr>
          <w:rFonts w:ascii="Arial" w:hAnsi="Arial" w:cs="Arial"/>
          <w:sz w:val="24"/>
          <w:szCs w:val="24"/>
        </w:rPr>
        <w:t xml:space="preserve"> referred to:</w:t>
      </w:r>
    </w:p>
    <w:p w14:paraId="01B4B0B2" w14:textId="77777777" w:rsidR="00AE4760" w:rsidRDefault="00B03F62" w:rsidP="00390D76">
      <w:pPr>
        <w:spacing w:after="0" w:line="360" w:lineRule="auto"/>
        <w:rPr>
          <w:rFonts w:ascii="Arial" w:hAnsi="Arial" w:cs="Arial"/>
          <w:sz w:val="24"/>
          <w:szCs w:val="24"/>
        </w:rPr>
      </w:pPr>
      <w:r>
        <w:rPr>
          <w:rFonts w:ascii="Arial" w:hAnsi="Arial" w:cs="Arial"/>
          <w:sz w:val="24"/>
          <w:szCs w:val="24"/>
        </w:rPr>
        <w:t>•</w:t>
      </w:r>
      <w:r>
        <w:rPr>
          <w:rFonts w:ascii="Arial" w:hAnsi="Arial" w:cs="Arial"/>
          <w:sz w:val="24"/>
          <w:szCs w:val="24"/>
        </w:rPr>
        <w:tab/>
        <w:t>The Fund Claims Manager for assistance</w:t>
      </w:r>
    </w:p>
    <w:p w14:paraId="0BEB5DEE" w14:textId="77777777" w:rsidR="00816CD3" w:rsidRPr="00816CD3" w:rsidRDefault="00816CD3" w:rsidP="00390D76">
      <w:pPr>
        <w:spacing w:after="0" w:line="360" w:lineRule="auto"/>
        <w:rPr>
          <w:rFonts w:ascii="Arial" w:hAnsi="Arial" w:cs="Arial"/>
          <w:sz w:val="24"/>
          <w:szCs w:val="24"/>
        </w:rPr>
      </w:pPr>
      <w:r w:rsidRPr="00816CD3">
        <w:rPr>
          <w:rFonts w:ascii="Arial" w:hAnsi="Arial" w:cs="Arial"/>
          <w:sz w:val="24"/>
          <w:szCs w:val="24"/>
        </w:rPr>
        <w:t>•</w:t>
      </w:r>
      <w:r w:rsidRPr="00816CD3">
        <w:rPr>
          <w:rFonts w:ascii="Arial" w:hAnsi="Arial" w:cs="Arial"/>
          <w:sz w:val="24"/>
          <w:szCs w:val="24"/>
        </w:rPr>
        <w:tab/>
        <w:t>The relevant union</w:t>
      </w:r>
    </w:p>
    <w:p w14:paraId="5F7F2EF4" w14:textId="0DD60850" w:rsidR="00816CD3" w:rsidRDefault="00B03F62" w:rsidP="00390D76">
      <w:pPr>
        <w:spacing w:after="0" w:line="360" w:lineRule="auto"/>
        <w:rPr>
          <w:rFonts w:ascii="Arial" w:hAnsi="Arial" w:cs="Arial"/>
          <w:sz w:val="24"/>
          <w:szCs w:val="24"/>
        </w:rPr>
      </w:pPr>
      <w:r>
        <w:rPr>
          <w:rFonts w:ascii="Arial" w:hAnsi="Arial" w:cs="Arial"/>
          <w:sz w:val="24"/>
          <w:szCs w:val="24"/>
        </w:rPr>
        <w:t>•</w:t>
      </w:r>
      <w:r>
        <w:rPr>
          <w:rFonts w:ascii="Arial" w:hAnsi="Arial" w:cs="Arial"/>
          <w:sz w:val="24"/>
          <w:szCs w:val="24"/>
        </w:rPr>
        <w:tab/>
        <w:t>i</w:t>
      </w:r>
      <w:r w:rsidR="003D24F7">
        <w:rPr>
          <w:rFonts w:ascii="Arial" w:hAnsi="Arial" w:cs="Arial"/>
          <w:sz w:val="24"/>
          <w:szCs w:val="24"/>
        </w:rPr>
        <w:t>C</w:t>
      </w:r>
      <w:r w:rsidR="00816CD3" w:rsidRPr="00816CD3">
        <w:rPr>
          <w:rFonts w:ascii="Arial" w:hAnsi="Arial" w:cs="Arial"/>
          <w:sz w:val="24"/>
          <w:szCs w:val="24"/>
        </w:rPr>
        <w:t>are NSW</w:t>
      </w:r>
    </w:p>
    <w:p w14:paraId="2D394004" w14:textId="77777777" w:rsidR="006B7288" w:rsidRPr="00816CD3" w:rsidRDefault="006B7288" w:rsidP="00390D76">
      <w:pPr>
        <w:spacing w:after="0" w:line="360" w:lineRule="auto"/>
        <w:rPr>
          <w:rFonts w:ascii="Arial" w:hAnsi="Arial" w:cs="Arial"/>
          <w:sz w:val="24"/>
          <w:szCs w:val="24"/>
        </w:rPr>
      </w:pPr>
      <w:r>
        <w:rPr>
          <w:rFonts w:ascii="Arial" w:hAnsi="Arial" w:cs="Arial"/>
          <w:sz w:val="24"/>
          <w:szCs w:val="24"/>
        </w:rPr>
        <w:t>•</w:t>
      </w:r>
      <w:r>
        <w:rPr>
          <w:rFonts w:ascii="Arial" w:hAnsi="Arial" w:cs="Arial"/>
          <w:sz w:val="24"/>
          <w:szCs w:val="24"/>
        </w:rPr>
        <w:tab/>
        <w:t>SIRA</w:t>
      </w:r>
    </w:p>
    <w:p w14:paraId="0859ADE7" w14:textId="78C276EC" w:rsidR="00816CD3" w:rsidRDefault="00816CD3" w:rsidP="00390D76">
      <w:pPr>
        <w:spacing w:after="0" w:line="360" w:lineRule="auto"/>
        <w:ind w:left="720" w:hanging="720"/>
        <w:rPr>
          <w:rFonts w:ascii="Arial" w:hAnsi="Arial" w:cs="Arial"/>
          <w:sz w:val="24"/>
          <w:szCs w:val="24"/>
        </w:rPr>
      </w:pPr>
      <w:r w:rsidRPr="00816CD3">
        <w:rPr>
          <w:rFonts w:ascii="Arial" w:hAnsi="Arial" w:cs="Arial"/>
          <w:sz w:val="24"/>
          <w:szCs w:val="24"/>
        </w:rPr>
        <w:t>•</w:t>
      </w:r>
      <w:r w:rsidRPr="00816CD3">
        <w:rPr>
          <w:rFonts w:ascii="Arial" w:hAnsi="Arial" w:cs="Arial"/>
          <w:sz w:val="24"/>
          <w:szCs w:val="24"/>
        </w:rPr>
        <w:tab/>
        <w:t>If the dispute is unable to be resolved via discussion with the</w:t>
      </w:r>
      <w:r w:rsidR="003D24F7">
        <w:rPr>
          <w:rFonts w:ascii="Arial" w:hAnsi="Arial" w:cs="Arial"/>
          <w:sz w:val="24"/>
          <w:szCs w:val="24"/>
        </w:rPr>
        <w:t xml:space="preserve"> fund manager</w:t>
      </w:r>
      <w:r w:rsidRPr="00816CD3">
        <w:rPr>
          <w:rFonts w:ascii="Arial" w:hAnsi="Arial" w:cs="Arial"/>
          <w:sz w:val="24"/>
          <w:szCs w:val="24"/>
        </w:rPr>
        <w:t>, then assistance can be provided by t</w:t>
      </w:r>
      <w:r w:rsidR="00B9573C">
        <w:rPr>
          <w:rFonts w:ascii="Arial" w:hAnsi="Arial" w:cs="Arial"/>
          <w:sz w:val="24"/>
          <w:szCs w:val="24"/>
        </w:rPr>
        <w:t>he Independent Review Officer (</w:t>
      </w:r>
      <w:r w:rsidRPr="00816CD3">
        <w:rPr>
          <w:rFonts w:ascii="Arial" w:hAnsi="Arial" w:cs="Arial"/>
          <w:sz w:val="24"/>
          <w:szCs w:val="24"/>
        </w:rPr>
        <w:t>IRO).</w:t>
      </w:r>
    </w:p>
    <w:p w14:paraId="73711F3A" w14:textId="146E3C2D" w:rsidR="00B03F62" w:rsidRPr="00B03F62" w:rsidRDefault="00B03F62" w:rsidP="00390D76">
      <w:pPr>
        <w:pStyle w:val="Default"/>
        <w:spacing w:line="360" w:lineRule="auto"/>
        <w:rPr>
          <w:rFonts w:ascii="Arial" w:hAnsi="Arial" w:cs="Arial"/>
          <w:color w:val="auto"/>
        </w:rPr>
      </w:pPr>
      <w:r w:rsidRPr="00B03F62">
        <w:rPr>
          <w:rFonts w:ascii="Arial" w:hAnsi="Arial" w:cs="Arial"/>
          <w:color w:val="auto"/>
        </w:rPr>
        <w:t>Useful contact number to help resolve disputes:</w:t>
      </w:r>
    </w:p>
    <w:p w14:paraId="55C7E9A2" w14:textId="77777777" w:rsidR="00B03F62" w:rsidRPr="00B03F62" w:rsidRDefault="00B03F62" w:rsidP="00390D76">
      <w:pPr>
        <w:pStyle w:val="Default"/>
        <w:spacing w:line="360" w:lineRule="auto"/>
        <w:rPr>
          <w:rFonts w:ascii="Arial" w:hAnsi="Arial" w:cs="Arial"/>
          <w:color w:val="auto"/>
        </w:rPr>
      </w:pPr>
      <w:r w:rsidRPr="00B03F62">
        <w:rPr>
          <w:rFonts w:ascii="Arial" w:hAnsi="Arial" w:cs="Arial"/>
          <w:color w:val="auto"/>
        </w:rPr>
        <w:t xml:space="preserve">SIRA Customer Service </w:t>
      </w:r>
      <w:r>
        <w:rPr>
          <w:rFonts w:ascii="Arial" w:hAnsi="Arial" w:cs="Arial"/>
          <w:color w:val="auto"/>
        </w:rPr>
        <w:t xml:space="preserve">Centre </w:t>
      </w:r>
      <w:r w:rsidR="006B7288">
        <w:rPr>
          <w:rFonts w:ascii="Arial" w:hAnsi="Arial" w:cs="Arial"/>
          <w:color w:val="auto"/>
        </w:rPr>
        <w:t xml:space="preserve">- </w:t>
      </w:r>
      <w:r>
        <w:rPr>
          <w:rFonts w:ascii="Arial" w:hAnsi="Arial" w:cs="Arial"/>
          <w:color w:val="auto"/>
        </w:rPr>
        <w:t xml:space="preserve">Phone 13 10 50 or visit </w:t>
      </w:r>
      <w:r w:rsidRPr="00B03F62">
        <w:rPr>
          <w:rFonts w:ascii="Arial" w:hAnsi="Arial" w:cs="Arial"/>
          <w:color w:val="auto"/>
        </w:rPr>
        <w:t xml:space="preserve">www.sira.nsw.gov.au </w:t>
      </w:r>
    </w:p>
    <w:p w14:paraId="718F9E10" w14:textId="04B63B02" w:rsidR="006D3A0A" w:rsidRDefault="000E462D" w:rsidP="00390D76">
      <w:pPr>
        <w:pStyle w:val="Default"/>
        <w:spacing w:line="360" w:lineRule="auto"/>
        <w:ind w:left="720"/>
        <w:rPr>
          <w:rFonts w:ascii="Arial" w:hAnsi="Arial" w:cs="Arial"/>
        </w:rPr>
      </w:pPr>
      <w:r>
        <w:rPr>
          <w:rFonts w:ascii="Arial" w:hAnsi="Arial" w:cs="Arial"/>
          <w:color w:val="auto"/>
        </w:rPr>
        <w:t xml:space="preserve"> </w:t>
      </w:r>
    </w:p>
    <w:p w14:paraId="2DAFBFA7" w14:textId="49D2BD2A" w:rsidR="006D3A0A" w:rsidRDefault="00B03F62" w:rsidP="00B75A78">
      <w:pPr>
        <w:pStyle w:val="Heading1"/>
        <w:spacing w:line="360" w:lineRule="auto"/>
        <w:ind w:left="284" w:firstLine="436"/>
        <w:rPr>
          <w:rFonts w:cs="Arial"/>
          <w:sz w:val="24"/>
          <w:szCs w:val="24"/>
        </w:rPr>
      </w:pPr>
      <w:bookmarkStart w:id="36" w:name="_Toc66972782"/>
      <w:bookmarkStart w:id="37" w:name="_Toc66972993"/>
      <w:bookmarkStart w:id="38" w:name="_Toc93596165"/>
      <w:r>
        <w:rPr>
          <w:rFonts w:cs="Arial"/>
          <w:sz w:val="24"/>
          <w:szCs w:val="24"/>
        </w:rPr>
        <w:t>4.</w:t>
      </w:r>
      <w:r w:rsidR="00E12915">
        <w:rPr>
          <w:rFonts w:cs="Arial"/>
          <w:sz w:val="24"/>
          <w:szCs w:val="24"/>
        </w:rPr>
        <w:t>12</w:t>
      </w:r>
      <w:r>
        <w:rPr>
          <w:rFonts w:cs="Arial"/>
          <w:sz w:val="24"/>
          <w:szCs w:val="24"/>
        </w:rPr>
        <w:t xml:space="preserve"> </w:t>
      </w:r>
      <w:r w:rsidR="006D3A0A" w:rsidRPr="006D3A0A">
        <w:rPr>
          <w:rFonts w:cs="Arial"/>
          <w:sz w:val="24"/>
          <w:szCs w:val="24"/>
        </w:rPr>
        <w:t>Declined Claims</w:t>
      </w:r>
      <w:bookmarkEnd w:id="36"/>
      <w:bookmarkEnd w:id="37"/>
      <w:bookmarkEnd w:id="38"/>
    </w:p>
    <w:p w14:paraId="4A583C9D" w14:textId="77777777" w:rsidR="006D3A0A" w:rsidRDefault="006D3A0A" w:rsidP="00390D76">
      <w:pPr>
        <w:spacing w:after="0" w:line="360" w:lineRule="auto"/>
      </w:pPr>
      <w:r w:rsidRPr="006D3A0A">
        <w:rPr>
          <w:rFonts w:ascii="Arial" w:hAnsi="Arial" w:cs="Arial"/>
          <w:sz w:val="24"/>
          <w:szCs w:val="24"/>
        </w:rPr>
        <w:t>If a workers compensation claim is declined</w:t>
      </w:r>
      <w:r w:rsidR="006B7288">
        <w:rPr>
          <w:rFonts w:ascii="Arial" w:hAnsi="Arial" w:cs="Arial"/>
          <w:sz w:val="24"/>
          <w:szCs w:val="24"/>
        </w:rPr>
        <w:t>,</w:t>
      </w:r>
      <w:r w:rsidRPr="006D3A0A">
        <w:rPr>
          <w:rFonts w:ascii="Arial" w:hAnsi="Arial" w:cs="Arial"/>
          <w:sz w:val="24"/>
          <w:szCs w:val="24"/>
        </w:rPr>
        <w:t xml:space="preserve"> NSLHD will continue to make every effort to provide workplace based rehabilitation where it is practicable to do so. Consideration should be given to whether the Depar</w:t>
      </w:r>
      <w:r w:rsidR="006B7288">
        <w:rPr>
          <w:rFonts w:ascii="Arial" w:hAnsi="Arial" w:cs="Arial"/>
          <w:sz w:val="24"/>
          <w:szCs w:val="24"/>
        </w:rPr>
        <w:t>tment can accommodate the employee</w:t>
      </w:r>
      <w:r w:rsidRPr="006D3A0A">
        <w:rPr>
          <w:rFonts w:ascii="Arial" w:hAnsi="Arial" w:cs="Arial"/>
          <w:sz w:val="24"/>
          <w:szCs w:val="24"/>
        </w:rPr>
        <w:t>’s restrictions without significantly impacting on the functioning of the department and ensuring that the worker c</w:t>
      </w:r>
      <w:r>
        <w:rPr>
          <w:rFonts w:ascii="Arial" w:hAnsi="Arial" w:cs="Arial"/>
          <w:sz w:val="24"/>
          <w:szCs w:val="24"/>
        </w:rPr>
        <w:t>an safely return to the workplace</w:t>
      </w:r>
      <w:r w:rsidRPr="006D3A0A">
        <w:t>.</w:t>
      </w:r>
    </w:p>
    <w:p w14:paraId="361A2FCC" w14:textId="77777777" w:rsidR="000F7BDC" w:rsidRPr="008F4FDA" w:rsidRDefault="000F7BDC" w:rsidP="00B75A78">
      <w:pPr>
        <w:pStyle w:val="Heading1"/>
        <w:spacing w:line="360" w:lineRule="auto"/>
        <w:ind w:firstLine="720"/>
        <w:rPr>
          <w:sz w:val="24"/>
          <w:szCs w:val="24"/>
        </w:rPr>
      </w:pPr>
      <w:bookmarkStart w:id="39" w:name="_Toc93596166"/>
      <w:r w:rsidRPr="008F4FDA">
        <w:rPr>
          <w:sz w:val="24"/>
          <w:szCs w:val="24"/>
        </w:rPr>
        <w:t>4.</w:t>
      </w:r>
      <w:r w:rsidR="00E12915" w:rsidRPr="008F4FDA">
        <w:rPr>
          <w:sz w:val="24"/>
          <w:szCs w:val="24"/>
        </w:rPr>
        <w:t>13</w:t>
      </w:r>
      <w:r w:rsidRPr="008F4FDA">
        <w:rPr>
          <w:sz w:val="24"/>
          <w:szCs w:val="24"/>
        </w:rPr>
        <w:t xml:space="preserve"> Non Work Related</w:t>
      </w:r>
      <w:bookmarkEnd w:id="39"/>
      <w:r w:rsidRPr="008F4FDA">
        <w:rPr>
          <w:sz w:val="24"/>
          <w:szCs w:val="24"/>
        </w:rPr>
        <w:t xml:space="preserve"> </w:t>
      </w:r>
    </w:p>
    <w:p w14:paraId="54FF53E2" w14:textId="45E39B6F" w:rsidR="005608A2" w:rsidRDefault="000F7BDC" w:rsidP="00390D76">
      <w:pPr>
        <w:spacing w:after="0" w:line="360" w:lineRule="auto"/>
      </w:pPr>
      <w:r w:rsidRPr="008F4FDA">
        <w:rPr>
          <w:rFonts w:ascii="Arial" w:hAnsi="Arial" w:cs="Arial"/>
          <w:sz w:val="24"/>
          <w:szCs w:val="24"/>
        </w:rPr>
        <w:t xml:space="preserve">If an employee is unable to work due to a </w:t>
      </w:r>
      <w:r w:rsidR="008F4FDA" w:rsidRPr="008F4FDA">
        <w:rPr>
          <w:rFonts w:ascii="Arial" w:hAnsi="Arial" w:cs="Arial"/>
          <w:sz w:val="24"/>
          <w:szCs w:val="24"/>
        </w:rPr>
        <w:t>non-work</w:t>
      </w:r>
      <w:r w:rsidRPr="008F4FDA">
        <w:rPr>
          <w:rFonts w:ascii="Arial" w:hAnsi="Arial" w:cs="Arial"/>
          <w:sz w:val="24"/>
          <w:szCs w:val="24"/>
        </w:rPr>
        <w:t xml:space="preserve"> related incident, the return to work will be managed in accordance with the </w:t>
      </w:r>
      <w:r w:rsidR="00AD6899" w:rsidRPr="00AD6899">
        <w:rPr>
          <w:rFonts w:ascii="Arial" w:hAnsi="Arial" w:cs="Arial"/>
          <w:sz w:val="24"/>
          <w:szCs w:val="24"/>
        </w:rPr>
        <w:t>Management of Non-Work Related injuries or Heal</w:t>
      </w:r>
      <w:r w:rsidR="00AD6899">
        <w:rPr>
          <w:rFonts w:ascii="Arial" w:hAnsi="Arial" w:cs="Arial"/>
          <w:sz w:val="24"/>
          <w:szCs w:val="24"/>
        </w:rPr>
        <w:t>th Conditions procedure.</w:t>
      </w:r>
      <w:r w:rsidR="003D24F7">
        <w:rPr>
          <w:rFonts w:ascii="Arial" w:hAnsi="Arial" w:cs="Arial"/>
          <w:sz w:val="24"/>
          <w:szCs w:val="24"/>
        </w:rPr>
        <w:t xml:space="preserve"> </w:t>
      </w:r>
      <w:hyperlink r:id="rId9" w:history="1">
        <w:r w:rsidR="00B75A78">
          <w:rPr>
            <w:rStyle w:val="Hyperlink"/>
            <w:rFonts w:ascii="Arial" w:hAnsi="Arial" w:cs="Arial"/>
            <w:color w:val="007BFF"/>
            <w:sz w:val="18"/>
            <w:szCs w:val="18"/>
          </w:rPr>
          <w:t>Management of Non-Work Related Injuries or Health Conditions- NSLHD</w:t>
        </w:r>
      </w:hyperlink>
      <w:r w:rsidR="00B75A78">
        <w:t xml:space="preserve"> </w:t>
      </w:r>
    </w:p>
    <w:p w14:paraId="6241E0F6" w14:textId="77777777" w:rsidR="00DD019D" w:rsidRPr="008070CC" w:rsidRDefault="00DD019D" w:rsidP="00FA5828">
      <w:pPr>
        <w:pStyle w:val="Heading1"/>
        <w:numPr>
          <w:ilvl w:val="0"/>
          <w:numId w:val="16"/>
        </w:numPr>
        <w:spacing w:line="360" w:lineRule="auto"/>
        <w:rPr>
          <w:rFonts w:eastAsiaTheme="minorHAnsi" w:cs="Arial"/>
          <w:szCs w:val="28"/>
        </w:rPr>
      </w:pPr>
      <w:bookmarkStart w:id="40" w:name="_Toc93596167"/>
      <w:r w:rsidRPr="008070CC">
        <w:rPr>
          <w:rFonts w:eastAsiaTheme="minorHAnsi" w:cs="Arial"/>
          <w:szCs w:val="28"/>
        </w:rPr>
        <w:t>References</w:t>
      </w:r>
      <w:bookmarkEnd w:id="40"/>
    </w:p>
    <w:p w14:paraId="146031BC" w14:textId="77777777" w:rsidR="00DD019D" w:rsidRPr="00DD019D" w:rsidRDefault="00DD019D" w:rsidP="00390D76">
      <w:pPr>
        <w:spacing w:after="0" w:line="360" w:lineRule="auto"/>
        <w:ind w:firstLine="720"/>
        <w:rPr>
          <w:rFonts w:ascii="Arial" w:hAnsi="Arial" w:cs="Arial"/>
          <w:sz w:val="24"/>
          <w:szCs w:val="24"/>
        </w:rPr>
      </w:pPr>
      <w:r w:rsidRPr="00DD019D">
        <w:rPr>
          <w:rFonts w:ascii="Arial" w:hAnsi="Arial" w:cs="Arial"/>
          <w:sz w:val="24"/>
          <w:szCs w:val="24"/>
        </w:rPr>
        <w:t>NSW Workers Compensation Act 1987</w:t>
      </w:r>
    </w:p>
    <w:p w14:paraId="4960B025" w14:textId="77777777" w:rsidR="00DD019D" w:rsidRPr="00DD019D" w:rsidRDefault="00DD019D" w:rsidP="00390D76">
      <w:pPr>
        <w:spacing w:after="0" w:line="360" w:lineRule="auto"/>
        <w:ind w:firstLine="720"/>
        <w:rPr>
          <w:rFonts w:ascii="Arial" w:hAnsi="Arial" w:cs="Arial"/>
          <w:sz w:val="24"/>
          <w:szCs w:val="24"/>
        </w:rPr>
      </w:pPr>
      <w:r w:rsidRPr="00DD019D">
        <w:rPr>
          <w:rFonts w:ascii="Arial" w:hAnsi="Arial" w:cs="Arial"/>
          <w:sz w:val="24"/>
          <w:szCs w:val="24"/>
        </w:rPr>
        <w:t>NSW Workplace Injury Management and Workers Compensation Act 1998</w:t>
      </w:r>
    </w:p>
    <w:p w14:paraId="1D5253C9" w14:textId="77777777" w:rsidR="00DD019D" w:rsidRPr="00DD019D" w:rsidRDefault="00DD019D" w:rsidP="00390D76">
      <w:pPr>
        <w:spacing w:after="0" w:line="360" w:lineRule="auto"/>
        <w:ind w:firstLine="720"/>
        <w:rPr>
          <w:rFonts w:ascii="Arial" w:hAnsi="Arial" w:cs="Arial"/>
          <w:sz w:val="24"/>
          <w:szCs w:val="24"/>
        </w:rPr>
      </w:pPr>
      <w:r w:rsidRPr="00DD019D">
        <w:rPr>
          <w:rFonts w:ascii="Arial" w:hAnsi="Arial" w:cs="Arial"/>
          <w:sz w:val="24"/>
          <w:szCs w:val="24"/>
        </w:rPr>
        <w:t>NSW Workplace Injury Management and Workers Compensation Regulation 2002</w:t>
      </w:r>
    </w:p>
    <w:p w14:paraId="7A64FF69" w14:textId="77777777" w:rsidR="00DD019D" w:rsidRPr="00DD019D" w:rsidRDefault="00DD019D" w:rsidP="00390D76">
      <w:pPr>
        <w:spacing w:after="0" w:line="360" w:lineRule="auto"/>
        <w:ind w:firstLine="720"/>
        <w:rPr>
          <w:rFonts w:ascii="Arial" w:hAnsi="Arial" w:cs="Arial"/>
          <w:sz w:val="24"/>
          <w:szCs w:val="24"/>
        </w:rPr>
      </w:pPr>
      <w:r w:rsidRPr="00DD019D">
        <w:rPr>
          <w:rFonts w:ascii="Arial" w:hAnsi="Arial" w:cs="Arial"/>
          <w:sz w:val="24"/>
          <w:szCs w:val="24"/>
        </w:rPr>
        <w:t>NSW Workers Compensation Regulation 2003</w:t>
      </w:r>
    </w:p>
    <w:p w14:paraId="0FA76498" w14:textId="77777777" w:rsidR="00DD019D" w:rsidRDefault="00DD019D" w:rsidP="00390D76">
      <w:pPr>
        <w:spacing w:after="0" w:line="360" w:lineRule="auto"/>
        <w:ind w:firstLine="720"/>
        <w:rPr>
          <w:rFonts w:ascii="Arial" w:hAnsi="Arial" w:cs="Arial"/>
          <w:sz w:val="24"/>
          <w:szCs w:val="24"/>
        </w:rPr>
      </w:pPr>
      <w:r w:rsidRPr="00DD019D">
        <w:rPr>
          <w:rFonts w:ascii="Arial" w:hAnsi="Arial" w:cs="Arial"/>
          <w:sz w:val="24"/>
          <w:szCs w:val="24"/>
        </w:rPr>
        <w:t>Workers Compensation Legislation Amendment Bill 2012</w:t>
      </w:r>
    </w:p>
    <w:p w14:paraId="23CAE207" w14:textId="77777777" w:rsidR="00A65751" w:rsidRDefault="00A65751" w:rsidP="00390D76">
      <w:pPr>
        <w:spacing w:after="0" w:line="360" w:lineRule="auto"/>
        <w:ind w:firstLine="720"/>
        <w:rPr>
          <w:rFonts w:ascii="Arial" w:hAnsi="Arial" w:cs="Arial"/>
          <w:sz w:val="24"/>
          <w:szCs w:val="24"/>
        </w:rPr>
      </w:pPr>
    </w:p>
    <w:p w14:paraId="394DF2F8" w14:textId="77777777" w:rsidR="00A65751" w:rsidRDefault="00A65751" w:rsidP="00FA5828">
      <w:pPr>
        <w:pStyle w:val="Heading1"/>
        <w:numPr>
          <w:ilvl w:val="0"/>
          <w:numId w:val="16"/>
        </w:numPr>
        <w:spacing w:line="360" w:lineRule="auto"/>
      </w:pPr>
      <w:bookmarkStart w:id="41" w:name="_Toc66972784"/>
      <w:bookmarkStart w:id="42" w:name="_Toc66972995"/>
      <w:bookmarkStart w:id="43" w:name="_Toc93596168"/>
      <w:r w:rsidRPr="00EC39E2">
        <w:rPr>
          <w:rFonts w:eastAsiaTheme="minorHAnsi" w:cs="Arial"/>
          <w:szCs w:val="28"/>
        </w:rPr>
        <w:lastRenderedPageBreak/>
        <w:t>Risk of Policy Non Compliance</w:t>
      </w:r>
      <w:bookmarkEnd w:id="41"/>
      <w:bookmarkEnd w:id="42"/>
      <w:bookmarkEnd w:id="43"/>
    </w:p>
    <w:p w14:paraId="023D2965" w14:textId="79393025" w:rsidR="005608A2" w:rsidRPr="00B75A78" w:rsidRDefault="005608A2" w:rsidP="00390D76">
      <w:pPr>
        <w:pStyle w:val="ListParagraph"/>
        <w:numPr>
          <w:ilvl w:val="0"/>
          <w:numId w:val="7"/>
        </w:numPr>
        <w:spacing w:after="0" w:line="360" w:lineRule="auto"/>
        <w:rPr>
          <w:rFonts w:ascii="Arial" w:hAnsi="Arial" w:cs="Arial"/>
          <w:sz w:val="24"/>
          <w:szCs w:val="24"/>
        </w:rPr>
      </w:pPr>
      <w:r w:rsidRPr="00B75A78">
        <w:rPr>
          <w:rFonts w:ascii="Arial" w:hAnsi="Arial" w:cs="Arial"/>
          <w:sz w:val="24"/>
          <w:szCs w:val="24"/>
        </w:rPr>
        <w:t>Non-compliance with NSW Legislation for timely notification</w:t>
      </w:r>
      <w:r w:rsidR="00217836" w:rsidRPr="00B75A78">
        <w:rPr>
          <w:rFonts w:ascii="Arial" w:hAnsi="Arial" w:cs="Arial"/>
          <w:sz w:val="24"/>
          <w:szCs w:val="24"/>
        </w:rPr>
        <w:t xml:space="preserve"> of workplace  injuries/illnesses</w:t>
      </w:r>
      <w:r w:rsidRPr="00B75A78">
        <w:rPr>
          <w:rFonts w:ascii="Arial" w:hAnsi="Arial" w:cs="Arial"/>
          <w:sz w:val="24"/>
          <w:szCs w:val="24"/>
        </w:rPr>
        <w:t xml:space="preserve"> </w:t>
      </w:r>
      <w:r w:rsidR="00217836" w:rsidRPr="00B75A78">
        <w:rPr>
          <w:rFonts w:ascii="Arial" w:hAnsi="Arial" w:cs="Arial"/>
          <w:sz w:val="24"/>
          <w:szCs w:val="24"/>
        </w:rPr>
        <w:t xml:space="preserve">and provision of suitable work may result in fines or prosecution </w:t>
      </w:r>
    </w:p>
    <w:p w14:paraId="15F93567" w14:textId="77777777" w:rsidR="00634266" w:rsidRDefault="00634266" w:rsidP="00390D76">
      <w:pPr>
        <w:pStyle w:val="ListParagraph"/>
        <w:spacing w:after="0" w:line="360" w:lineRule="auto"/>
        <w:ind w:left="1004"/>
        <w:rPr>
          <w:rFonts w:ascii="Arial" w:hAnsi="Arial" w:cs="Arial"/>
          <w:sz w:val="24"/>
          <w:szCs w:val="24"/>
        </w:rPr>
      </w:pPr>
    </w:p>
    <w:p w14:paraId="14826A57" w14:textId="77777777" w:rsidR="00634266" w:rsidRPr="00FD7E91" w:rsidRDefault="00634266" w:rsidP="00FA5828">
      <w:pPr>
        <w:pStyle w:val="Heading1"/>
        <w:numPr>
          <w:ilvl w:val="0"/>
          <w:numId w:val="16"/>
        </w:numPr>
        <w:spacing w:line="360" w:lineRule="auto"/>
        <w:rPr>
          <w:rFonts w:eastAsiaTheme="minorHAnsi" w:cs="Arial"/>
          <w:szCs w:val="28"/>
        </w:rPr>
      </w:pPr>
      <w:bookmarkStart w:id="44" w:name="_Toc93596169"/>
      <w:r w:rsidRPr="00FD7E91">
        <w:rPr>
          <w:rFonts w:eastAsiaTheme="minorHAnsi" w:cs="Arial"/>
          <w:szCs w:val="28"/>
        </w:rPr>
        <w:t>Related Documents</w:t>
      </w:r>
      <w:bookmarkEnd w:id="44"/>
    </w:p>
    <w:p w14:paraId="6A364EBD" w14:textId="5B5B2D2E" w:rsidR="00634266" w:rsidRPr="00FD7E91" w:rsidRDefault="00634266" w:rsidP="00390D76">
      <w:pPr>
        <w:pStyle w:val="ListParagraph"/>
        <w:numPr>
          <w:ilvl w:val="0"/>
          <w:numId w:val="7"/>
        </w:numPr>
        <w:spacing w:after="0" w:line="360" w:lineRule="auto"/>
        <w:rPr>
          <w:rFonts w:ascii="Arial" w:hAnsi="Arial" w:cs="Arial"/>
          <w:sz w:val="24"/>
          <w:szCs w:val="24"/>
        </w:rPr>
      </w:pPr>
      <w:r w:rsidRPr="00FD7E91">
        <w:rPr>
          <w:rFonts w:ascii="Arial" w:hAnsi="Arial" w:cs="Arial"/>
          <w:sz w:val="24"/>
          <w:szCs w:val="24"/>
        </w:rPr>
        <w:t>Work Health &amp; Safety Policy PO2012_004</w:t>
      </w:r>
      <w:r w:rsidR="00B75A78">
        <w:rPr>
          <w:rFonts w:ascii="Arial" w:hAnsi="Arial" w:cs="Arial"/>
          <w:sz w:val="24"/>
          <w:szCs w:val="24"/>
        </w:rPr>
        <w:t xml:space="preserve"> </w:t>
      </w:r>
      <w:hyperlink r:id="rId10" w:history="1">
        <w:r w:rsidR="00B75A78">
          <w:rPr>
            <w:rStyle w:val="Hyperlink"/>
            <w:rFonts w:ascii="Arial" w:hAnsi="Arial" w:cs="Arial"/>
            <w:color w:val="007BFF"/>
            <w:sz w:val="18"/>
            <w:szCs w:val="18"/>
          </w:rPr>
          <w:t>Work Health and Safety Policy - NSLHD</w:t>
        </w:r>
      </w:hyperlink>
      <w:r w:rsidR="00B75A78">
        <w:t xml:space="preserve"> </w:t>
      </w:r>
    </w:p>
    <w:p w14:paraId="40779F46" w14:textId="77777777" w:rsidR="00634266" w:rsidRPr="00634266" w:rsidRDefault="00634266" w:rsidP="00390D76">
      <w:pPr>
        <w:pStyle w:val="ListParagraph"/>
        <w:numPr>
          <w:ilvl w:val="0"/>
          <w:numId w:val="7"/>
        </w:numPr>
        <w:spacing w:after="0" w:line="360" w:lineRule="auto"/>
        <w:rPr>
          <w:rFonts w:ascii="Arial" w:hAnsi="Arial" w:cs="Arial"/>
          <w:sz w:val="24"/>
          <w:szCs w:val="24"/>
        </w:rPr>
      </w:pPr>
      <w:r w:rsidRPr="00634266">
        <w:rPr>
          <w:rFonts w:ascii="Arial" w:hAnsi="Arial" w:cs="Arial"/>
          <w:sz w:val="24"/>
          <w:szCs w:val="24"/>
        </w:rPr>
        <w:t>NSW Health PD 2013_006 Injury Management &amp; Return to Work</w:t>
      </w:r>
      <w:r w:rsidR="009C5FA8">
        <w:rPr>
          <w:rFonts w:ascii="Arial" w:hAnsi="Arial" w:cs="Arial"/>
          <w:sz w:val="24"/>
          <w:szCs w:val="24"/>
        </w:rPr>
        <w:t xml:space="preserve"> Policy Directive (under review by MoH</w:t>
      </w:r>
      <w:r w:rsidR="00CD0B1C">
        <w:rPr>
          <w:rFonts w:ascii="Arial" w:hAnsi="Arial" w:cs="Arial"/>
          <w:sz w:val="24"/>
          <w:szCs w:val="24"/>
        </w:rPr>
        <w:t xml:space="preserve"> called Recovery and Return to Work Procedure</w:t>
      </w:r>
      <w:r w:rsidR="009C5FA8">
        <w:rPr>
          <w:rFonts w:ascii="Arial" w:hAnsi="Arial" w:cs="Arial"/>
          <w:sz w:val="24"/>
          <w:szCs w:val="24"/>
        </w:rPr>
        <w:t>)</w:t>
      </w:r>
      <w:r w:rsidRPr="00634266">
        <w:rPr>
          <w:rFonts w:ascii="Arial" w:hAnsi="Arial" w:cs="Arial"/>
          <w:sz w:val="24"/>
          <w:szCs w:val="24"/>
        </w:rPr>
        <w:t>.</w:t>
      </w:r>
    </w:p>
    <w:p w14:paraId="48260883" w14:textId="77777777" w:rsidR="00634266" w:rsidRPr="00634266" w:rsidRDefault="00634266" w:rsidP="00390D76">
      <w:pPr>
        <w:pStyle w:val="ListParagraph"/>
        <w:numPr>
          <w:ilvl w:val="0"/>
          <w:numId w:val="7"/>
        </w:numPr>
        <w:spacing w:after="0" w:line="360" w:lineRule="auto"/>
        <w:rPr>
          <w:rFonts w:ascii="Arial" w:hAnsi="Arial" w:cs="Arial"/>
          <w:sz w:val="24"/>
          <w:szCs w:val="24"/>
        </w:rPr>
      </w:pPr>
      <w:r w:rsidRPr="00634266">
        <w:rPr>
          <w:rFonts w:ascii="Arial" w:hAnsi="Arial" w:cs="Arial"/>
          <w:sz w:val="24"/>
          <w:szCs w:val="24"/>
        </w:rPr>
        <w:t>NSW Public Service D2010_019 Managing Non-Work related Injuries or Health Conditions</w:t>
      </w:r>
      <w:r w:rsidR="009C5FA8">
        <w:rPr>
          <w:rFonts w:ascii="Arial" w:hAnsi="Arial" w:cs="Arial"/>
          <w:sz w:val="24"/>
          <w:szCs w:val="24"/>
        </w:rPr>
        <w:t xml:space="preserve"> (being reviewed by MoH together with NSW Health Injury Management &amp; Return to Work Policy Directive)</w:t>
      </w:r>
    </w:p>
    <w:p w14:paraId="76215963" w14:textId="2F2B85BE" w:rsidR="00634266" w:rsidRDefault="00634266" w:rsidP="00390D76">
      <w:pPr>
        <w:pStyle w:val="ListParagraph"/>
        <w:numPr>
          <w:ilvl w:val="0"/>
          <w:numId w:val="7"/>
        </w:numPr>
        <w:spacing w:after="0" w:line="360" w:lineRule="auto"/>
        <w:rPr>
          <w:rFonts w:ascii="Arial" w:hAnsi="Arial" w:cs="Arial"/>
          <w:sz w:val="24"/>
          <w:szCs w:val="24"/>
        </w:rPr>
      </w:pPr>
      <w:r w:rsidRPr="00634266">
        <w:rPr>
          <w:rFonts w:ascii="Arial" w:hAnsi="Arial" w:cs="Arial"/>
          <w:sz w:val="24"/>
          <w:szCs w:val="24"/>
        </w:rPr>
        <w:t>Work Health &amp; Safety – B</w:t>
      </w:r>
      <w:r w:rsidR="009C5FA8">
        <w:rPr>
          <w:rFonts w:ascii="Arial" w:hAnsi="Arial" w:cs="Arial"/>
          <w:sz w:val="24"/>
          <w:szCs w:val="24"/>
        </w:rPr>
        <w:t>etter Practice Procedures PD2018_013</w:t>
      </w:r>
      <w:r w:rsidR="00B75A78">
        <w:rPr>
          <w:rFonts w:ascii="Arial" w:hAnsi="Arial" w:cs="Arial"/>
          <w:sz w:val="24"/>
          <w:szCs w:val="24"/>
        </w:rPr>
        <w:t xml:space="preserve"> </w:t>
      </w:r>
      <w:hyperlink r:id="rId11" w:history="1">
        <w:r w:rsidR="00B75A78">
          <w:rPr>
            <w:rStyle w:val="Hyperlink"/>
            <w:rFonts w:ascii="Arial" w:hAnsi="Arial" w:cs="Arial"/>
            <w:color w:val="007BFF"/>
            <w:sz w:val="18"/>
            <w:szCs w:val="18"/>
          </w:rPr>
          <w:t>Work Health and Safety: Better Practice Procedures_PD2018_013</w:t>
        </w:r>
      </w:hyperlink>
    </w:p>
    <w:p w14:paraId="786F15F6" w14:textId="09EB1130" w:rsidR="002E6824" w:rsidRDefault="002E6824" w:rsidP="00390D76">
      <w:pPr>
        <w:pStyle w:val="ListParagraph"/>
        <w:numPr>
          <w:ilvl w:val="0"/>
          <w:numId w:val="7"/>
        </w:numPr>
        <w:spacing w:after="0" w:line="360" w:lineRule="auto"/>
        <w:rPr>
          <w:rFonts w:ascii="Arial" w:hAnsi="Arial" w:cs="Arial"/>
          <w:sz w:val="24"/>
          <w:szCs w:val="24"/>
        </w:rPr>
      </w:pPr>
      <w:r>
        <w:rPr>
          <w:rFonts w:ascii="Arial" w:hAnsi="Arial" w:cs="Arial"/>
          <w:sz w:val="24"/>
          <w:szCs w:val="24"/>
        </w:rPr>
        <w:t>Management of Non-Work Related injuries or Health Conditions – NSLHD PO2014_003</w:t>
      </w:r>
      <w:r w:rsidR="00B75A78">
        <w:rPr>
          <w:rFonts w:ascii="Arial" w:hAnsi="Arial" w:cs="Arial"/>
          <w:sz w:val="24"/>
          <w:szCs w:val="24"/>
        </w:rPr>
        <w:t xml:space="preserve">  </w:t>
      </w:r>
      <w:hyperlink r:id="rId12" w:history="1">
        <w:r w:rsidR="00B75A78">
          <w:rPr>
            <w:rStyle w:val="Hyperlink"/>
            <w:rFonts w:ascii="Arial" w:hAnsi="Arial" w:cs="Arial"/>
            <w:color w:val="007BFF"/>
            <w:sz w:val="18"/>
            <w:szCs w:val="18"/>
          </w:rPr>
          <w:t>Management of Non-Work Related Injuries or Health Conditions- NSLHD</w:t>
        </w:r>
      </w:hyperlink>
    </w:p>
    <w:p w14:paraId="7322AFE5" w14:textId="44D06857" w:rsidR="00B75A78" w:rsidRPr="00B75A78" w:rsidRDefault="00D8749F" w:rsidP="00B75A78">
      <w:pPr>
        <w:pStyle w:val="ListParagraph"/>
        <w:numPr>
          <w:ilvl w:val="0"/>
          <w:numId w:val="7"/>
        </w:numPr>
        <w:spacing w:after="0" w:line="360" w:lineRule="auto"/>
        <w:rPr>
          <w:rFonts w:ascii="Arial" w:hAnsi="Arial" w:cs="Arial"/>
          <w:sz w:val="24"/>
          <w:szCs w:val="24"/>
        </w:rPr>
      </w:pPr>
      <w:r>
        <w:rPr>
          <w:rFonts w:ascii="Arial" w:hAnsi="Arial" w:cs="Arial"/>
          <w:sz w:val="24"/>
          <w:szCs w:val="24"/>
        </w:rPr>
        <w:t xml:space="preserve">RTW Plan </w:t>
      </w:r>
      <w:r w:rsidR="00C81B11">
        <w:rPr>
          <w:rFonts w:ascii="Arial" w:hAnsi="Arial" w:cs="Arial"/>
          <w:sz w:val="24"/>
          <w:szCs w:val="24"/>
        </w:rPr>
        <w:t>Guidelines – SIRA</w:t>
      </w:r>
      <w:r w:rsidR="00B75A78">
        <w:rPr>
          <w:rFonts w:ascii="Arial" w:hAnsi="Arial" w:cs="Arial"/>
          <w:sz w:val="24"/>
          <w:szCs w:val="24"/>
        </w:rPr>
        <w:t xml:space="preserve"> </w:t>
      </w:r>
      <w:hyperlink r:id="rId13" w:history="1">
        <w:r w:rsidR="00B75A78">
          <w:rPr>
            <w:rStyle w:val="Hyperlink"/>
            <w:rFonts w:ascii="Arial" w:hAnsi="Arial" w:cs="Arial"/>
            <w:sz w:val="24"/>
            <w:szCs w:val="24"/>
          </w:rPr>
          <w:t>Guidelines-for-workplace-RTW-programs</w:t>
        </w:r>
      </w:hyperlink>
      <w:r w:rsidR="00B75A78">
        <w:rPr>
          <w:rFonts w:ascii="Arial" w:hAnsi="Arial" w:cs="Arial"/>
          <w:sz w:val="24"/>
          <w:szCs w:val="24"/>
        </w:rPr>
        <w:t xml:space="preserve"> </w:t>
      </w:r>
    </w:p>
    <w:p w14:paraId="1C3A21A8" w14:textId="4DD4CB76" w:rsidR="00C81B11" w:rsidRPr="00634266" w:rsidRDefault="00C81B11" w:rsidP="00B75A78">
      <w:pPr>
        <w:pStyle w:val="ListParagraph"/>
        <w:numPr>
          <w:ilvl w:val="0"/>
          <w:numId w:val="7"/>
        </w:numPr>
        <w:spacing w:after="0" w:line="360" w:lineRule="auto"/>
        <w:rPr>
          <w:rFonts w:ascii="Arial" w:hAnsi="Arial" w:cs="Arial"/>
          <w:sz w:val="24"/>
          <w:szCs w:val="24"/>
        </w:rPr>
      </w:pPr>
      <w:r>
        <w:rPr>
          <w:rFonts w:ascii="Arial" w:hAnsi="Arial" w:cs="Arial"/>
          <w:sz w:val="24"/>
          <w:szCs w:val="24"/>
        </w:rPr>
        <w:t>Workers</w:t>
      </w:r>
      <w:r w:rsidR="00D8749F">
        <w:rPr>
          <w:rFonts w:ascii="Arial" w:hAnsi="Arial" w:cs="Arial"/>
          <w:sz w:val="24"/>
          <w:szCs w:val="24"/>
        </w:rPr>
        <w:t xml:space="preserve"> Compensation Guidelines </w:t>
      </w:r>
      <w:r w:rsidR="00B75A78">
        <w:rPr>
          <w:rFonts w:ascii="Arial" w:hAnsi="Arial" w:cs="Arial"/>
          <w:sz w:val="24"/>
          <w:szCs w:val="24"/>
        </w:rPr>
        <w:t>–</w:t>
      </w:r>
      <w:r w:rsidR="00D8749F">
        <w:rPr>
          <w:rFonts w:ascii="Arial" w:hAnsi="Arial" w:cs="Arial"/>
          <w:sz w:val="24"/>
          <w:szCs w:val="24"/>
        </w:rPr>
        <w:t xml:space="preserve"> SIRA</w:t>
      </w:r>
      <w:r w:rsidR="00B75A78">
        <w:rPr>
          <w:rFonts w:ascii="Arial" w:hAnsi="Arial" w:cs="Arial"/>
          <w:sz w:val="24"/>
          <w:szCs w:val="24"/>
        </w:rPr>
        <w:t xml:space="preserve">  </w:t>
      </w:r>
      <w:hyperlink r:id="rId14" w:history="1">
        <w:r w:rsidR="00B75A78">
          <w:rPr>
            <w:rStyle w:val="Hyperlink"/>
            <w:rFonts w:ascii="Arial" w:hAnsi="Arial" w:cs="Arial"/>
            <w:sz w:val="24"/>
            <w:szCs w:val="24"/>
          </w:rPr>
          <w:t>Workers-Compensation-Guidelines-March-2021</w:t>
        </w:r>
      </w:hyperlink>
      <w:r w:rsidR="00B75A78">
        <w:rPr>
          <w:rFonts w:ascii="Arial" w:hAnsi="Arial" w:cs="Arial"/>
          <w:sz w:val="24"/>
          <w:szCs w:val="24"/>
        </w:rPr>
        <w:t xml:space="preserve"> </w:t>
      </w:r>
    </w:p>
    <w:p w14:paraId="7D29E1ED" w14:textId="77777777" w:rsidR="00A65751" w:rsidRPr="00DD019D" w:rsidRDefault="00A65751" w:rsidP="00390D76">
      <w:pPr>
        <w:spacing w:after="0" w:line="360" w:lineRule="auto"/>
        <w:ind w:firstLine="720"/>
        <w:rPr>
          <w:rFonts w:ascii="Arial" w:hAnsi="Arial" w:cs="Arial"/>
          <w:sz w:val="24"/>
          <w:szCs w:val="24"/>
        </w:rPr>
      </w:pPr>
    </w:p>
    <w:p w14:paraId="4ACD2E45" w14:textId="77777777" w:rsidR="00B20057" w:rsidRDefault="00B20057" w:rsidP="00390D76">
      <w:pPr>
        <w:spacing w:after="0" w:line="360" w:lineRule="auto"/>
        <w:rPr>
          <w:rStyle w:val="Emphasis"/>
          <w:b/>
          <w:sz w:val="28"/>
          <w:szCs w:val="28"/>
        </w:rPr>
      </w:pPr>
    </w:p>
    <w:p w14:paraId="3C74D992" w14:textId="77777777" w:rsidR="00B20057" w:rsidRDefault="00B20057" w:rsidP="00390D76">
      <w:pPr>
        <w:spacing w:after="0" w:line="360" w:lineRule="auto"/>
        <w:rPr>
          <w:rStyle w:val="Emphasis"/>
          <w:b/>
          <w:sz w:val="28"/>
          <w:szCs w:val="28"/>
        </w:rPr>
      </w:pPr>
    </w:p>
    <w:p w14:paraId="69CB7AF9" w14:textId="77777777" w:rsidR="009C5FA8" w:rsidRDefault="009C5FA8" w:rsidP="0060290C">
      <w:pPr>
        <w:rPr>
          <w:rStyle w:val="Emphasis"/>
          <w:b/>
          <w:sz w:val="28"/>
          <w:szCs w:val="28"/>
        </w:rPr>
      </w:pPr>
    </w:p>
    <w:p w14:paraId="3E39807E" w14:textId="77777777" w:rsidR="009C5FA8" w:rsidRDefault="009C5FA8" w:rsidP="0060290C">
      <w:pPr>
        <w:rPr>
          <w:rStyle w:val="Emphasis"/>
          <w:b/>
          <w:sz w:val="28"/>
          <w:szCs w:val="28"/>
        </w:rPr>
      </w:pPr>
    </w:p>
    <w:p w14:paraId="3F033A0A" w14:textId="77777777" w:rsidR="00B03F62" w:rsidRDefault="00B03F62" w:rsidP="0060290C">
      <w:pPr>
        <w:rPr>
          <w:rStyle w:val="Emphasis"/>
          <w:b/>
          <w:sz w:val="28"/>
          <w:szCs w:val="28"/>
        </w:rPr>
      </w:pPr>
    </w:p>
    <w:p w14:paraId="79D66A6B" w14:textId="77777777" w:rsidR="000554D3" w:rsidRDefault="000554D3">
      <w:pPr>
        <w:rPr>
          <w:rStyle w:val="Emphasis"/>
          <w:b/>
          <w:sz w:val="28"/>
          <w:szCs w:val="28"/>
        </w:rPr>
      </w:pPr>
      <w:r>
        <w:rPr>
          <w:rStyle w:val="Emphasis"/>
          <w:b/>
          <w:sz w:val="28"/>
          <w:szCs w:val="28"/>
        </w:rPr>
        <w:br w:type="page"/>
      </w:r>
    </w:p>
    <w:p w14:paraId="0655E07D" w14:textId="0615B273" w:rsidR="00B20057" w:rsidRDefault="00B20057" w:rsidP="0060290C">
      <w:pPr>
        <w:rPr>
          <w:b/>
        </w:rPr>
      </w:pPr>
      <w:r w:rsidRPr="0040092B">
        <w:rPr>
          <w:rStyle w:val="Emphasis"/>
          <w:b/>
          <w:sz w:val="28"/>
          <w:szCs w:val="28"/>
        </w:rPr>
        <w:lastRenderedPageBreak/>
        <w:t>A</w:t>
      </w:r>
      <w:r w:rsidR="00267560">
        <w:rPr>
          <w:rStyle w:val="Emphasis"/>
          <w:b/>
          <w:sz w:val="28"/>
          <w:szCs w:val="28"/>
        </w:rPr>
        <w:t>ppendix 1 – Summary of Return t</w:t>
      </w:r>
      <w:r w:rsidRPr="0040092B">
        <w:rPr>
          <w:rStyle w:val="Emphasis"/>
          <w:b/>
          <w:sz w:val="28"/>
          <w:szCs w:val="28"/>
        </w:rPr>
        <w:t>o Work Program</w:t>
      </w:r>
      <w:r w:rsidR="00E502E6">
        <w:rPr>
          <w:noProof/>
          <w:lang w:eastAsia="en-AU"/>
        </w:rPr>
        <w:drawing>
          <wp:inline distT="0" distB="0" distL="0" distR="0" wp14:anchorId="511EEFE9" wp14:editId="7FD40371">
            <wp:extent cx="5471160" cy="7931346"/>
            <wp:effectExtent l="0" t="0" r="0" b="0"/>
            <wp:docPr id="1" name="Picture 1" descr="cid:image001.jpg@01D80E2D.D611F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80E2D.D611FD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74232" cy="7935799"/>
                    </a:xfrm>
                    <a:prstGeom prst="rect">
                      <a:avLst/>
                    </a:prstGeom>
                    <a:noFill/>
                    <a:ln>
                      <a:noFill/>
                    </a:ln>
                  </pic:spPr>
                </pic:pic>
              </a:graphicData>
            </a:graphic>
          </wp:inline>
        </w:drawing>
      </w:r>
    </w:p>
    <w:p w14:paraId="615E8F3B" w14:textId="77777777" w:rsidR="00B20057" w:rsidRDefault="00B20057" w:rsidP="00B20057">
      <w:pPr>
        <w:pStyle w:val="Heading1"/>
        <w:keepLines w:val="0"/>
        <w:spacing w:after="60" w:line="240" w:lineRule="auto"/>
        <w:rPr>
          <w:rStyle w:val="Emphasis"/>
          <w:rFonts w:eastAsia="Times New Roman" w:cs="Times New Roman"/>
          <w:kern w:val="28"/>
          <w:szCs w:val="20"/>
        </w:rPr>
      </w:pPr>
      <w:bookmarkStart w:id="45" w:name="_Toc93596170"/>
      <w:r w:rsidRPr="00B20057">
        <w:rPr>
          <w:rStyle w:val="Emphasis"/>
          <w:rFonts w:eastAsia="Times New Roman" w:cs="Times New Roman"/>
          <w:kern w:val="28"/>
          <w:szCs w:val="20"/>
        </w:rPr>
        <w:lastRenderedPageBreak/>
        <w:t>Appendix 2 – Injury Management and Rehabilitation Flowchart</w:t>
      </w:r>
      <w:bookmarkEnd w:id="45"/>
    </w:p>
    <w:p w14:paraId="03A9C120" w14:textId="77777777" w:rsidR="00B20057" w:rsidRDefault="00B20057" w:rsidP="00B20057"/>
    <w:bookmarkStart w:id="46" w:name="_MON_1691828462"/>
    <w:bookmarkEnd w:id="46"/>
    <w:p w14:paraId="22629150" w14:textId="77777777" w:rsidR="00B20057" w:rsidRPr="00B20057" w:rsidRDefault="00B20057" w:rsidP="00B20057">
      <w:r>
        <w:rPr>
          <w:rFonts w:cs="Arial"/>
          <w:sz w:val="16"/>
          <w:szCs w:val="16"/>
        </w:rPr>
        <w:object w:dxaOrig="8765" w:dyaOrig="11779" w14:anchorId="128F7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35pt;height:586.65pt" o:ole="">
            <v:imagedata r:id="rId17" o:title=""/>
          </v:shape>
          <o:OLEObject Type="Embed" ProgID="Word.Document.8" ShapeID="_x0000_i1025" DrawAspect="Content" ObjectID="_1704272138" r:id="rId18"/>
        </w:object>
      </w:r>
    </w:p>
    <w:sectPr w:rsidR="00B20057" w:rsidRPr="00B20057" w:rsidSect="00EA5367">
      <w:headerReference w:type="default" r:id="rId19"/>
      <w:footerReference w:type="default" r:id="rId20"/>
      <w:headerReference w:type="first" r:id="rId21"/>
      <w:footerReference w:type="first" r:id="rId22"/>
      <w:pgSz w:w="11906" w:h="16838"/>
      <w:pgMar w:top="1440" w:right="1080" w:bottom="1440" w:left="1080" w:header="68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9CD3E" w14:textId="77777777" w:rsidR="0048176C" w:rsidRDefault="0048176C">
      <w:pPr>
        <w:spacing w:after="0" w:line="240" w:lineRule="auto"/>
      </w:pPr>
      <w:r>
        <w:separator/>
      </w:r>
    </w:p>
  </w:endnote>
  <w:endnote w:type="continuationSeparator" w:id="0">
    <w:p w14:paraId="27478B3C" w14:textId="77777777" w:rsidR="0048176C" w:rsidRDefault="0048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90"/>
      <w:gridCol w:w="3147"/>
      <w:gridCol w:w="12"/>
      <w:gridCol w:w="3287"/>
    </w:tblGrid>
    <w:tr w:rsidR="00FA5828" w14:paraId="2F9474BD" w14:textId="77777777" w:rsidTr="00EA5367">
      <w:trPr>
        <w:trHeight w:val="121"/>
      </w:trPr>
      <w:tc>
        <w:tcPr>
          <w:tcW w:w="3312" w:type="pct"/>
          <w:gridSpan w:val="3"/>
          <w:tcBorders>
            <w:top w:val="single" w:sz="4" w:space="0" w:color="BFBFBF"/>
            <w:left w:val="single" w:sz="4" w:space="0" w:color="BFBFBF"/>
            <w:bottom w:val="single" w:sz="4" w:space="0" w:color="BFBFBF"/>
            <w:right w:val="single" w:sz="4" w:space="0" w:color="BFBFBF"/>
          </w:tcBorders>
          <w:hideMark/>
        </w:tcPr>
        <w:p w14:paraId="2D10EE28" w14:textId="77777777" w:rsidR="00FA5828" w:rsidRPr="00382CD0" w:rsidRDefault="00FA5828" w:rsidP="007C364C">
          <w:pPr>
            <w:pStyle w:val="Footer"/>
            <w:spacing w:before="20" w:line="276" w:lineRule="auto"/>
            <w:rPr>
              <w:rFonts w:ascii="Tahoma" w:hAnsi="Tahoma" w:cs="Tahoma"/>
              <w:sz w:val="16"/>
              <w:szCs w:val="16"/>
            </w:rPr>
          </w:pPr>
          <w:r w:rsidRPr="00382CD0">
            <w:rPr>
              <w:rFonts w:ascii="Tahoma" w:hAnsi="Tahoma" w:cs="Tahoma"/>
              <w:sz w:val="16"/>
              <w:szCs w:val="16"/>
            </w:rPr>
            <w:t xml:space="preserve">Prompt Doc No: NSHD0173841 v1.1 </w:t>
          </w:r>
        </w:p>
      </w:tc>
      <w:tc>
        <w:tcPr>
          <w:tcW w:w="1688" w:type="pct"/>
          <w:tcBorders>
            <w:top w:val="single" w:sz="4" w:space="0" w:color="BFBFBF"/>
            <w:left w:val="single" w:sz="4" w:space="0" w:color="BFBFBF"/>
            <w:bottom w:val="single" w:sz="4" w:space="0" w:color="BFBFBF"/>
            <w:right w:val="single" w:sz="4" w:space="0" w:color="BFBFBF"/>
          </w:tcBorders>
        </w:tcPr>
        <w:p w14:paraId="7D8D44C7" w14:textId="77777777" w:rsidR="00FA5828" w:rsidRPr="00382CD0" w:rsidRDefault="00FA5828" w:rsidP="007C364C">
          <w:pPr>
            <w:pStyle w:val="Footer"/>
            <w:spacing w:before="20" w:line="276" w:lineRule="auto"/>
            <w:jc w:val="right"/>
            <w:rPr>
              <w:rFonts w:ascii="Tahoma" w:hAnsi="Tahoma" w:cs="Tahoma"/>
              <w:sz w:val="16"/>
              <w:szCs w:val="16"/>
            </w:rPr>
          </w:pPr>
          <w:r w:rsidRPr="00382CD0">
            <w:rPr>
              <w:rFonts w:ascii="Tahoma" w:hAnsi="Tahoma" w:cs="Tahoma"/>
              <w:sz w:val="16"/>
              <w:szCs w:val="16"/>
            </w:rPr>
            <w:t xml:space="preserve">Page </w:t>
          </w:r>
          <w:r w:rsidRPr="00382CD0">
            <w:rPr>
              <w:rFonts w:ascii="Tahoma" w:hAnsi="Tahoma" w:cs="Tahoma"/>
              <w:sz w:val="16"/>
              <w:szCs w:val="16"/>
            </w:rPr>
            <w:fldChar w:fldCharType="begin"/>
          </w:r>
          <w:r w:rsidRPr="00382CD0">
            <w:rPr>
              <w:rFonts w:ascii="Tahoma" w:hAnsi="Tahoma" w:cs="Tahoma"/>
              <w:sz w:val="16"/>
              <w:szCs w:val="16"/>
            </w:rPr>
            <w:instrText xml:space="preserve"> PAGE </w:instrText>
          </w:r>
          <w:r w:rsidRPr="00382CD0">
            <w:rPr>
              <w:rFonts w:ascii="Tahoma" w:hAnsi="Tahoma" w:cs="Tahoma"/>
              <w:sz w:val="16"/>
              <w:szCs w:val="16"/>
            </w:rPr>
            <w:fldChar w:fldCharType="separate"/>
          </w:r>
          <w:r w:rsidR="00E60A9C">
            <w:rPr>
              <w:rFonts w:ascii="Tahoma" w:hAnsi="Tahoma" w:cs="Tahoma"/>
              <w:noProof/>
              <w:sz w:val="16"/>
              <w:szCs w:val="16"/>
            </w:rPr>
            <w:t>20</w:t>
          </w:r>
          <w:r w:rsidRPr="00382CD0">
            <w:rPr>
              <w:rFonts w:ascii="Tahoma" w:hAnsi="Tahoma" w:cs="Tahoma"/>
              <w:sz w:val="16"/>
              <w:szCs w:val="16"/>
            </w:rPr>
            <w:fldChar w:fldCharType="end"/>
          </w:r>
          <w:r w:rsidRPr="00382CD0">
            <w:rPr>
              <w:rFonts w:ascii="Tahoma" w:hAnsi="Tahoma" w:cs="Tahoma"/>
              <w:sz w:val="16"/>
              <w:szCs w:val="16"/>
            </w:rPr>
            <w:t xml:space="preserve"> of </w:t>
          </w:r>
          <w:r w:rsidRPr="00382CD0">
            <w:rPr>
              <w:rFonts w:ascii="Tahoma" w:hAnsi="Tahoma" w:cs="Tahoma"/>
              <w:sz w:val="16"/>
              <w:szCs w:val="16"/>
            </w:rPr>
            <w:fldChar w:fldCharType="begin"/>
          </w:r>
          <w:r w:rsidRPr="00382CD0">
            <w:rPr>
              <w:rFonts w:ascii="Tahoma" w:hAnsi="Tahoma" w:cs="Tahoma"/>
              <w:sz w:val="16"/>
              <w:szCs w:val="16"/>
            </w:rPr>
            <w:instrText xml:space="preserve"> NUMPAGES </w:instrText>
          </w:r>
          <w:r w:rsidRPr="00382CD0">
            <w:rPr>
              <w:rFonts w:ascii="Tahoma" w:hAnsi="Tahoma" w:cs="Tahoma"/>
              <w:sz w:val="16"/>
              <w:szCs w:val="16"/>
            </w:rPr>
            <w:fldChar w:fldCharType="separate"/>
          </w:r>
          <w:r w:rsidR="00E60A9C">
            <w:rPr>
              <w:rFonts w:ascii="Tahoma" w:hAnsi="Tahoma" w:cs="Tahoma"/>
              <w:noProof/>
              <w:sz w:val="16"/>
              <w:szCs w:val="16"/>
            </w:rPr>
            <w:t>21</w:t>
          </w:r>
          <w:r w:rsidRPr="00382CD0">
            <w:rPr>
              <w:rFonts w:ascii="Tahoma" w:hAnsi="Tahoma" w:cs="Tahoma"/>
              <w:sz w:val="16"/>
              <w:szCs w:val="16"/>
            </w:rPr>
            <w:fldChar w:fldCharType="end"/>
          </w:r>
        </w:p>
      </w:tc>
    </w:tr>
    <w:tr w:rsidR="00FA5828" w14:paraId="15CA3314" w14:textId="77777777" w:rsidTr="00EA5367">
      <w:trPr>
        <w:trHeight w:val="121"/>
      </w:trPr>
      <w:tc>
        <w:tcPr>
          <w:tcW w:w="1690" w:type="pct"/>
          <w:tcBorders>
            <w:top w:val="single" w:sz="4" w:space="0" w:color="BFBFBF"/>
            <w:left w:val="single" w:sz="4" w:space="0" w:color="BFBFBF"/>
            <w:bottom w:val="single" w:sz="4" w:space="0" w:color="BFBFBF"/>
            <w:right w:val="single" w:sz="4" w:space="0" w:color="BFBFBF"/>
          </w:tcBorders>
          <w:hideMark/>
        </w:tcPr>
        <w:p w14:paraId="6D4F469B" w14:textId="7199B307" w:rsidR="00FA5828" w:rsidRPr="00382CD0" w:rsidRDefault="00FA5828" w:rsidP="00E502E6">
          <w:pPr>
            <w:pStyle w:val="Footer"/>
            <w:spacing w:before="20" w:line="276" w:lineRule="auto"/>
            <w:rPr>
              <w:rFonts w:ascii="Tahoma" w:hAnsi="Tahoma" w:cs="Tahoma"/>
              <w:sz w:val="16"/>
              <w:szCs w:val="16"/>
            </w:rPr>
          </w:pPr>
          <w:r w:rsidRPr="00382CD0">
            <w:rPr>
              <w:rFonts w:ascii="Tahoma" w:hAnsi="Tahoma" w:cs="Tahoma"/>
              <w:sz w:val="16"/>
              <w:szCs w:val="16"/>
            </w:rPr>
            <w:t xml:space="preserve">Last Reviewed on: </w:t>
          </w:r>
          <w:r w:rsidR="00E502E6">
            <w:rPr>
              <w:rFonts w:ascii="Tahoma" w:hAnsi="Tahoma" w:cs="Tahoma"/>
              <w:sz w:val="16"/>
              <w:szCs w:val="16"/>
            </w:rPr>
            <w:t>21</w:t>
          </w:r>
          <w:r w:rsidRPr="00382CD0">
            <w:rPr>
              <w:rFonts w:ascii="Tahoma" w:hAnsi="Tahoma" w:cs="Tahoma"/>
              <w:sz w:val="16"/>
              <w:szCs w:val="16"/>
            </w:rPr>
            <w:t>/</w:t>
          </w:r>
          <w:r w:rsidR="00E502E6">
            <w:rPr>
              <w:rFonts w:ascii="Tahoma" w:hAnsi="Tahoma" w:cs="Tahoma"/>
              <w:sz w:val="16"/>
              <w:szCs w:val="16"/>
            </w:rPr>
            <w:t>01</w:t>
          </w:r>
          <w:r w:rsidRPr="00382CD0">
            <w:rPr>
              <w:rFonts w:ascii="Tahoma" w:hAnsi="Tahoma" w:cs="Tahoma"/>
              <w:sz w:val="16"/>
              <w:szCs w:val="16"/>
            </w:rPr>
            <w:t>/202</w:t>
          </w:r>
          <w:r w:rsidR="00E502E6">
            <w:rPr>
              <w:rFonts w:ascii="Tahoma" w:hAnsi="Tahoma" w:cs="Tahoma"/>
              <w:sz w:val="16"/>
              <w:szCs w:val="16"/>
            </w:rPr>
            <w:t>2</w:t>
          </w:r>
        </w:p>
      </w:tc>
      <w:tc>
        <w:tcPr>
          <w:tcW w:w="1616" w:type="pct"/>
          <w:tcBorders>
            <w:top w:val="single" w:sz="4" w:space="0" w:color="BFBFBF"/>
            <w:left w:val="single" w:sz="4" w:space="0" w:color="BFBFBF"/>
            <w:bottom w:val="single" w:sz="4" w:space="0" w:color="BFBFBF"/>
            <w:right w:val="single" w:sz="4" w:space="0" w:color="BFBFBF"/>
          </w:tcBorders>
          <w:vAlign w:val="center"/>
        </w:tcPr>
        <w:p w14:paraId="1554A13F" w14:textId="77777777" w:rsidR="00FA5828" w:rsidRPr="00382CD0" w:rsidRDefault="00FA5828" w:rsidP="007C364C">
          <w:pPr>
            <w:pStyle w:val="Footer"/>
            <w:spacing w:before="20" w:line="276" w:lineRule="auto"/>
            <w:jc w:val="center"/>
            <w:rPr>
              <w:rFonts w:ascii="Tahoma" w:hAnsi="Tahoma" w:cs="Tahoma"/>
              <w:sz w:val="16"/>
              <w:szCs w:val="16"/>
            </w:rPr>
          </w:pPr>
          <w:r>
            <w:rPr>
              <w:rFonts w:ascii="Tahoma" w:hAnsi="Tahoma" w:cs="Tahoma"/>
              <w:sz w:val="16"/>
              <w:szCs w:val="16"/>
            </w:rPr>
            <w:t xml:space="preserve">Published on: </w:t>
          </w:r>
          <w:r w:rsidRPr="00F9691D">
            <w:rPr>
              <w:rFonts w:ascii="Tahoma" w:hAnsi="Tahoma" w:cs="Tahoma"/>
              <w:sz w:val="16"/>
              <w:szCs w:val="16"/>
            </w:rPr>
            <w:t>29/06/2021</w:t>
          </w:r>
        </w:p>
      </w:tc>
      <w:tc>
        <w:tcPr>
          <w:tcW w:w="1694" w:type="pct"/>
          <w:gridSpan w:val="2"/>
          <w:tcBorders>
            <w:top w:val="single" w:sz="4" w:space="0" w:color="BFBFBF"/>
            <w:left w:val="single" w:sz="4" w:space="0" w:color="BFBFBF"/>
            <w:bottom w:val="single" w:sz="4" w:space="0" w:color="BFBFBF"/>
            <w:right w:val="single" w:sz="4" w:space="0" w:color="BFBFBF"/>
          </w:tcBorders>
          <w:shd w:val="clear" w:color="auto" w:fill="auto"/>
          <w:hideMark/>
        </w:tcPr>
        <w:p w14:paraId="6ABAA7F4" w14:textId="77777777" w:rsidR="00FA5828" w:rsidRPr="00382CD0" w:rsidRDefault="00FA5828" w:rsidP="007C364C">
          <w:pPr>
            <w:pStyle w:val="Footer"/>
            <w:spacing w:before="20" w:line="276" w:lineRule="auto"/>
            <w:jc w:val="right"/>
            <w:rPr>
              <w:rFonts w:ascii="Tahoma" w:hAnsi="Tahoma" w:cs="Tahoma"/>
              <w:sz w:val="16"/>
              <w:szCs w:val="16"/>
            </w:rPr>
          </w:pPr>
          <w:r w:rsidRPr="00382CD0">
            <w:rPr>
              <w:rFonts w:ascii="Tahoma" w:hAnsi="Tahoma" w:cs="Tahoma"/>
              <w:sz w:val="16"/>
              <w:szCs w:val="16"/>
            </w:rPr>
            <w:t>Due for Review : 28/06/2025</w:t>
          </w:r>
        </w:p>
      </w:tc>
    </w:tr>
    <w:tr w:rsidR="00FA5828" w14:paraId="37C59C43" w14:textId="77777777" w:rsidTr="00EA5367">
      <w:trPr>
        <w:trHeight w:val="121"/>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000000"/>
          <w:hideMark/>
        </w:tcPr>
        <w:p w14:paraId="09164E47" w14:textId="77777777" w:rsidR="00FA5828" w:rsidRPr="000050EC" w:rsidRDefault="00FA5828" w:rsidP="007C364C">
          <w:pPr>
            <w:pStyle w:val="Footer"/>
            <w:spacing w:before="20" w:line="276" w:lineRule="auto"/>
            <w:jc w:val="center"/>
            <w:rPr>
              <w:rFonts w:ascii="Tahoma" w:hAnsi="Tahoma" w:cs="Tahoma"/>
              <w:b/>
              <w:color w:val="FFFFFF"/>
              <w:sz w:val="14"/>
              <w:szCs w:val="16"/>
            </w:rPr>
          </w:pPr>
          <w:r w:rsidRPr="000050EC">
            <w:rPr>
              <w:rFonts w:ascii="Tahoma" w:hAnsi="Tahoma" w:cs="Tahoma"/>
              <w:b/>
              <w:color w:val="FFFFFF"/>
              <w:sz w:val="14"/>
              <w:szCs w:val="16"/>
            </w:rPr>
            <w:t>This Document is designed for online viewing. Once downloaded and printed</w:t>
          </w:r>
          <w:r>
            <w:rPr>
              <w:rFonts w:ascii="Tahoma" w:hAnsi="Tahoma" w:cs="Tahoma"/>
              <w:b/>
              <w:color w:val="FFFFFF"/>
              <w:sz w:val="14"/>
              <w:szCs w:val="16"/>
            </w:rPr>
            <w:t xml:space="preserve">, </w:t>
          </w:r>
          <w:r w:rsidRPr="000050EC">
            <w:rPr>
              <w:rFonts w:ascii="Tahoma" w:hAnsi="Tahoma" w:cs="Tahoma"/>
              <w:b/>
              <w:color w:val="FFFFFF"/>
              <w:sz w:val="14"/>
              <w:szCs w:val="16"/>
            </w:rPr>
            <w:t xml:space="preserve"> copies of this document are deemed uncontrolled.</w:t>
          </w:r>
        </w:p>
      </w:tc>
    </w:tr>
  </w:tbl>
  <w:p w14:paraId="33087F19" w14:textId="77777777" w:rsidR="00FA5828" w:rsidRPr="00EC021F" w:rsidRDefault="00FA5828" w:rsidP="007B6C08">
    <w:pPr>
      <w:rPr>
        <w:rFonts w:ascii="Tahoma" w:hAnsi="Tahoma" w:cs="Tahom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90"/>
      <w:gridCol w:w="3147"/>
      <w:gridCol w:w="12"/>
      <w:gridCol w:w="3287"/>
    </w:tblGrid>
    <w:tr w:rsidR="00FA5828" w14:paraId="4E32A434" w14:textId="77777777" w:rsidTr="00EA5367">
      <w:trPr>
        <w:trHeight w:val="121"/>
      </w:trPr>
      <w:tc>
        <w:tcPr>
          <w:tcW w:w="3312" w:type="pct"/>
          <w:gridSpan w:val="3"/>
          <w:tcBorders>
            <w:top w:val="single" w:sz="4" w:space="0" w:color="BFBFBF"/>
            <w:left w:val="single" w:sz="4" w:space="0" w:color="BFBFBF"/>
            <w:bottom w:val="single" w:sz="4" w:space="0" w:color="BFBFBF"/>
            <w:right w:val="single" w:sz="4" w:space="0" w:color="BFBFBF"/>
          </w:tcBorders>
          <w:hideMark/>
        </w:tcPr>
        <w:p w14:paraId="361E29A1" w14:textId="77777777" w:rsidR="00FA5828" w:rsidRPr="00382CD0" w:rsidRDefault="00FA5828" w:rsidP="009334C0">
          <w:pPr>
            <w:pStyle w:val="Footer"/>
            <w:spacing w:before="20" w:line="276" w:lineRule="auto"/>
            <w:rPr>
              <w:rFonts w:ascii="Tahoma" w:hAnsi="Tahoma" w:cs="Tahoma"/>
              <w:sz w:val="16"/>
              <w:szCs w:val="16"/>
            </w:rPr>
          </w:pPr>
          <w:r w:rsidRPr="00382CD0">
            <w:rPr>
              <w:rFonts w:ascii="Tahoma" w:hAnsi="Tahoma" w:cs="Tahoma"/>
              <w:sz w:val="16"/>
              <w:szCs w:val="16"/>
            </w:rPr>
            <w:t xml:space="preserve">Prompt Doc No: NSHD0173841 v1.1 </w:t>
          </w:r>
        </w:p>
      </w:tc>
      <w:tc>
        <w:tcPr>
          <w:tcW w:w="1688" w:type="pct"/>
          <w:tcBorders>
            <w:top w:val="single" w:sz="4" w:space="0" w:color="BFBFBF"/>
            <w:left w:val="single" w:sz="4" w:space="0" w:color="BFBFBF"/>
            <w:bottom w:val="single" w:sz="4" w:space="0" w:color="BFBFBF"/>
            <w:right w:val="single" w:sz="4" w:space="0" w:color="BFBFBF"/>
          </w:tcBorders>
        </w:tcPr>
        <w:p w14:paraId="3E2FE360" w14:textId="77777777" w:rsidR="00FA5828" w:rsidRPr="00382CD0" w:rsidRDefault="00FA5828" w:rsidP="009334C0">
          <w:pPr>
            <w:pStyle w:val="Footer"/>
            <w:spacing w:before="20" w:line="276" w:lineRule="auto"/>
            <w:jc w:val="right"/>
            <w:rPr>
              <w:rFonts w:ascii="Tahoma" w:hAnsi="Tahoma" w:cs="Tahoma"/>
              <w:sz w:val="16"/>
              <w:szCs w:val="16"/>
            </w:rPr>
          </w:pPr>
          <w:r w:rsidRPr="00382CD0">
            <w:rPr>
              <w:rFonts w:ascii="Tahoma" w:hAnsi="Tahoma" w:cs="Tahoma"/>
              <w:sz w:val="16"/>
              <w:szCs w:val="16"/>
            </w:rPr>
            <w:t xml:space="preserve">Page </w:t>
          </w:r>
          <w:r w:rsidRPr="00382CD0">
            <w:rPr>
              <w:rFonts w:ascii="Tahoma" w:hAnsi="Tahoma" w:cs="Tahoma"/>
              <w:sz w:val="16"/>
              <w:szCs w:val="16"/>
            </w:rPr>
            <w:fldChar w:fldCharType="begin"/>
          </w:r>
          <w:r w:rsidRPr="00382CD0">
            <w:rPr>
              <w:rFonts w:ascii="Tahoma" w:hAnsi="Tahoma" w:cs="Tahoma"/>
              <w:sz w:val="16"/>
              <w:szCs w:val="16"/>
            </w:rPr>
            <w:instrText xml:space="preserve"> PAGE </w:instrText>
          </w:r>
          <w:r w:rsidRPr="00382CD0">
            <w:rPr>
              <w:rFonts w:ascii="Tahoma" w:hAnsi="Tahoma" w:cs="Tahoma"/>
              <w:sz w:val="16"/>
              <w:szCs w:val="16"/>
            </w:rPr>
            <w:fldChar w:fldCharType="separate"/>
          </w:r>
          <w:r w:rsidR="00E502E6">
            <w:rPr>
              <w:rFonts w:ascii="Tahoma" w:hAnsi="Tahoma" w:cs="Tahoma"/>
              <w:noProof/>
              <w:sz w:val="16"/>
              <w:szCs w:val="16"/>
            </w:rPr>
            <w:t>1</w:t>
          </w:r>
          <w:r w:rsidRPr="00382CD0">
            <w:rPr>
              <w:rFonts w:ascii="Tahoma" w:hAnsi="Tahoma" w:cs="Tahoma"/>
              <w:sz w:val="16"/>
              <w:szCs w:val="16"/>
            </w:rPr>
            <w:fldChar w:fldCharType="end"/>
          </w:r>
          <w:r w:rsidRPr="00382CD0">
            <w:rPr>
              <w:rFonts w:ascii="Tahoma" w:hAnsi="Tahoma" w:cs="Tahoma"/>
              <w:sz w:val="16"/>
              <w:szCs w:val="16"/>
            </w:rPr>
            <w:t xml:space="preserve"> of </w:t>
          </w:r>
          <w:r w:rsidRPr="00382CD0">
            <w:rPr>
              <w:rFonts w:ascii="Tahoma" w:hAnsi="Tahoma" w:cs="Tahoma"/>
              <w:sz w:val="16"/>
              <w:szCs w:val="16"/>
            </w:rPr>
            <w:fldChar w:fldCharType="begin"/>
          </w:r>
          <w:r w:rsidRPr="00382CD0">
            <w:rPr>
              <w:rFonts w:ascii="Tahoma" w:hAnsi="Tahoma" w:cs="Tahoma"/>
              <w:sz w:val="16"/>
              <w:szCs w:val="16"/>
            </w:rPr>
            <w:instrText xml:space="preserve"> NUMPAGES </w:instrText>
          </w:r>
          <w:r w:rsidRPr="00382CD0">
            <w:rPr>
              <w:rFonts w:ascii="Tahoma" w:hAnsi="Tahoma" w:cs="Tahoma"/>
              <w:sz w:val="16"/>
              <w:szCs w:val="16"/>
            </w:rPr>
            <w:fldChar w:fldCharType="separate"/>
          </w:r>
          <w:r w:rsidR="00E502E6">
            <w:rPr>
              <w:rFonts w:ascii="Tahoma" w:hAnsi="Tahoma" w:cs="Tahoma"/>
              <w:noProof/>
              <w:sz w:val="16"/>
              <w:szCs w:val="16"/>
            </w:rPr>
            <w:t>21</w:t>
          </w:r>
          <w:r w:rsidRPr="00382CD0">
            <w:rPr>
              <w:rFonts w:ascii="Tahoma" w:hAnsi="Tahoma" w:cs="Tahoma"/>
              <w:sz w:val="16"/>
              <w:szCs w:val="16"/>
            </w:rPr>
            <w:fldChar w:fldCharType="end"/>
          </w:r>
        </w:p>
      </w:tc>
    </w:tr>
    <w:tr w:rsidR="00FA5828" w14:paraId="7C5982B7" w14:textId="77777777" w:rsidTr="00EA5367">
      <w:trPr>
        <w:trHeight w:val="121"/>
      </w:trPr>
      <w:tc>
        <w:tcPr>
          <w:tcW w:w="1690" w:type="pct"/>
          <w:tcBorders>
            <w:top w:val="single" w:sz="4" w:space="0" w:color="BFBFBF"/>
            <w:left w:val="single" w:sz="4" w:space="0" w:color="BFBFBF"/>
            <w:bottom w:val="single" w:sz="4" w:space="0" w:color="BFBFBF"/>
            <w:right w:val="single" w:sz="4" w:space="0" w:color="BFBFBF"/>
          </w:tcBorders>
          <w:hideMark/>
        </w:tcPr>
        <w:p w14:paraId="07D23FED" w14:textId="5BB4543A" w:rsidR="00FA5828" w:rsidRPr="00382CD0" w:rsidRDefault="00FA5828" w:rsidP="0034071D">
          <w:pPr>
            <w:pStyle w:val="Footer"/>
            <w:spacing w:before="20" w:line="276" w:lineRule="auto"/>
            <w:rPr>
              <w:rFonts w:ascii="Tahoma" w:hAnsi="Tahoma" w:cs="Tahoma"/>
              <w:sz w:val="16"/>
              <w:szCs w:val="16"/>
            </w:rPr>
          </w:pPr>
          <w:r w:rsidRPr="00382CD0">
            <w:rPr>
              <w:rFonts w:ascii="Tahoma" w:hAnsi="Tahoma" w:cs="Tahoma"/>
              <w:sz w:val="16"/>
              <w:szCs w:val="16"/>
            </w:rPr>
            <w:t xml:space="preserve">Last Reviewed on: </w:t>
          </w:r>
          <w:r w:rsidR="00E502E6">
            <w:rPr>
              <w:rFonts w:ascii="Tahoma" w:hAnsi="Tahoma" w:cs="Tahoma"/>
              <w:sz w:val="16"/>
              <w:szCs w:val="16"/>
            </w:rPr>
            <w:t>31/01/2022</w:t>
          </w:r>
        </w:p>
      </w:tc>
      <w:tc>
        <w:tcPr>
          <w:tcW w:w="1616" w:type="pct"/>
          <w:tcBorders>
            <w:top w:val="single" w:sz="4" w:space="0" w:color="BFBFBF"/>
            <w:left w:val="single" w:sz="4" w:space="0" w:color="BFBFBF"/>
            <w:bottom w:val="single" w:sz="4" w:space="0" w:color="BFBFBF"/>
            <w:right w:val="single" w:sz="4" w:space="0" w:color="BFBFBF"/>
          </w:tcBorders>
          <w:vAlign w:val="center"/>
        </w:tcPr>
        <w:p w14:paraId="27EB2331" w14:textId="77777777" w:rsidR="00FA5828" w:rsidRPr="00382CD0" w:rsidRDefault="00FA5828" w:rsidP="0034071D">
          <w:pPr>
            <w:pStyle w:val="Footer"/>
            <w:spacing w:before="20" w:line="276" w:lineRule="auto"/>
            <w:jc w:val="center"/>
            <w:rPr>
              <w:rFonts w:ascii="Tahoma" w:hAnsi="Tahoma" w:cs="Tahoma"/>
              <w:sz w:val="16"/>
              <w:szCs w:val="16"/>
            </w:rPr>
          </w:pPr>
          <w:r>
            <w:rPr>
              <w:rFonts w:ascii="Tahoma" w:hAnsi="Tahoma" w:cs="Tahoma"/>
              <w:sz w:val="16"/>
              <w:szCs w:val="16"/>
            </w:rPr>
            <w:t xml:space="preserve">Published on: </w:t>
          </w:r>
        </w:p>
      </w:tc>
      <w:tc>
        <w:tcPr>
          <w:tcW w:w="1694" w:type="pct"/>
          <w:gridSpan w:val="2"/>
          <w:tcBorders>
            <w:top w:val="single" w:sz="4" w:space="0" w:color="BFBFBF"/>
            <w:left w:val="single" w:sz="4" w:space="0" w:color="BFBFBF"/>
            <w:bottom w:val="single" w:sz="4" w:space="0" w:color="BFBFBF"/>
            <w:right w:val="single" w:sz="4" w:space="0" w:color="BFBFBF"/>
          </w:tcBorders>
          <w:shd w:val="clear" w:color="auto" w:fill="auto"/>
          <w:hideMark/>
        </w:tcPr>
        <w:p w14:paraId="02B1DC35" w14:textId="77777777" w:rsidR="00FA5828" w:rsidRPr="00382CD0" w:rsidRDefault="00FA5828" w:rsidP="009334C0">
          <w:pPr>
            <w:pStyle w:val="Footer"/>
            <w:spacing w:before="20" w:line="276" w:lineRule="auto"/>
            <w:jc w:val="right"/>
            <w:rPr>
              <w:rFonts w:ascii="Tahoma" w:hAnsi="Tahoma" w:cs="Tahoma"/>
              <w:sz w:val="16"/>
              <w:szCs w:val="16"/>
            </w:rPr>
          </w:pPr>
          <w:r w:rsidRPr="00382CD0">
            <w:rPr>
              <w:rFonts w:ascii="Tahoma" w:hAnsi="Tahoma" w:cs="Tahoma"/>
              <w:sz w:val="16"/>
              <w:szCs w:val="16"/>
            </w:rPr>
            <w:t>Due for Review : 28/06/2025</w:t>
          </w:r>
        </w:p>
      </w:tc>
    </w:tr>
    <w:tr w:rsidR="00FA5828" w14:paraId="2D16FC26" w14:textId="77777777" w:rsidTr="00EA5367">
      <w:trPr>
        <w:trHeight w:val="121"/>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000000"/>
          <w:hideMark/>
        </w:tcPr>
        <w:p w14:paraId="10F89FCB" w14:textId="77777777" w:rsidR="00FA5828" w:rsidRPr="000050EC" w:rsidRDefault="00FA5828" w:rsidP="009334C0">
          <w:pPr>
            <w:pStyle w:val="Footer"/>
            <w:spacing w:before="20" w:line="276" w:lineRule="auto"/>
            <w:jc w:val="center"/>
            <w:rPr>
              <w:rFonts w:ascii="Tahoma" w:hAnsi="Tahoma" w:cs="Tahoma"/>
              <w:b/>
              <w:color w:val="FFFFFF"/>
              <w:sz w:val="14"/>
              <w:szCs w:val="16"/>
            </w:rPr>
          </w:pPr>
          <w:r w:rsidRPr="000050EC">
            <w:rPr>
              <w:rFonts w:ascii="Tahoma" w:hAnsi="Tahoma" w:cs="Tahoma"/>
              <w:b/>
              <w:color w:val="FFFFFF"/>
              <w:sz w:val="14"/>
              <w:szCs w:val="16"/>
            </w:rPr>
            <w:t>This Document is designed for online viewing. Once downloaded and printed</w:t>
          </w:r>
          <w:r>
            <w:rPr>
              <w:rFonts w:ascii="Tahoma" w:hAnsi="Tahoma" w:cs="Tahoma"/>
              <w:b/>
              <w:color w:val="FFFFFF"/>
              <w:sz w:val="14"/>
              <w:szCs w:val="16"/>
            </w:rPr>
            <w:t xml:space="preserve">, </w:t>
          </w:r>
          <w:r w:rsidRPr="000050EC">
            <w:rPr>
              <w:rFonts w:ascii="Tahoma" w:hAnsi="Tahoma" w:cs="Tahoma"/>
              <w:b/>
              <w:color w:val="FFFFFF"/>
              <w:sz w:val="14"/>
              <w:szCs w:val="16"/>
            </w:rPr>
            <w:t xml:space="preserve"> copies of this document are deemed uncontrolled.</w:t>
          </w:r>
        </w:p>
      </w:tc>
    </w:tr>
  </w:tbl>
  <w:p w14:paraId="65D409A1" w14:textId="77777777" w:rsidR="00FA5828" w:rsidRPr="00EC021F" w:rsidRDefault="00FA5828" w:rsidP="009334C0">
    <w:pPr>
      <w:rPr>
        <w:rFonts w:ascii="Tahoma" w:hAnsi="Tahoma" w:cs="Tahoma"/>
        <w:sz w:val="16"/>
        <w:szCs w:val="16"/>
      </w:rPr>
    </w:pPr>
    <w:r w:rsidRPr="00EC021F">
      <w:rPr>
        <w:rFonts w:ascii="Tahoma" w:hAnsi="Tahoma" w:cs="Tahoma"/>
        <w:sz w:val="16"/>
        <w:szCs w:val="16"/>
      </w:rPr>
      <w:t>Disclaimer:  This document is solely for use within Northern Sydney Local Health District and unauthorised dissemination or modification should not take place.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F4F07" w14:textId="77777777" w:rsidR="0048176C" w:rsidRDefault="0048176C">
      <w:pPr>
        <w:spacing w:after="0" w:line="240" w:lineRule="auto"/>
      </w:pPr>
      <w:r>
        <w:separator/>
      </w:r>
    </w:p>
  </w:footnote>
  <w:footnote w:type="continuationSeparator" w:id="0">
    <w:p w14:paraId="43CF6A3F" w14:textId="77777777" w:rsidR="0048176C" w:rsidRDefault="00481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8"/>
      <w:gridCol w:w="2835"/>
    </w:tblGrid>
    <w:tr w:rsidR="00FA5828" w14:paraId="0226C0D4" w14:textId="77777777" w:rsidTr="00EA5367">
      <w:trPr>
        <w:trHeight w:val="624"/>
        <w:jc w:val="center"/>
      </w:trPr>
      <w:tc>
        <w:tcPr>
          <w:tcW w:w="7138" w:type="dxa"/>
          <w:shd w:val="clear" w:color="auto" w:fill="auto"/>
          <w:vAlign w:val="center"/>
        </w:tcPr>
        <w:p w14:paraId="124FAAFC" w14:textId="77777777" w:rsidR="00FA5828" w:rsidRPr="00193529" w:rsidRDefault="00FA5828" w:rsidP="00D84C09">
          <w:pPr>
            <w:tabs>
              <w:tab w:val="left" w:pos="974"/>
            </w:tabs>
            <w:ind w:left="975" w:hanging="975"/>
            <w:rPr>
              <w:b/>
              <w:sz w:val="28"/>
              <w:szCs w:val="28"/>
            </w:rPr>
          </w:pPr>
          <w:r w:rsidRPr="00193529">
            <w:rPr>
              <w:b/>
              <w:sz w:val="28"/>
              <w:szCs w:val="28"/>
            </w:rPr>
            <w:t>TITLE:</w:t>
          </w:r>
          <w:r w:rsidRPr="00193529">
            <w:rPr>
              <w:b/>
              <w:sz w:val="28"/>
              <w:szCs w:val="28"/>
            </w:rPr>
            <w:tab/>
          </w:r>
          <w:r>
            <w:rPr>
              <w:b/>
              <w:sz w:val="28"/>
              <w:szCs w:val="28"/>
            </w:rPr>
            <w:t>Injury Management &amp; Workers Compensation</w:t>
          </w:r>
        </w:p>
      </w:tc>
      <w:tc>
        <w:tcPr>
          <w:tcW w:w="2835" w:type="dxa"/>
          <w:shd w:val="clear" w:color="auto" w:fill="auto"/>
          <w:vAlign w:val="center"/>
        </w:tcPr>
        <w:p w14:paraId="155F3FFE" w14:textId="77777777" w:rsidR="00FA5828" w:rsidRPr="00193529" w:rsidRDefault="00FA5828" w:rsidP="00EA5367">
          <w:pPr>
            <w:tabs>
              <w:tab w:val="left" w:pos="974"/>
            </w:tabs>
            <w:spacing w:before="120" w:after="120"/>
            <w:ind w:left="975" w:hanging="975"/>
            <w:jc w:val="center"/>
            <w:rPr>
              <w:b/>
              <w:sz w:val="28"/>
              <w:szCs w:val="28"/>
            </w:rPr>
          </w:pPr>
          <w:r w:rsidRPr="00193529">
            <w:rPr>
              <w:rFonts w:ascii="Times New Roman"/>
              <w:noProof/>
              <w:sz w:val="28"/>
              <w:szCs w:val="28"/>
              <w:lang w:eastAsia="en-AU"/>
            </w:rPr>
            <w:drawing>
              <wp:inline distT="0" distB="0" distL="0" distR="0" wp14:anchorId="560B03E8" wp14:editId="7FA1AD66">
                <wp:extent cx="1447097" cy="400050"/>
                <wp:effectExtent l="0" t="0" r="127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447097" cy="400050"/>
                        </a:xfrm>
                        <a:prstGeom prst="rect">
                          <a:avLst/>
                        </a:prstGeom>
                      </pic:spPr>
                    </pic:pic>
                  </a:graphicData>
                </a:graphic>
              </wp:inline>
            </w:drawing>
          </w:r>
        </w:p>
      </w:tc>
    </w:tr>
  </w:tbl>
  <w:p w14:paraId="23C0386B" w14:textId="77777777" w:rsidR="00FA5828" w:rsidRPr="00EA5367" w:rsidRDefault="00FA5828">
    <w:pPr>
      <w:pStyle w:val="Header"/>
      <w:rPr>
        <w:rFonts w:ascii="Tahoma" w:hAnsi="Tahoma" w:cs="Tahoma"/>
        <w:sz w:val="20"/>
      </w:rPr>
    </w:pPr>
  </w:p>
  <w:p w14:paraId="20412B94" w14:textId="77777777" w:rsidR="00FA5828" w:rsidRPr="00EA5367" w:rsidRDefault="00FA5828">
    <w:pPr>
      <w:pStyle w:val="Header"/>
      <w:rPr>
        <w:rFonts w:ascii="Tahoma" w:hAnsi="Tahoma" w:cs="Tahom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835"/>
      <w:gridCol w:w="1984"/>
      <w:gridCol w:w="2978"/>
    </w:tblGrid>
    <w:tr w:rsidR="00FA5828" w14:paraId="41D4B61F" w14:textId="77777777" w:rsidTr="00EA5367">
      <w:trPr>
        <w:trHeight w:val="560"/>
        <w:jc w:val="center"/>
      </w:trPr>
      <w:tc>
        <w:tcPr>
          <w:tcW w:w="6946" w:type="dxa"/>
          <w:gridSpan w:val="3"/>
          <w:shd w:val="clear" w:color="auto" w:fill="auto"/>
          <w:vAlign w:val="center"/>
        </w:tcPr>
        <w:p w14:paraId="7B9B67EB" w14:textId="77777777" w:rsidR="00FA5828" w:rsidRPr="00193529" w:rsidRDefault="00FA5828" w:rsidP="005D3F69">
          <w:pPr>
            <w:tabs>
              <w:tab w:val="left" w:pos="974"/>
            </w:tabs>
            <w:ind w:left="975" w:hanging="975"/>
            <w:rPr>
              <w:b/>
              <w:sz w:val="28"/>
              <w:szCs w:val="28"/>
            </w:rPr>
          </w:pPr>
          <w:r w:rsidRPr="00193529">
            <w:rPr>
              <w:b/>
              <w:sz w:val="28"/>
              <w:szCs w:val="28"/>
            </w:rPr>
            <w:t>TITLE:</w:t>
          </w:r>
          <w:r w:rsidRPr="00193529">
            <w:rPr>
              <w:b/>
              <w:sz w:val="28"/>
              <w:szCs w:val="28"/>
            </w:rPr>
            <w:tab/>
          </w:r>
          <w:r>
            <w:rPr>
              <w:b/>
              <w:sz w:val="28"/>
              <w:szCs w:val="28"/>
            </w:rPr>
            <w:t>Injury Management &amp; Workers Compensation</w:t>
          </w:r>
        </w:p>
      </w:tc>
      <w:tc>
        <w:tcPr>
          <w:tcW w:w="2978" w:type="dxa"/>
          <w:shd w:val="clear" w:color="auto" w:fill="auto"/>
          <w:vAlign w:val="center"/>
        </w:tcPr>
        <w:p w14:paraId="13EE8E45" w14:textId="77777777" w:rsidR="00FA5828" w:rsidRPr="006E372F" w:rsidRDefault="00FA5828" w:rsidP="00EA5367">
          <w:pPr>
            <w:tabs>
              <w:tab w:val="left" w:pos="974"/>
            </w:tabs>
            <w:spacing w:before="120" w:after="120"/>
            <w:ind w:left="975" w:hanging="975"/>
            <w:jc w:val="center"/>
            <w:rPr>
              <w:b/>
              <w:sz w:val="24"/>
            </w:rPr>
          </w:pPr>
          <w:r>
            <w:rPr>
              <w:rFonts w:ascii="Times New Roman"/>
              <w:noProof/>
              <w:sz w:val="20"/>
              <w:lang w:eastAsia="en-AU"/>
            </w:rPr>
            <w:drawing>
              <wp:inline distT="0" distB="0" distL="0" distR="0" wp14:anchorId="78862540" wp14:editId="4D500A8D">
                <wp:extent cx="1447097" cy="400050"/>
                <wp:effectExtent l="0" t="0" r="127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pic:cNvPicPr/>
                      </pic:nvPicPr>
                      <pic:blipFill>
                        <a:blip r:embed="rId1" cstate="print"/>
                        <a:stretch>
                          <a:fillRect/>
                        </a:stretch>
                      </pic:blipFill>
                      <pic:spPr>
                        <a:xfrm>
                          <a:off x="0" y="0"/>
                          <a:ext cx="1464939" cy="404982"/>
                        </a:xfrm>
                        <a:prstGeom prst="rect">
                          <a:avLst/>
                        </a:prstGeom>
                      </pic:spPr>
                    </pic:pic>
                  </a:graphicData>
                </a:graphic>
              </wp:inline>
            </w:drawing>
          </w:r>
        </w:p>
      </w:tc>
    </w:tr>
    <w:tr w:rsidR="00FA5828" w14:paraId="7A89369D" w14:textId="77777777" w:rsidTr="00EA5367">
      <w:trPr>
        <w:jc w:val="center"/>
      </w:trPr>
      <w:tc>
        <w:tcPr>
          <w:tcW w:w="2127" w:type="dxa"/>
          <w:shd w:val="clear" w:color="auto" w:fill="auto"/>
        </w:tcPr>
        <w:p w14:paraId="185BA0ED" w14:textId="77777777" w:rsidR="00FA5828" w:rsidRPr="00EA3313" w:rsidRDefault="00FA5828" w:rsidP="00EA5367">
          <w:pPr>
            <w:pStyle w:val="Header"/>
            <w:rPr>
              <w:rFonts w:ascii="Tahoma" w:hAnsi="Tahoma" w:cs="Tahoma"/>
              <w:sz w:val="20"/>
              <w:szCs w:val="20"/>
            </w:rPr>
          </w:pPr>
          <w:r w:rsidRPr="00EA3313">
            <w:rPr>
              <w:rFonts w:ascii="Tahoma" w:hAnsi="Tahoma" w:cs="Tahoma"/>
              <w:sz w:val="20"/>
              <w:szCs w:val="20"/>
            </w:rPr>
            <w:t>Document Type:</w:t>
          </w:r>
        </w:p>
        <w:p w14:paraId="0E395986" w14:textId="77777777" w:rsidR="00FA5828" w:rsidRPr="00EA3313" w:rsidRDefault="00FA5828" w:rsidP="00EA5367">
          <w:pPr>
            <w:pStyle w:val="Header"/>
            <w:rPr>
              <w:rFonts w:ascii="Tahoma" w:hAnsi="Tahoma" w:cs="Tahoma"/>
              <w:sz w:val="20"/>
              <w:szCs w:val="20"/>
            </w:rPr>
          </w:pPr>
        </w:p>
        <w:p w14:paraId="492C30B6" w14:textId="77777777" w:rsidR="00FA5828" w:rsidRPr="00EA3313" w:rsidRDefault="00FA5828" w:rsidP="00EA5367">
          <w:pPr>
            <w:pStyle w:val="Header"/>
            <w:rPr>
              <w:rFonts w:ascii="Tahoma" w:hAnsi="Tahoma" w:cs="Tahoma"/>
              <w:sz w:val="20"/>
              <w:szCs w:val="20"/>
            </w:rPr>
          </w:pPr>
        </w:p>
      </w:tc>
      <w:tc>
        <w:tcPr>
          <w:tcW w:w="2835" w:type="dxa"/>
          <w:shd w:val="clear" w:color="auto" w:fill="auto"/>
        </w:tcPr>
        <w:p w14:paraId="3F559773" w14:textId="77777777" w:rsidR="00FA5828" w:rsidRPr="00EA3313" w:rsidRDefault="00FA5828" w:rsidP="00EA5367">
          <w:pPr>
            <w:pStyle w:val="Header"/>
            <w:rPr>
              <w:rFonts w:ascii="Tahoma" w:hAnsi="Tahoma" w:cs="Tahoma"/>
              <w:sz w:val="20"/>
              <w:szCs w:val="20"/>
            </w:rPr>
          </w:pPr>
          <w:r>
            <w:rPr>
              <w:rFonts w:ascii="Tahoma" w:hAnsi="Tahoma" w:cs="Tahoma"/>
              <w:sz w:val="20"/>
              <w:szCs w:val="20"/>
            </w:rPr>
            <w:t>Policy</w:t>
          </w:r>
        </w:p>
        <w:p w14:paraId="519FEEBE" w14:textId="77777777" w:rsidR="00FA5828" w:rsidRPr="00EA3313" w:rsidRDefault="00FA5828" w:rsidP="00EA5367">
          <w:pPr>
            <w:pStyle w:val="Header"/>
            <w:rPr>
              <w:rFonts w:ascii="Tahoma" w:hAnsi="Tahoma" w:cs="Tahoma"/>
              <w:b/>
              <w:sz w:val="20"/>
              <w:szCs w:val="20"/>
            </w:rPr>
          </w:pPr>
        </w:p>
      </w:tc>
      <w:tc>
        <w:tcPr>
          <w:tcW w:w="1984" w:type="dxa"/>
          <w:shd w:val="clear" w:color="auto" w:fill="auto"/>
        </w:tcPr>
        <w:p w14:paraId="7F96D24D" w14:textId="77777777" w:rsidR="00FA5828" w:rsidRPr="00EA3313" w:rsidRDefault="00FA5828" w:rsidP="00EA5367">
          <w:pPr>
            <w:pStyle w:val="Header"/>
            <w:rPr>
              <w:rFonts w:ascii="Tahoma" w:hAnsi="Tahoma" w:cs="Tahoma"/>
              <w:sz w:val="20"/>
              <w:szCs w:val="20"/>
            </w:rPr>
          </w:pPr>
          <w:r w:rsidRPr="00EA3313">
            <w:rPr>
              <w:rFonts w:ascii="Tahoma" w:hAnsi="Tahoma" w:cs="Tahoma"/>
              <w:sz w:val="20"/>
              <w:szCs w:val="20"/>
            </w:rPr>
            <w:t>Approved by:</w:t>
          </w:r>
        </w:p>
        <w:p w14:paraId="580EC7A9" w14:textId="77777777" w:rsidR="00FA5828" w:rsidRPr="00EA3313" w:rsidRDefault="00FA5828" w:rsidP="00EA5367">
          <w:pPr>
            <w:pStyle w:val="Header"/>
            <w:rPr>
              <w:rFonts w:ascii="Tahoma" w:hAnsi="Tahoma" w:cs="Tahoma"/>
              <w:sz w:val="20"/>
              <w:szCs w:val="20"/>
            </w:rPr>
          </w:pPr>
        </w:p>
        <w:p w14:paraId="4A0E899E" w14:textId="77777777" w:rsidR="00FA5828" w:rsidRPr="00EA3313" w:rsidRDefault="00FA5828" w:rsidP="00EA5367">
          <w:pPr>
            <w:pStyle w:val="Header"/>
            <w:rPr>
              <w:rFonts w:ascii="Tahoma" w:hAnsi="Tahoma" w:cs="Tahoma"/>
              <w:b/>
              <w:sz w:val="20"/>
              <w:szCs w:val="20"/>
            </w:rPr>
          </w:pPr>
        </w:p>
      </w:tc>
      <w:tc>
        <w:tcPr>
          <w:tcW w:w="2978" w:type="dxa"/>
          <w:shd w:val="clear" w:color="auto" w:fill="auto"/>
        </w:tcPr>
        <w:p w14:paraId="2AC24977" w14:textId="77777777" w:rsidR="00FA5828" w:rsidRPr="005D3F69" w:rsidRDefault="00FA5828" w:rsidP="00EA5367">
          <w:pPr>
            <w:pStyle w:val="Header"/>
            <w:rPr>
              <w:rFonts w:ascii="Tahoma" w:eastAsia="Arial" w:hAnsi="Tahoma" w:cs="Tahoma"/>
              <w:sz w:val="20"/>
              <w:szCs w:val="20"/>
            </w:rPr>
          </w:pPr>
          <w:r w:rsidRPr="005D3F69">
            <w:rPr>
              <w:rFonts w:ascii="Tahoma" w:eastAsia="Arial" w:hAnsi="Tahoma" w:cs="Tahoma"/>
              <w:sz w:val="20"/>
              <w:szCs w:val="20"/>
            </w:rPr>
            <w:t>Policy and Procedure Implementation Committee</w:t>
          </w:r>
        </w:p>
      </w:tc>
    </w:tr>
    <w:tr w:rsidR="00FA5828" w14:paraId="27FBAF82" w14:textId="77777777" w:rsidTr="00EA5367">
      <w:trPr>
        <w:jc w:val="center"/>
      </w:trPr>
      <w:tc>
        <w:tcPr>
          <w:tcW w:w="2127" w:type="dxa"/>
          <w:shd w:val="clear" w:color="auto" w:fill="auto"/>
        </w:tcPr>
        <w:p w14:paraId="7D0123CF" w14:textId="77777777" w:rsidR="00FA5828" w:rsidRPr="00EA3313" w:rsidRDefault="00FA5828" w:rsidP="00EA5367">
          <w:pPr>
            <w:pStyle w:val="Header"/>
            <w:rPr>
              <w:rFonts w:ascii="Tahoma" w:hAnsi="Tahoma" w:cs="Tahoma"/>
              <w:sz w:val="20"/>
              <w:szCs w:val="20"/>
            </w:rPr>
          </w:pPr>
          <w:r w:rsidRPr="00EA3313">
            <w:rPr>
              <w:rFonts w:ascii="Tahoma" w:hAnsi="Tahoma" w:cs="Tahoma"/>
              <w:sz w:val="20"/>
              <w:szCs w:val="20"/>
            </w:rPr>
            <w:t>Department:</w:t>
          </w:r>
        </w:p>
        <w:p w14:paraId="2FC7C94A" w14:textId="77777777" w:rsidR="00FA5828" w:rsidRPr="00EA3313" w:rsidRDefault="00FA5828" w:rsidP="00EA5367">
          <w:pPr>
            <w:pStyle w:val="Header"/>
            <w:rPr>
              <w:rFonts w:ascii="Tahoma" w:hAnsi="Tahoma" w:cs="Tahoma"/>
              <w:sz w:val="20"/>
              <w:szCs w:val="20"/>
            </w:rPr>
          </w:pPr>
        </w:p>
      </w:tc>
      <w:tc>
        <w:tcPr>
          <w:tcW w:w="2835" w:type="dxa"/>
          <w:shd w:val="clear" w:color="auto" w:fill="auto"/>
        </w:tcPr>
        <w:p w14:paraId="1E81F6EC" w14:textId="77777777" w:rsidR="00FA5828" w:rsidRPr="005D3F69" w:rsidRDefault="00FA5828" w:rsidP="00EA5367">
          <w:pPr>
            <w:pStyle w:val="Header"/>
            <w:rPr>
              <w:rFonts w:ascii="Tahoma" w:hAnsi="Tahoma" w:cs="Tahoma"/>
              <w:sz w:val="20"/>
              <w:szCs w:val="20"/>
            </w:rPr>
          </w:pPr>
          <w:r w:rsidRPr="005D3F69">
            <w:rPr>
              <w:rFonts w:ascii="Tahoma" w:hAnsi="Tahoma" w:cs="Tahoma"/>
              <w:sz w:val="20"/>
              <w:szCs w:val="20"/>
            </w:rPr>
            <w:t>Health Safety &amp; Wellbeing</w:t>
          </w:r>
        </w:p>
      </w:tc>
      <w:tc>
        <w:tcPr>
          <w:tcW w:w="1984" w:type="dxa"/>
          <w:shd w:val="clear" w:color="auto" w:fill="auto"/>
        </w:tcPr>
        <w:p w14:paraId="7AEA89CE" w14:textId="77777777" w:rsidR="00FA5828" w:rsidRPr="00EA3313" w:rsidRDefault="00FA5828" w:rsidP="00EA5367">
          <w:pPr>
            <w:pStyle w:val="Header"/>
            <w:rPr>
              <w:rFonts w:ascii="Tahoma" w:hAnsi="Tahoma" w:cs="Tahoma"/>
              <w:sz w:val="20"/>
              <w:szCs w:val="20"/>
            </w:rPr>
          </w:pPr>
          <w:r w:rsidRPr="00EA3313">
            <w:rPr>
              <w:rFonts w:ascii="Tahoma" w:hAnsi="Tahoma" w:cs="Tahoma"/>
              <w:sz w:val="20"/>
              <w:szCs w:val="20"/>
            </w:rPr>
            <w:t>Section:</w:t>
          </w:r>
        </w:p>
        <w:p w14:paraId="12B5AE62" w14:textId="77777777" w:rsidR="00FA5828" w:rsidRPr="00EA3313" w:rsidRDefault="00FA5828" w:rsidP="00EA5367">
          <w:pPr>
            <w:pStyle w:val="Header"/>
            <w:rPr>
              <w:rFonts w:ascii="Tahoma" w:hAnsi="Tahoma" w:cs="Tahoma"/>
              <w:b/>
              <w:sz w:val="20"/>
              <w:szCs w:val="20"/>
            </w:rPr>
          </w:pPr>
        </w:p>
      </w:tc>
      <w:tc>
        <w:tcPr>
          <w:tcW w:w="2978" w:type="dxa"/>
          <w:shd w:val="clear" w:color="auto" w:fill="auto"/>
        </w:tcPr>
        <w:p w14:paraId="5EEF9388" w14:textId="77777777" w:rsidR="00FA5828" w:rsidRPr="005D3F69" w:rsidRDefault="00FA5828" w:rsidP="005D3F69">
          <w:pPr>
            <w:pStyle w:val="Header"/>
            <w:rPr>
              <w:rFonts w:ascii="Tahoma" w:hAnsi="Tahoma" w:cs="Tahoma"/>
              <w:sz w:val="20"/>
              <w:szCs w:val="20"/>
            </w:rPr>
          </w:pPr>
          <w:r w:rsidRPr="005D3F69">
            <w:rPr>
              <w:rFonts w:ascii="Tahoma" w:hAnsi="Tahoma" w:cs="Tahoma"/>
              <w:sz w:val="20"/>
              <w:szCs w:val="20"/>
            </w:rPr>
            <w:t>Injury Management &amp; Claims</w:t>
          </w:r>
        </w:p>
      </w:tc>
    </w:tr>
    <w:tr w:rsidR="00FA5828" w14:paraId="0C68D60C" w14:textId="77777777" w:rsidTr="00EA5367">
      <w:trPr>
        <w:jc w:val="center"/>
      </w:trPr>
      <w:tc>
        <w:tcPr>
          <w:tcW w:w="2127" w:type="dxa"/>
          <w:shd w:val="clear" w:color="auto" w:fill="auto"/>
        </w:tcPr>
        <w:p w14:paraId="7D88E5AA" w14:textId="77777777" w:rsidR="00FA5828" w:rsidRPr="00EA3313" w:rsidRDefault="00FA5828" w:rsidP="00EA5367">
          <w:pPr>
            <w:pStyle w:val="Header"/>
            <w:rPr>
              <w:rFonts w:ascii="Tahoma" w:hAnsi="Tahoma" w:cs="Tahoma"/>
              <w:sz w:val="20"/>
              <w:szCs w:val="20"/>
            </w:rPr>
          </w:pPr>
          <w:r w:rsidRPr="00EA3313">
            <w:rPr>
              <w:rFonts w:ascii="Tahoma" w:hAnsi="Tahoma" w:cs="Tahoma"/>
              <w:sz w:val="20"/>
              <w:szCs w:val="20"/>
            </w:rPr>
            <w:t>Document Owner:</w:t>
          </w:r>
        </w:p>
        <w:p w14:paraId="07DFA9FD" w14:textId="77777777" w:rsidR="00FA5828" w:rsidRPr="00EA3313" w:rsidRDefault="00FA5828" w:rsidP="00EA5367">
          <w:pPr>
            <w:pStyle w:val="Header"/>
            <w:rPr>
              <w:rFonts w:ascii="Tahoma" w:hAnsi="Tahoma" w:cs="Tahoma"/>
              <w:sz w:val="20"/>
              <w:szCs w:val="20"/>
            </w:rPr>
          </w:pPr>
        </w:p>
      </w:tc>
      <w:tc>
        <w:tcPr>
          <w:tcW w:w="2835" w:type="dxa"/>
          <w:shd w:val="clear" w:color="auto" w:fill="auto"/>
        </w:tcPr>
        <w:p w14:paraId="2A8912DF" w14:textId="77777777" w:rsidR="00FA5828" w:rsidRPr="00EA3313" w:rsidRDefault="00FA5828" w:rsidP="00EA5367">
          <w:pPr>
            <w:pStyle w:val="Header"/>
            <w:rPr>
              <w:rFonts w:ascii="Tahoma" w:hAnsi="Tahoma" w:cs="Tahoma"/>
              <w:sz w:val="20"/>
              <w:szCs w:val="20"/>
            </w:rPr>
          </w:pPr>
          <w:r>
            <w:rPr>
              <w:rFonts w:ascii="Tahoma" w:hAnsi="Tahoma" w:cs="Tahoma"/>
              <w:sz w:val="20"/>
              <w:szCs w:val="20"/>
            </w:rPr>
            <w:t>Xanthe Easterbrook</w:t>
          </w:r>
        </w:p>
        <w:p w14:paraId="67A5C52F" w14:textId="77777777" w:rsidR="00FA5828" w:rsidRPr="00EA3313" w:rsidRDefault="00FA5828" w:rsidP="00EA5367">
          <w:pPr>
            <w:pStyle w:val="Header"/>
            <w:rPr>
              <w:rFonts w:ascii="Tahoma" w:hAnsi="Tahoma" w:cs="Tahoma"/>
              <w:b/>
              <w:sz w:val="20"/>
              <w:szCs w:val="20"/>
            </w:rPr>
          </w:pPr>
        </w:p>
      </w:tc>
      <w:tc>
        <w:tcPr>
          <w:tcW w:w="1984" w:type="dxa"/>
          <w:shd w:val="clear" w:color="auto" w:fill="auto"/>
        </w:tcPr>
        <w:p w14:paraId="5D8A838C" w14:textId="77777777" w:rsidR="00FA5828" w:rsidRPr="00EA3313" w:rsidRDefault="00FA5828" w:rsidP="00EA5367">
          <w:pPr>
            <w:pStyle w:val="Header"/>
            <w:rPr>
              <w:rFonts w:ascii="Tahoma" w:hAnsi="Tahoma" w:cs="Tahoma"/>
              <w:sz w:val="20"/>
              <w:szCs w:val="20"/>
            </w:rPr>
          </w:pPr>
          <w:r w:rsidRPr="00EA3313">
            <w:rPr>
              <w:rFonts w:ascii="Tahoma" w:hAnsi="Tahoma" w:cs="Tahoma"/>
              <w:sz w:val="20"/>
              <w:szCs w:val="20"/>
            </w:rPr>
            <w:t>Position:</w:t>
          </w:r>
        </w:p>
        <w:p w14:paraId="25E58C25" w14:textId="77777777" w:rsidR="00FA5828" w:rsidRPr="00EA3313" w:rsidRDefault="00FA5828" w:rsidP="00EA5367">
          <w:pPr>
            <w:pStyle w:val="Header"/>
            <w:rPr>
              <w:rFonts w:ascii="Tahoma" w:hAnsi="Tahoma" w:cs="Tahoma"/>
              <w:b/>
              <w:sz w:val="20"/>
              <w:szCs w:val="20"/>
            </w:rPr>
          </w:pPr>
        </w:p>
      </w:tc>
      <w:tc>
        <w:tcPr>
          <w:tcW w:w="2978" w:type="dxa"/>
          <w:shd w:val="clear" w:color="auto" w:fill="auto"/>
        </w:tcPr>
        <w:p w14:paraId="723E2BB3" w14:textId="77777777" w:rsidR="00FA5828" w:rsidRDefault="00FA5828" w:rsidP="00EA5367">
          <w:pPr>
            <w:pStyle w:val="Header"/>
            <w:rPr>
              <w:rFonts w:ascii="Tahoma" w:hAnsi="Tahoma" w:cs="Tahoma"/>
              <w:sz w:val="20"/>
              <w:szCs w:val="20"/>
            </w:rPr>
          </w:pPr>
          <w:r w:rsidRPr="005D3F69">
            <w:rPr>
              <w:rFonts w:ascii="Tahoma" w:hAnsi="Tahoma" w:cs="Tahoma"/>
              <w:sz w:val="20"/>
              <w:szCs w:val="20"/>
            </w:rPr>
            <w:t>Director Health Safety &amp; Wellbeing</w:t>
          </w:r>
        </w:p>
        <w:p w14:paraId="561F5E13" w14:textId="77777777" w:rsidR="00FA5828" w:rsidRPr="005D3F69" w:rsidRDefault="00FA5828" w:rsidP="00EA5367">
          <w:pPr>
            <w:pStyle w:val="Header"/>
            <w:rPr>
              <w:rFonts w:ascii="Tahoma" w:hAnsi="Tahoma" w:cs="Tahoma"/>
              <w:sz w:val="20"/>
              <w:szCs w:val="20"/>
            </w:rPr>
          </w:pPr>
        </w:p>
      </w:tc>
    </w:tr>
    <w:tr w:rsidR="00FA5828" w14:paraId="1FC23869" w14:textId="77777777" w:rsidTr="00EA5367">
      <w:trPr>
        <w:jc w:val="center"/>
      </w:trPr>
      <w:tc>
        <w:tcPr>
          <w:tcW w:w="2127" w:type="dxa"/>
          <w:shd w:val="clear" w:color="auto" w:fill="auto"/>
        </w:tcPr>
        <w:p w14:paraId="2CE8475A" w14:textId="77777777" w:rsidR="00FA5828" w:rsidRPr="00B21DE0" w:rsidRDefault="00FA5828" w:rsidP="00EA5367">
          <w:pPr>
            <w:pStyle w:val="Header"/>
            <w:rPr>
              <w:rFonts w:ascii="Tahoma" w:hAnsi="Tahoma" w:cs="Tahoma"/>
              <w:sz w:val="20"/>
              <w:szCs w:val="20"/>
            </w:rPr>
          </w:pPr>
          <w:r w:rsidRPr="00B21DE0">
            <w:rPr>
              <w:rFonts w:ascii="Tahoma" w:hAnsi="Tahoma" w:cs="Tahoma"/>
              <w:sz w:val="20"/>
              <w:szCs w:val="20"/>
            </w:rPr>
            <w:t>Document Facilitator:</w:t>
          </w:r>
        </w:p>
        <w:p w14:paraId="66061BFD" w14:textId="77777777" w:rsidR="00FA5828" w:rsidRPr="00EA3313" w:rsidRDefault="00FA5828" w:rsidP="00EA5367">
          <w:pPr>
            <w:pStyle w:val="Header"/>
            <w:rPr>
              <w:rFonts w:ascii="Tahoma" w:hAnsi="Tahoma" w:cs="Tahoma"/>
              <w:sz w:val="20"/>
              <w:szCs w:val="20"/>
            </w:rPr>
          </w:pPr>
        </w:p>
      </w:tc>
      <w:tc>
        <w:tcPr>
          <w:tcW w:w="2835" w:type="dxa"/>
          <w:shd w:val="clear" w:color="auto" w:fill="auto"/>
        </w:tcPr>
        <w:p w14:paraId="136CA004" w14:textId="77777777" w:rsidR="00FA5828" w:rsidRDefault="00FA5828" w:rsidP="00EA5367">
          <w:pPr>
            <w:pStyle w:val="Header"/>
            <w:rPr>
              <w:rFonts w:ascii="Tahoma" w:hAnsi="Tahoma" w:cs="Tahoma"/>
              <w:sz w:val="20"/>
              <w:szCs w:val="20"/>
            </w:rPr>
          </w:pPr>
          <w:r>
            <w:rPr>
              <w:rFonts w:ascii="Tahoma" w:hAnsi="Tahoma" w:cs="Tahoma"/>
              <w:sz w:val="20"/>
              <w:szCs w:val="20"/>
            </w:rPr>
            <w:t>Renee Carroll</w:t>
          </w:r>
        </w:p>
        <w:p w14:paraId="49436A88" w14:textId="77777777" w:rsidR="00FA5828" w:rsidRPr="00EA3313" w:rsidRDefault="00FA5828" w:rsidP="00EA5367">
          <w:pPr>
            <w:pStyle w:val="Header"/>
            <w:rPr>
              <w:rFonts w:ascii="Tahoma" w:hAnsi="Tahoma" w:cs="Tahoma"/>
              <w:sz w:val="20"/>
              <w:szCs w:val="20"/>
            </w:rPr>
          </w:pPr>
        </w:p>
      </w:tc>
      <w:tc>
        <w:tcPr>
          <w:tcW w:w="1984" w:type="dxa"/>
          <w:shd w:val="clear" w:color="auto" w:fill="auto"/>
        </w:tcPr>
        <w:p w14:paraId="3A5ABC46" w14:textId="77777777" w:rsidR="00FA5828" w:rsidRPr="00B21DE0" w:rsidRDefault="00FA5828" w:rsidP="00EA5367">
          <w:pPr>
            <w:pStyle w:val="Header"/>
            <w:rPr>
              <w:rFonts w:ascii="Tahoma" w:hAnsi="Tahoma" w:cs="Tahoma"/>
              <w:sz w:val="20"/>
              <w:szCs w:val="20"/>
            </w:rPr>
          </w:pPr>
          <w:r w:rsidRPr="00B21DE0">
            <w:rPr>
              <w:rFonts w:ascii="Tahoma" w:hAnsi="Tahoma" w:cs="Tahoma"/>
              <w:sz w:val="20"/>
              <w:szCs w:val="20"/>
            </w:rPr>
            <w:t>Position:</w:t>
          </w:r>
        </w:p>
        <w:p w14:paraId="45F58D3D" w14:textId="77777777" w:rsidR="00FA5828" w:rsidRPr="00EA3313" w:rsidRDefault="00FA5828" w:rsidP="00EA5367">
          <w:pPr>
            <w:pStyle w:val="Header"/>
            <w:rPr>
              <w:rFonts w:ascii="Tahoma" w:hAnsi="Tahoma" w:cs="Tahoma"/>
              <w:sz w:val="20"/>
              <w:szCs w:val="20"/>
            </w:rPr>
          </w:pPr>
        </w:p>
      </w:tc>
      <w:tc>
        <w:tcPr>
          <w:tcW w:w="2978" w:type="dxa"/>
          <w:shd w:val="clear" w:color="auto" w:fill="auto"/>
        </w:tcPr>
        <w:p w14:paraId="783845C2" w14:textId="77777777" w:rsidR="00FA5828" w:rsidRDefault="00FA5828" w:rsidP="00EA5367">
          <w:pPr>
            <w:pStyle w:val="Header"/>
            <w:rPr>
              <w:rFonts w:ascii="Tahoma" w:hAnsi="Tahoma" w:cs="Tahoma"/>
              <w:sz w:val="20"/>
              <w:szCs w:val="20"/>
            </w:rPr>
          </w:pPr>
          <w:r w:rsidRPr="005D3F69">
            <w:rPr>
              <w:rFonts w:ascii="Tahoma" w:hAnsi="Tahoma" w:cs="Tahoma"/>
              <w:sz w:val="20"/>
              <w:szCs w:val="20"/>
            </w:rPr>
            <w:t>Manager Injury Management and Workers Compensation</w:t>
          </w:r>
        </w:p>
        <w:p w14:paraId="21D91332" w14:textId="77777777" w:rsidR="00FA5828" w:rsidRPr="005D3F69" w:rsidRDefault="00FA5828" w:rsidP="00EA5367">
          <w:pPr>
            <w:pStyle w:val="Header"/>
            <w:rPr>
              <w:rFonts w:ascii="Tahoma" w:hAnsi="Tahoma" w:cs="Tahoma"/>
              <w:sz w:val="20"/>
              <w:szCs w:val="20"/>
            </w:rPr>
          </w:pPr>
        </w:p>
      </w:tc>
    </w:tr>
    <w:tr w:rsidR="00FA5828" w14:paraId="54AB41F4" w14:textId="77777777" w:rsidTr="00EA5367">
      <w:trPr>
        <w:jc w:val="center"/>
      </w:trPr>
      <w:tc>
        <w:tcPr>
          <w:tcW w:w="2127" w:type="dxa"/>
          <w:shd w:val="clear" w:color="auto" w:fill="auto"/>
        </w:tcPr>
        <w:p w14:paraId="78FAE66A" w14:textId="77777777" w:rsidR="00FA5828" w:rsidRPr="00EA3313" w:rsidRDefault="00FA5828" w:rsidP="00EA5367">
          <w:pPr>
            <w:pStyle w:val="Header"/>
            <w:rPr>
              <w:rFonts w:ascii="Tahoma" w:hAnsi="Tahoma" w:cs="Tahoma"/>
              <w:sz w:val="20"/>
              <w:szCs w:val="20"/>
            </w:rPr>
          </w:pPr>
          <w:r>
            <w:rPr>
              <w:rFonts w:ascii="Tahoma" w:hAnsi="Tahoma" w:cs="Tahoma"/>
              <w:sz w:val="20"/>
              <w:szCs w:val="20"/>
            </w:rPr>
            <w:t>Location R</w:t>
          </w:r>
          <w:r w:rsidRPr="00EA3313">
            <w:rPr>
              <w:rFonts w:ascii="Tahoma" w:hAnsi="Tahoma" w:cs="Tahoma"/>
              <w:sz w:val="20"/>
              <w:szCs w:val="20"/>
            </w:rPr>
            <w:t>elevance:</w:t>
          </w:r>
        </w:p>
        <w:p w14:paraId="4C665B48" w14:textId="77777777" w:rsidR="00FA5828" w:rsidRPr="00EA3313" w:rsidRDefault="00FA5828" w:rsidP="00EA5367">
          <w:pPr>
            <w:pStyle w:val="Header"/>
            <w:rPr>
              <w:rFonts w:ascii="Tahoma" w:hAnsi="Tahoma" w:cs="Tahoma"/>
              <w:sz w:val="20"/>
              <w:szCs w:val="20"/>
            </w:rPr>
          </w:pPr>
        </w:p>
      </w:tc>
      <w:tc>
        <w:tcPr>
          <w:tcW w:w="2835" w:type="dxa"/>
          <w:shd w:val="clear" w:color="auto" w:fill="auto"/>
        </w:tcPr>
        <w:p w14:paraId="0DC8ACDB" w14:textId="77777777" w:rsidR="00FA5828" w:rsidRPr="005D3F69" w:rsidRDefault="00FA5828" w:rsidP="00EA5367">
          <w:pPr>
            <w:pStyle w:val="Header"/>
            <w:rPr>
              <w:rFonts w:ascii="Tahoma" w:hAnsi="Tahoma" w:cs="Tahoma"/>
              <w:sz w:val="20"/>
              <w:szCs w:val="20"/>
            </w:rPr>
          </w:pPr>
          <w:r w:rsidRPr="005D3F69">
            <w:rPr>
              <w:rFonts w:ascii="Tahoma" w:hAnsi="Tahoma" w:cs="Tahoma"/>
              <w:sz w:val="20"/>
              <w:szCs w:val="20"/>
            </w:rPr>
            <w:t>NSLHD</w:t>
          </w:r>
        </w:p>
      </w:tc>
      <w:tc>
        <w:tcPr>
          <w:tcW w:w="1984" w:type="dxa"/>
          <w:shd w:val="clear" w:color="auto" w:fill="auto"/>
        </w:tcPr>
        <w:p w14:paraId="669BFCE9" w14:textId="77777777" w:rsidR="00FA5828" w:rsidRPr="00EA3313" w:rsidRDefault="00FA5828" w:rsidP="00EA5367">
          <w:pPr>
            <w:pStyle w:val="Header"/>
            <w:rPr>
              <w:rFonts w:ascii="Tahoma" w:hAnsi="Tahoma" w:cs="Tahoma"/>
              <w:sz w:val="20"/>
              <w:szCs w:val="20"/>
            </w:rPr>
          </w:pPr>
          <w:r w:rsidRPr="00EA3313">
            <w:rPr>
              <w:rFonts w:ascii="Tahoma" w:hAnsi="Tahoma" w:cs="Tahoma"/>
              <w:sz w:val="20"/>
              <w:szCs w:val="20"/>
            </w:rPr>
            <w:t>Previous Document Number:</w:t>
          </w:r>
        </w:p>
      </w:tc>
      <w:tc>
        <w:tcPr>
          <w:tcW w:w="2978" w:type="dxa"/>
          <w:shd w:val="clear" w:color="auto" w:fill="auto"/>
        </w:tcPr>
        <w:p w14:paraId="09426F0F" w14:textId="77777777" w:rsidR="00FA5828" w:rsidRPr="005D3F69" w:rsidRDefault="00FA5828" w:rsidP="00EA5367">
          <w:pPr>
            <w:pStyle w:val="Header"/>
            <w:rPr>
              <w:rFonts w:ascii="Tahoma" w:eastAsiaTheme="minorEastAsia" w:hAnsi="Tahoma" w:cs="Tahoma"/>
              <w:noProof/>
              <w:sz w:val="20"/>
              <w:szCs w:val="20"/>
              <w:lang w:eastAsia="en-AU"/>
            </w:rPr>
          </w:pPr>
          <w:r w:rsidRPr="005D3F69">
            <w:rPr>
              <w:rFonts w:ascii="Tahoma" w:hAnsi="Tahoma" w:cs="Tahoma"/>
              <w:noProof/>
              <w:sz w:val="20"/>
              <w:szCs w:val="20"/>
              <w:lang w:eastAsia="en-AU"/>
            </w:rPr>
            <w:t>PO2013_003</w:t>
          </w:r>
        </w:p>
      </w:tc>
    </w:tr>
  </w:tbl>
  <w:p w14:paraId="490E0DA0" w14:textId="77777777" w:rsidR="00FA5828" w:rsidRPr="00EA5367" w:rsidRDefault="00FA5828" w:rsidP="009C2547">
    <w:pPr>
      <w:pStyle w:val="Header"/>
      <w:rPr>
        <w:rFonts w:ascii="Tahoma" w:hAnsi="Tahoma" w:cs="Tahoma"/>
        <w:sz w:val="20"/>
        <w:szCs w:val="24"/>
      </w:rPr>
    </w:pPr>
  </w:p>
  <w:p w14:paraId="3B2D80C0" w14:textId="77777777" w:rsidR="00FA5828" w:rsidRPr="00EA5367" w:rsidRDefault="00FA5828" w:rsidP="009C2547">
    <w:pPr>
      <w:pStyle w:val="Header"/>
      <w:rPr>
        <w:rFonts w:ascii="Tahoma" w:hAnsi="Tahoma" w:cs="Tahoma"/>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697B"/>
    <w:multiLevelType w:val="multilevel"/>
    <w:tmpl w:val="E0E08482"/>
    <w:lvl w:ilvl="0">
      <w:start w:val="1"/>
      <w:numFmt w:val="lowerRoman"/>
      <w:lvlText w:val="%1."/>
      <w:lvlJc w:val="righ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
    <w:nsid w:val="12A04969"/>
    <w:multiLevelType w:val="multilevel"/>
    <w:tmpl w:val="816EDA4A"/>
    <w:lvl w:ilvl="0">
      <w:start w:val="1"/>
      <w:numFmt w:val="decimal"/>
      <w:lvlText w:val="%1."/>
      <w:lvlJc w:val="left"/>
      <w:pPr>
        <w:ind w:left="644" w:hanging="360"/>
      </w:pPr>
      <w:rPr>
        <w:rFonts w:ascii="Arial" w:hAnsi="Arial" w:cs="Arial" w:hint="default"/>
        <w:sz w:val="28"/>
        <w:szCs w:val="28"/>
      </w:rPr>
    </w:lvl>
    <w:lvl w:ilvl="1">
      <w:start w:val="1"/>
      <w:numFmt w:val="decimal"/>
      <w:isLgl/>
      <w:lvlText w:val="%1.%2"/>
      <w:lvlJc w:val="left"/>
      <w:pPr>
        <w:ind w:left="644"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2477211B"/>
    <w:multiLevelType w:val="multilevel"/>
    <w:tmpl w:val="0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nsid w:val="25C23D26"/>
    <w:multiLevelType w:val="hybridMultilevel"/>
    <w:tmpl w:val="2774F84A"/>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30B70C9B"/>
    <w:multiLevelType w:val="multilevel"/>
    <w:tmpl w:val="8328FB4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1326052"/>
    <w:multiLevelType w:val="hybridMultilevel"/>
    <w:tmpl w:val="ECE6B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605872"/>
    <w:multiLevelType w:val="hybridMultilevel"/>
    <w:tmpl w:val="530AFFA4"/>
    <w:lvl w:ilvl="0" w:tplc="4B8EDC0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48DA0565"/>
    <w:multiLevelType w:val="multilevel"/>
    <w:tmpl w:val="8328FB4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99803DD"/>
    <w:multiLevelType w:val="hybridMultilevel"/>
    <w:tmpl w:val="0BDC5A9E"/>
    <w:lvl w:ilvl="0" w:tplc="A104A62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C47433"/>
    <w:multiLevelType w:val="hybridMultilevel"/>
    <w:tmpl w:val="41A6D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8630B02"/>
    <w:multiLevelType w:val="hybridMultilevel"/>
    <w:tmpl w:val="EC0C49B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nsid w:val="5B1C0ABA"/>
    <w:multiLevelType w:val="multilevel"/>
    <w:tmpl w:val="D89A2C4E"/>
    <w:lvl w:ilvl="0">
      <w:start w:val="1"/>
      <w:numFmt w:val="decimal"/>
      <w:lvlText w:val="%1."/>
      <w:lvlJc w:val="left"/>
      <w:pPr>
        <w:ind w:left="360" w:hanging="360"/>
      </w:pPr>
      <w:rPr>
        <w:b/>
        <w:i w:val="0"/>
        <w:color w:val="000000" w:themeColor="text1"/>
      </w:rPr>
    </w:lvl>
    <w:lvl w:ilvl="1">
      <w:start w:val="1"/>
      <w:numFmt w:val="decimal"/>
      <w:lvlText w:val="%1.%2."/>
      <w:lvlJc w:val="left"/>
      <w:pPr>
        <w:ind w:left="792" w:hanging="432"/>
      </w:pPr>
      <w:rPr>
        <w:b/>
        <w:color w:val="000000" w:themeColor="text1"/>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0D071E"/>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3B26211"/>
    <w:multiLevelType w:val="hybridMultilevel"/>
    <w:tmpl w:val="F89ABDE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DF402D8"/>
    <w:multiLevelType w:val="hybridMultilevel"/>
    <w:tmpl w:val="BE08B0C0"/>
    <w:lvl w:ilvl="0" w:tplc="FFFFFFFF">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nsid w:val="6E465288"/>
    <w:multiLevelType w:val="multilevel"/>
    <w:tmpl w:val="816EDA4A"/>
    <w:lvl w:ilvl="0">
      <w:start w:val="1"/>
      <w:numFmt w:val="decimal"/>
      <w:lvlText w:val="%1."/>
      <w:lvlJc w:val="left"/>
      <w:pPr>
        <w:ind w:left="644" w:hanging="360"/>
      </w:pPr>
      <w:rPr>
        <w:rFonts w:ascii="Arial" w:hAnsi="Arial" w:cs="Arial" w:hint="default"/>
        <w:sz w:val="28"/>
        <w:szCs w:val="28"/>
      </w:rPr>
    </w:lvl>
    <w:lvl w:ilvl="1">
      <w:start w:val="1"/>
      <w:numFmt w:val="decimal"/>
      <w:isLgl/>
      <w:lvlText w:val="%1.%2"/>
      <w:lvlJc w:val="left"/>
      <w:pPr>
        <w:ind w:left="644"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5"/>
  </w:num>
  <w:num w:numId="3">
    <w:abstractNumId w:val="7"/>
  </w:num>
  <w:num w:numId="4">
    <w:abstractNumId w:val="13"/>
  </w:num>
  <w:num w:numId="5">
    <w:abstractNumId w:val="3"/>
  </w:num>
  <w:num w:numId="6">
    <w:abstractNumId w:val="8"/>
  </w:num>
  <w:num w:numId="7">
    <w:abstractNumId w:val="14"/>
  </w:num>
  <w:num w:numId="8">
    <w:abstractNumId w:val="5"/>
  </w:num>
  <w:num w:numId="9">
    <w:abstractNumId w:val="10"/>
  </w:num>
  <w:num w:numId="10">
    <w:abstractNumId w:val="1"/>
  </w:num>
  <w:num w:numId="11">
    <w:abstractNumId w:val="2"/>
  </w:num>
  <w:num w:numId="12">
    <w:abstractNumId w:val="0"/>
  </w:num>
  <w:num w:numId="13">
    <w:abstractNumId w:val="9"/>
  </w:num>
  <w:num w:numId="14">
    <w:abstractNumId w:val="11"/>
  </w:num>
  <w:num w:numId="15">
    <w:abstractNumId w:val="6"/>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6D"/>
    <w:rsid w:val="000050EC"/>
    <w:rsid w:val="00010E29"/>
    <w:rsid w:val="00014D8D"/>
    <w:rsid w:val="00016329"/>
    <w:rsid w:val="000240A9"/>
    <w:rsid w:val="00036492"/>
    <w:rsid w:val="00040914"/>
    <w:rsid w:val="00052A1C"/>
    <w:rsid w:val="000554D3"/>
    <w:rsid w:val="00055703"/>
    <w:rsid w:val="00066F4C"/>
    <w:rsid w:val="00076907"/>
    <w:rsid w:val="000B56BE"/>
    <w:rsid w:val="000D652B"/>
    <w:rsid w:val="000E462D"/>
    <w:rsid w:val="000E7648"/>
    <w:rsid w:val="000F2F08"/>
    <w:rsid w:val="000F4CE4"/>
    <w:rsid w:val="000F74DC"/>
    <w:rsid w:val="000F7BDC"/>
    <w:rsid w:val="001050EB"/>
    <w:rsid w:val="00164D0D"/>
    <w:rsid w:val="0016536A"/>
    <w:rsid w:val="001666E7"/>
    <w:rsid w:val="00182C14"/>
    <w:rsid w:val="0019164F"/>
    <w:rsid w:val="00193529"/>
    <w:rsid w:val="001A4E7F"/>
    <w:rsid w:val="001B1723"/>
    <w:rsid w:val="001B500D"/>
    <w:rsid w:val="001C234A"/>
    <w:rsid w:val="001D3579"/>
    <w:rsid w:val="001E08CD"/>
    <w:rsid w:val="001E60B8"/>
    <w:rsid w:val="00214A37"/>
    <w:rsid w:val="00217836"/>
    <w:rsid w:val="00226078"/>
    <w:rsid w:val="00237863"/>
    <w:rsid w:val="00243929"/>
    <w:rsid w:val="002475D5"/>
    <w:rsid w:val="00250B7F"/>
    <w:rsid w:val="002631E8"/>
    <w:rsid w:val="00267560"/>
    <w:rsid w:val="0028627E"/>
    <w:rsid w:val="00286756"/>
    <w:rsid w:val="002A1910"/>
    <w:rsid w:val="002D50FF"/>
    <w:rsid w:val="002E6824"/>
    <w:rsid w:val="00305BA9"/>
    <w:rsid w:val="00312ADE"/>
    <w:rsid w:val="003267A7"/>
    <w:rsid w:val="0034071D"/>
    <w:rsid w:val="00343833"/>
    <w:rsid w:val="00346658"/>
    <w:rsid w:val="00350578"/>
    <w:rsid w:val="003529F0"/>
    <w:rsid w:val="0038044A"/>
    <w:rsid w:val="00382CD0"/>
    <w:rsid w:val="00390D76"/>
    <w:rsid w:val="0039198C"/>
    <w:rsid w:val="00392A72"/>
    <w:rsid w:val="003D24EC"/>
    <w:rsid w:val="003D24F7"/>
    <w:rsid w:val="003F29BD"/>
    <w:rsid w:val="003F5C86"/>
    <w:rsid w:val="00402455"/>
    <w:rsid w:val="0042103E"/>
    <w:rsid w:val="0042247F"/>
    <w:rsid w:val="0043634F"/>
    <w:rsid w:val="00441BA6"/>
    <w:rsid w:val="00457837"/>
    <w:rsid w:val="00466F28"/>
    <w:rsid w:val="004759E0"/>
    <w:rsid w:val="0048176C"/>
    <w:rsid w:val="00481C77"/>
    <w:rsid w:val="004A5B01"/>
    <w:rsid w:val="004E4961"/>
    <w:rsid w:val="004E604E"/>
    <w:rsid w:val="00514900"/>
    <w:rsid w:val="00520F49"/>
    <w:rsid w:val="005212F0"/>
    <w:rsid w:val="0054144E"/>
    <w:rsid w:val="00553965"/>
    <w:rsid w:val="00556378"/>
    <w:rsid w:val="00557D14"/>
    <w:rsid w:val="005608A2"/>
    <w:rsid w:val="005811C0"/>
    <w:rsid w:val="005839DF"/>
    <w:rsid w:val="00592048"/>
    <w:rsid w:val="005A13E6"/>
    <w:rsid w:val="005B0A68"/>
    <w:rsid w:val="005B1001"/>
    <w:rsid w:val="005B15A0"/>
    <w:rsid w:val="005C4965"/>
    <w:rsid w:val="005D1B5E"/>
    <w:rsid w:val="005D3F69"/>
    <w:rsid w:val="005E0053"/>
    <w:rsid w:val="005E4EAC"/>
    <w:rsid w:val="005F14FA"/>
    <w:rsid w:val="005F6CFD"/>
    <w:rsid w:val="0060042F"/>
    <w:rsid w:val="0060290C"/>
    <w:rsid w:val="00612F88"/>
    <w:rsid w:val="006172CA"/>
    <w:rsid w:val="006226C5"/>
    <w:rsid w:val="00634266"/>
    <w:rsid w:val="00635175"/>
    <w:rsid w:val="00644DF8"/>
    <w:rsid w:val="00645C17"/>
    <w:rsid w:val="00655A8D"/>
    <w:rsid w:val="00655CF2"/>
    <w:rsid w:val="0066196A"/>
    <w:rsid w:val="006772F5"/>
    <w:rsid w:val="00684777"/>
    <w:rsid w:val="006A01E6"/>
    <w:rsid w:val="006A7713"/>
    <w:rsid w:val="006B08C9"/>
    <w:rsid w:val="006B4B27"/>
    <w:rsid w:val="006B6BBD"/>
    <w:rsid w:val="006B7288"/>
    <w:rsid w:val="006B7ECC"/>
    <w:rsid w:val="006C1E2B"/>
    <w:rsid w:val="006C6E17"/>
    <w:rsid w:val="006D25D6"/>
    <w:rsid w:val="006D3A0A"/>
    <w:rsid w:val="006E372F"/>
    <w:rsid w:val="007048B5"/>
    <w:rsid w:val="0070599E"/>
    <w:rsid w:val="00707D90"/>
    <w:rsid w:val="007104B0"/>
    <w:rsid w:val="00710907"/>
    <w:rsid w:val="0071303E"/>
    <w:rsid w:val="00713E95"/>
    <w:rsid w:val="00724C5C"/>
    <w:rsid w:val="00724CB2"/>
    <w:rsid w:val="0073568D"/>
    <w:rsid w:val="007534C5"/>
    <w:rsid w:val="00760626"/>
    <w:rsid w:val="00766630"/>
    <w:rsid w:val="007922FD"/>
    <w:rsid w:val="007B1F9E"/>
    <w:rsid w:val="007B6C08"/>
    <w:rsid w:val="007C2B01"/>
    <w:rsid w:val="007C364C"/>
    <w:rsid w:val="007D4CB3"/>
    <w:rsid w:val="0080482E"/>
    <w:rsid w:val="008068B5"/>
    <w:rsid w:val="00806A5A"/>
    <w:rsid w:val="008070CC"/>
    <w:rsid w:val="00816CD3"/>
    <w:rsid w:val="00817C8D"/>
    <w:rsid w:val="0082424C"/>
    <w:rsid w:val="0083289D"/>
    <w:rsid w:val="00840FDA"/>
    <w:rsid w:val="00846942"/>
    <w:rsid w:val="008856C0"/>
    <w:rsid w:val="008B0671"/>
    <w:rsid w:val="008B0EC1"/>
    <w:rsid w:val="008B1DC3"/>
    <w:rsid w:val="008F0A6E"/>
    <w:rsid w:val="008F39E6"/>
    <w:rsid w:val="008F4FDA"/>
    <w:rsid w:val="0091160D"/>
    <w:rsid w:val="00925EE0"/>
    <w:rsid w:val="00932712"/>
    <w:rsid w:val="009334C0"/>
    <w:rsid w:val="00950E2C"/>
    <w:rsid w:val="00960B3C"/>
    <w:rsid w:val="00992F60"/>
    <w:rsid w:val="00997AAE"/>
    <w:rsid w:val="009B39B3"/>
    <w:rsid w:val="009C2547"/>
    <w:rsid w:val="009C2F45"/>
    <w:rsid w:val="009C4D18"/>
    <w:rsid w:val="009C5321"/>
    <w:rsid w:val="009C5FA8"/>
    <w:rsid w:val="009D1F15"/>
    <w:rsid w:val="009D269B"/>
    <w:rsid w:val="009D3FE4"/>
    <w:rsid w:val="009D7CFF"/>
    <w:rsid w:val="009E057A"/>
    <w:rsid w:val="009E125E"/>
    <w:rsid w:val="009E4631"/>
    <w:rsid w:val="009F1D5D"/>
    <w:rsid w:val="00A03A08"/>
    <w:rsid w:val="00A11A40"/>
    <w:rsid w:val="00A212A6"/>
    <w:rsid w:val="00A30481"/>
    <w:rsid w:val="00A345BE"/>
    <w:rsid w:val="00A36CBE"/>
    <w:rsid w:val="00A416F1"/>
    <w:rsid w:val="00A55181"/>
    <w:rsid w:val="00A61295"/>
    <w:rsid w:val="00A65751"/>
    <w:rsid w:val="00A845C5"/>
    <w:rsid w:val="00A84946"/>
    <w:rsid w:val="00A901FF"/>
    <w:rsid w:val="00AB0493"/>
    <w:rsid w:val="00AB48FC"/>
    <w:rsid w:val="00AD6899"/>
    <w:rsid w:val="00AE2F3A"/>
    <w:rsid w:val="00AE4760"/>
    <w:rsid w:val="00AE5C3C"/>
    <w:rsid w:val="00B03F62"/>
    <w:rsid w:val="00B03F90"/>
    <w:rsid w:val="00B12FDA"/>
    <w:rsid w:val="00B170E3"/>
    <w:rsid w:val="00B17C32"/>
    <w:rsid w:val="00B20057"/>
    <w:rsid w:val="00B21DE0"/>
    <w:rsid w:val="00B24762"/>
    <w:rsid w:val="00B33DA5"/>
    <w:rsid w:val="00B409F7"/>
    <w:rsid w:val="00B430E7"/>
    <w:rsid w:val="00B547E6"/>
    <w:rsid w:val="00B64218"/>
    <w:rsid w:val="00B722A3"/>
    <w:rsid w:val="00B75A78"/>
    <w:rsid w:val="00B833F6"/>
    <w:rsid w:val="00B86D12"/>
    <w:rsid w:val="00B91708"/>
    <w:rsid w:val="00B9573C"/>
    <w:rsid w:val="00BA11CF"/>
    <w:rsid w:val="00BB3F25"/>
    <w:rsid w:val="00BB7FDA"/>
    <w:rsid w:val="00BC6527"/>
    <w:rsid w:val="00BE0897"/>
    <w:rsid w:val="00BE1001"/>
    <w:rsid w:val="00BF6D99"/>
    <w:rsid w:val="00C007E5"/>
    <w:rsid w:val="00C11BE9"/>
    <w:rsid w:val="00C12739"/>
    <w:rsid w:val="00C306DD"/>
    <w:rsid w:val="00C52F05"/>
    <w:rsid w:val="00C621FB"/>
    <w:rsid w:val="00C652BD"/>
    <w:rsid w:val="00C737D1"/>
    <w:rsid w:val="00C81B11"/>
    <w:rsid w:val="00C83069"/>
    <w:rsid w:val="00C93E0D"/>
    <w:rsid w:val="00CA3453"/>
    <w:rsid w:val="00CA7F3B"/>
    <w:rsid w:val="00CC4252"/>
    <w:rsid w:val="00CD0B1C"/>
    <w:rsid w:val="00CD289E"/>
    <w:rsid w:val="00CD6F0E"/>
    <w:rsid w:val="00D13472"/>
    <w:rsid w:val="00D17D13"/>
    <w:rsid w:val="00D35584"/>
    <w:rsid w:val="00D3598D"/>
    <w:rsid w:val="00D363CE"/>
    <w:rsid w:val="00D4019D"/>
    <w:rsid w:val="00D4386D"/>
    <w:rsid w:val="00D43BAD"/>
    <w:rsid w:val="00D53477"/>
    <w:rsid w:val="00D53D25"/>
    <w:rsid w:val="00D600DC"/>
    <w:rsid w:val="00D66812"/>
    <w:rsid w:val="00D726FC"/>
    <w:rsid w:val="00D73E69"/>
    <w:rsid w:val="00D74CF2"/>
    <w:rsid w:val="00D756B3"/>
    <w:rsid w:val="00D81EDB"/>
    <w:rsid w:val="00D84C09"/>
    <w:rsid w:val="00D8749F"/>
    <w:rsid w:val="00D94AB9"/>
    <w:rsid w:val="00DA459B"/>
    <w:rsid w:val="00DB1FB1"/>
    <w:rsid w:val="00DB6799"/>
    <w:rsid w:val="00DD019D"/>
    <w:rsid w:val="00DE48A0"/>
    <w:rsid w:val="00DE4D41"/>
    <w:rsid w:val="00DF14CA"/>
    <w:rsid w:val="00E12915"/>
    <w:rsid w:val="00E24A6B"/>
    <w:rsid w:val="00E43D03"/>
    <w:rsid w:val="00E502E6"/>
    <w:rsid w:val="00E57169"/>
    <w:rsid w:val="00E60A9C"/>
    <w:rsid w:val="00E76183"/>
    <w:rsid w:val="00EA3313"/>
    <w:rsid w:val="00EA5367"/>
    <w:rsid w:val="00EC021F"/>
    <w:rsid w:val="00EC337C"/>
    <w:rsid w:val="00EC39E2"/>
    <w:rsid w:val="00EC5FE5"/>
    <w:rsid w:val="00EF2F56"/>
    <w:rsid w:val="00F12526"/>
    <w:rsid w:val="00F26DAB"/>
    <w:rsid w:val="00F44585"/>
    <w:rsid w:val="00F71C7B"/>
    <w:rsid w:val="00F754BD"/>
    <w:rsid w:val="00F935F8"/>
    <w:rsid w:val="00F96019"/>
    <w:rsid w:val="00F96315"/>
    <w:rsid w:val="00F9691D"/>
    <w:rsid w:val="00FA5828"/>
    <w:rsid w:val="00FC005C"/>
    <w:rsid w:val="00FD7E91"/>
    <w:rsid w:val="00FF4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6670F"/>
  <w15:chartTrackingRefBased/>
  <w15:docId w15:val="{EF7AFC87-F023-4CD9-9D9C-F891E34F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0E29"/>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nhideWhenUsed/>
    <w:qFormat/>
    <w:rsid w:val="00010E29"/>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semiHidden/>
    <w:unhideWhenUsed/>
    <w:qFormat/>
    <w:rsid w:val="00014D8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14D8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4D8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14D8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D8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14D8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4D8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86D"/>
  </w:style>
  <w:style w:type="paragraph" w:styleId="Footer">
    <w:name w:val="footer"/>
    <w:basedOn w:val="Normal"/>
    <w:link w:val="FooterChar"/>
    <w:uiPriority w:val="99"/>
    <w:unhideWhenUsed/>
    <w:rsid w:val="00D43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86D"/>
  </w:style>
  <w:style w:type="paragraph" w:styleId="BalloonText">
    <w:name w:val="Balloon Text"/>
    <w:basedOn w:val="Normal"/>
    <w:link w:val="BalloonTextChar"/>
    <w:uiPriority w:val="99"/>
    <w:semiHidden/>
    <w:unhideWhenUsed/>
    <w:rsid w:val="00EC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21F"/>
    <w:rPr>
      <w:rFonts w:ascii="Segoe UI" w:hAnsi="Segoe UI" w:cs="Segoe UI"/>
      <w:sz w:val="18"/>
      <w:szCs w:val="18"/>
    </w:rPr>
  </w:style>
  <w:style w:type="character" w:customStyle="1" w:styleId="Heading1Char">
    <w:name w:val="Heading 1 Char"/>
    <w:basedOn w:val="DefaultParagraphFont"/>
    <w:link w:val="Heading1"/>
    <w:uiPriority w:val="9"/>
    <w:rsid w:val="00010E29"/>
    <w:rPr>
      <w:rFonts w:ascii="Arial" w:eastAsiaTheme="majorEastAsia" w:hAnsi="Arial" w:cstheme="majorBidi"/>
      <w:b/>
      <w:sz w:val="28"/>
      <w:szCs w:val="32"/>
    </w:rPr>
  </w:style>
  <w:style w:type="paragraph" w:styleId="ListParagraph">
    <w:name w:val="List Paragraph"/>
    <w:basedOn w:val="Normal"/>
    <w:uiPriority w:val="34"/>
    <w:qFormat/>
    <w:rsid w:val="00305BA9"/>
    <w:pPr>
      <w:ind w:left="720"/>
      <w:contextualSpacing/>
    </w:pPr>
  </w:style>
  <w:style w:type="character" w:styleId="Hyperlink">
    <w:name w:val="Hyperlink"/>
    <w:basedOn w:val="DefaultParagraphFont"/>
    <w:uiPriority w:val="99"/>
    <w:unhideWhenUsed/>
    <w:rsid w:val="00A55181"/>
    <w:rPr>
      <w:color w:val="0563C1" w:themeColor="hyperlink"/>
      <w:u w:val="single"/>
    </w:rPr>
  </w:style>
  <w:style w:type="character" w:customStyle="1" w:styleId="Heading2Char">
    <w:name w:val="Heading 2 Char"/>
    <w:basedOn w:val="DefaultParagraphFont"/>
    <w:link w:val="Heading2"/>
    <w:uiPriority w:val="9"/>
    <w:rsid w:val="00010E29"/>
    <w:rPr>
      <w:rFonts w:ascii="Arial" w:eastAsiaTheme="majorEastAsia" w:hAnsi="Arial" w:cstheme="majorBidi"/>
      <w:b/>
      <w:sz w:val="24"/>
      <w:szCs w:val="26"/>
    </w:rPr>
  </w:style>
  <w:style w:type="character" w:styleId="CommentReference">
    <w:name w:val="annotation reference"/>
    <w:basedOn w:val="DefaultParagraphFont"/>
    <w:uiPriority w:val="99"/>
    <w:semiHidden/>
    <w:unhideWhenUsed/>
    <w:rsid w:val="000D652B"/>
    <w:rPr>
      <w:sz w:val="16"/>
      <w:szCs w:val="16"/>
    </w:rPr>
  </w:style>
  <w:style w:type="paragraph" w:styleId="CommentText">
    <w:name w:val="annotation text"/>
    <w:basedOn w:val="Normal"/>
    <w:link w:val="CommentTextChar"/>
    <w:uiPriority w:val="99"/>
    <w:semiHidden/>
    <w:unhideWhenUsed/>
    <w:rsid w:val="000D652B"/>
    <w:pPr>
      <w:spacing w:line="240" w:lineRule="auto"/>
    </w:pPr>
    <w:rPr>
      <w:sz w:val="20"/>
      <w:szCs w:val="20"/>
    </w:rPr>
  </w:style>
  <w:style w:type="character" w:customStyle="1" w:styleId="CommentTextChar">
    <w:name w:val="Comment Text Char"/>
    <w:basedOn w:val="DefaultParagraphFont"/>
    <w:link w:val="CommentText"/>
    <w:uiPriority w:val="99"/>
    <w:semiHidden/>
    <w:rsid w:val="000D652B"/>
    <w:rPr>
      <w:sz w:val="20"/>
      <w:szCs w:val="20"/>
    </w:rPr>
  </w:style>
  <w:style w:type="paragraph" w:styleId="CommentSubject">
    <w:name w:val="annotation subject"/>
    <w:basedOn w:val="CommentText"/>
    <w:next w:val="CommentText"/>
    <w:link w:val="CommentSubjectChar"/>
    <w:uiPriority w:val="99"/>
    <w:semiHidden/>
    <w:unhideWhenUsed/>
    <w:rsid w:val="000D652B"/>
    <w:rPr>
      <w:b/>
      <w:bCs/>
    </w:rPr>
  </w:style>
  <w:style w:type="character" w:customStyle="1" w:styleId="CommentSubjectChar">
    <w:name w:val="Comment Subject Char"/>
    <w:basedOn w:val="CommentTextChar"/>
    <w:link w:val="CommentSubject"/>
    <w:uiPriority w:val="99"/>
    <w:semiHidden/>
    <w:rsid w:val="000D652B"/>
    <w:rPr>
      <w:b/>
      <w:bCs/>
      <w:sz w:val="20"/>
      <w:szCs w:val="20"/>
    </w:rPr>
  </w:style>
  <w:style w:type="paragraph" w:styleId="TOCHeading">
    <w:name w:val="TOC Heading"/>
    <w:basedOn w:val="Heading1"/>
    <w:next w:val="Normal"/>
    <w:uiPriority w:val="39"/>
    <w:unhideWhenUsed/>
    <w:qFormat/>
    <w:rsid w:val="008B0EC1"/>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B0EC1"/>
    <w:pPr>
      <w:spacing w:after="100"/>
    </w:pPr>
  </w:style>
  <w:style w:type="character" w:customStyle="1" w:styleId="Heading3Char">
    <w:name w:val="Heading 3 Char"/>
    <w:basedOn w:val="DefaultParagraphFont"/>
    <w:link w:val="Heading3"/>
    <w:uiPriority w:val="9"/>
    <w:semiHidden/>
    <w:rsid w:val="00014D8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14D8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14D8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14D8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14D8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14D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4D8D"/>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D17D13"/>
    <w:pPr>
      <w:spacing w:after="0" w:line="240" w:lineRule="auto"/>
    </w:pPr>
  </w:style>
  <w:style w:type="paragraph" w:styleId="TOC2">
    <w:name w:val="toc 2"/>
    <w:basedOn w:val="Normal"/>
    <w:next w:val="Normal"/>
    <w:autoRedefine/>
    <w:uiPriority w:val="39"/>
    <w:unhideWhenUsed/>
    <w:rsid w:val="00EC5FE5"/>
    <w:pPr>
      <w:spacing w:after="100"/>
      <w:ind w:left="220"/>
    </w:pPr>
  </w:style>
  <w:style w:type="character" w:styleId="Emphasis">
    <w:name w:val="Emphasis"/>
    <w:qFormat/>
    <w:rsid w:val="00B20057"/>
    <w:rPr>
      <w:i/>
      <w:iCs/>
    </w:rPr>
  </w:style>
  <w:style w:type="paragraph" w:customStyle="1" w:styleId="Default">
    <w:name w:val="Default"/>
    <w:rsid w:val="006B6BBD"/>
    <w:pPr>
      <w:autoSpaceDE w:val="0"/>
      <w:autoSpaceDN w:val="0"/>
      <w:adjustRightInd w:val="0"/>
      <w:spacing w:after="0" w:line="240" w:lineRule="auto"/>
    </w:pPr>
    <w:rPr>
      <w:rFonts w:ascii="Gotham Medium" w:hAnsi="Gotham Medium" w:cs="Gotham Medium"/>
      <w:color w:val="000000"/>
      <w:sz w:val="24"/>
      <w:szCs w:val="24"/>
    </w:rPr>
  </w:style>
  <w:style w:type="paragraph" w:customStyle="1" w:styleId="CM7">
    <w:name w:val="CM7"/>
    <w:basedOn w:val="Default"/>
    <w:next w:val="Default"/>
    <w:uiPriority w:val="99"/>
    <w:rsid w:val="001050EB"/>
    <w:rPr>
      <w:rFonts w:cstheme="minorBidi"/>
      <w:color w:val="auto"/>
    </w:rPr>
  </w:style>
  <w:style w:type="paragraph" w:styleId="TOC3">
    <w:name w:val="toc 3"/>
    <w:basedOn w:val="Normal"/>
    <w:next w:val="Normal"/>
    <w:autoRedefine/>
    <w:uiPriority w:val="39"/>
    <w:semiHidden/>
    <w:unhideWhenUsed/>
    <w:rsid w:val="00CA3453"/>
    <w:pPr>
      <w:spacing w:after="100"/>
      <w:ind w:left="440"/>
    </w:pPr>
  </w:style>
  <w:style w:type="character" w:styleId="FollowedHyperlink">
    <w:name w:val="FollowedHyperlink"/>
    <w:basedOn w:val="DefaultParagraphFont"/>
    <w:uiPriority w:val="99"/>
    <w:semiHidden/>
    <w:unhideWhenUsed/>
    <w:rsid w:val="00B75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nslhd.health.nsw.gov.au/corpsupport/workforce/hsi/rehab/Documents/Notification%20Of%20Injury.doc" TargetMode="External"/><Relationship Id="rId13" Type="http://schemas.openxmlformats.org/officeDocument/2006/relationships/hyperlink" Target="https://www.sira.nsw.gov.au/__data/assets/pdf_file/0008/574397/Guidelines-for-workplace-RTW-programs.pdf" TargetMode="External"/><Relationship Id="rId18" Type="http://schemas.openxmlformats.org/officeDocument/2006/relationships/oleObject" Target="embeddings/Microsoft_Word_97_-_2003_Document1.doc"/><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pp.prompt.org.au/download/168357?code=f41a0bfc-2be9-495b-a385-9cd128333a13"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cid:image001.jpg@01D80E2D.D611FD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prompt.org.au/download/167440?code=cdb74f58-1eeb-49e6-888f-579a12bde1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app.prompt.org.au/download/169247?code=6a7b8633-2994-4ef0-abf4-11f82e15dcf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prompt.org.au/download/168357?code=f41a0bfc-2be9-495b-a385-9cd128333a13" TargetMode="External"/><Relationship Id="rId14" Type="http://schemas.openxmlformats.org/officeDocument/2006/relationships/hyperlink" Target="https://www.sira.nsw.gov.au/__data/assets/pdf_file/0011/438338/Workers-Compensation-Guidelines-March-2021.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F1C8-41C4-4043-A753-3D83E2FB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4833</Words>
  <Characters>27553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Penney</dc:creator>
  <cp:lastModifiedBy>Natalie McNamara (Northern Sydney LHD)</cp:lastModifiedBy>
  <cp:revision>2</cp:revision>
  <cp:lastPrinted>2021-01-04T00:35:00Z</cp:lastPrinted>
  <dcterms:created xsi:type="dcterms:W3CDTF">2022-01-21T01:09:00Z</dcterms:created>
  <dcterms:modified xsi:type="dcterms:W3CDTF">2022-01-21T01:09:00Z</dcterms:modified>
</cp:coreProperties>
</file>