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B817" w14:textId="22BC9D68" w:rsidR="00CD4EFD" w:rsidRDefault="00ED2522">
      <w:pPr>
        <w:rPr>
          <w:rFonts w:ascii="Public Sans" w:hAnsi="Public Sans" w:cstheme="minorHAnsi"/>
          <w:b/>
          <w:bCs/>
          <w:sz w:val="24"/>
          <w:szCs w:val="24"/>
        </w:rPr>
      </w:pPr>
      <w:r w:rsidRPr="0051472C">
        <w:rPr>
          <w:noProof/>
        </w:rPr>
        <w:drawing>
          <wp:anchor distT="0" distB="0" distL="114300" distR="114300" simplePos="0" relativeHeight="251659264" behindDoc="1" locked="0" layoutInCell="1" allowOverlap="1" wp14:anchorId="42DB34CC" wp14:editId="1550DDAD">
            <wp:simplePos x="0" y="0"/>
            <wp:positionH relativeFrom="margin">
              <wp:posOffset>5400675</wp:posOffset>
            </wp:positionH>
            <wp:positionV relativeFrom="margin">
              <wp:posOffset>-1115060</wp:posOffset>
            </wp:positionV>
            <wp:extent cx="666000" cy="720000"/>
            <wp:effectExtent l="0" t="0" r="1270" b="44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r w:rsidR="009A653F" w:rsidRPr="006A4923">
        <w:rPr>
          <w:rFonts w:ascii="Public Sans" w:hAnsi="Public Sans" w:cstheme="minorHAnsi"/>
          <w:b/>
          <w:bCs/>
          <w:sz w:val="24"/>
          <w:szCs w:val="24"/>
        </w:rPr>
        <w:t xml:space="preserve"> </w:t>
      </w:r>
      <w:r w:rsidR="00F62CFA">
        <w:rPr>
          <w:rFonts w:ascii="Public Sans" w:hAnsi="Public Sans" w:cstheme="minorHAnsi"/>
          <w:b/>
          <w:bCs/>
          <w:sz w:val="24"/>
          <w:szCs w:val="24"/>
        </w:rPr>
        <w:t xml:space="preserve">Tweed Heads Community Health Centre (THCHC) Staff </w:t>
      </w:r>
      <w:r w:rsidR="00AC22B2">
        <w:rPr>
          <w:rFonts w:ascii="Public Sans" w:hAnsi="Public Sans" w:cstheme="minorHAnsi"/>
          <w:b/>
          <w:bCs/>
          <w:sz w:val="24"/>
          <w:szCs w:val="24"/>
        </w:rPr>
        <w:t>arrangements</w:t>
      </w:r>
    </w:p>
    <w:p w14:paraId="69E98932" w14:textId="547DA119" w:rsidR="001021FD" w:rsidRDefault="001021FD">
      <w:pPr>
        <w:rPr>
          <w:rFonts w:ascii="Public Sans" w:hAnsi="Public Sans" w:cstheme="minorHAnsi"/>
          <w:b/>
          <w:bCs/>
          <w:sz w:val="24"/>
          <w:szCs w:val="24"/>
        </w:rPr>
      </w:pPr>
      <w:r>
        <w:rPr>
          <w:rFonts w:ascii="Public Sans" w:hAnsi="Public Sans" w:cstheme="minorHAnsi"/>
          <w:b/>
          <w:bCs/>
          <w:sz w:val="24"/>
          <w:szCs w:val="24"/>
        </w:rPr>
        <w:t>FREQUENTLY ASKED QUESTIONS</w:t>
      </w:r>
    </w:p>
    <w:p w14:paraId="6E1B5C1C" w14:textId="77777777" w:rsidR="005A238E" w:rsidRPr="006A4923" w:rsidRDefault="005A238E">
      <w:pPr>
        <w:rPr>
          <w:rFonts w:ascii="Public Sans" w:hAnsi="Public Sans" w:cstheme="minorHAnsi"/>
        </w:rPr>
      </w:pPr>
    </w:p>
    <w:p w14:paraId="528CFC96" w14:textId="1CB4F1EF" w:rsidR="00F62CFA" w:rsidRPr="006A4923" w:rsidRDefault="00FD65B6">
      <w:pPr>
        <w:rPr>
          <w:rFonts w:ascii="Public Sans" w:hAnsi="Public Sans" w:cstheme="minorHAnsi"/>
          <w:b/>
          <w:bCs/>
        </w:rPr>
      </w:pPr>
      <w:bookmarkStart w:id="0" w:name="_Hlk160100280"/>
      <w:r w:rsidRPr="006A4923">
        <w:rPr>
          <w:rFonts w:ascii="Public Sans" w:hAnsi="Public Sans" w:cstheme="minorHAnsi"/>
          <w:b/>
          <w:bCs/>
        </w:rPr>
        <w:t xml:space="preserve">Q: </w:t>
      </w:r>
      <w:r w:rsidR="00F62CFA" w:rsidRPr="006A4923">
        <w:rPr>
          <w:rFonts w:ascii="Public Sans" w:hAnsi="Public Sans" w:cstheme="minorHAnsi"/>
          <w:b/>
          <w:bCs/>
        </w:rPr>
        <w:t>Why is there going to be a Community Health Centre at Tweed Heads?</w:t>
      </w:r>
    </w:p>
    <w:bookmarkEnd w:id="0"/>
    <w:p w14:paraId="18056273" w14:textId="7CCAB1F9" w:rsidR="00844288" w:rsidRDefault="00087204" w:rsidP="006A4923">
      <w:pPr>
        <w:rPr>
          <w:rFonts w:ascii="Public Sans" w:hAnsi="Public Sans"/>
        </w:rPr>
      </w:pPr>
      <w:r w:rsidRPr="00087204">
        <w:rPr>
          <w:rFonts w:ascii="Public Sans" w:hAnsi="Public Sans"/>
        </w:rPr>
        <w:t xml:space="preserve">The Tweed Heads Community Health Centre (THCHC) will deliver targeted Community and Allied Health services to greater Tweed Heads area residents. </w:t>
      </w:r>
      <w:r w:rsidR="00A33334">
        <w:rPr>
          <w:rFonts w:ascii="Public Sans" w:hAnsi="Public Sans"/>
        </w:rPr>
        <w:t>The type</w:t>
      </w:r>
      <w:r w:rsidR="00A45106">
        <w:rPr>
          <w:rFonts w:ascii="Public Sans" w:hAnsi="Public Sans"/>
        </w:rPr>
        <w:t>s</w:t>
      </w:r>
      <w:r w:rsidR="00A33334">
        <w:rPr>
          <w:rFonts w:ascii="Public Sans" w:hAnsi="Public Sans"/>
        </w:rPr>
        <w:t xml:space="preserve"> of services </w:t>
      </w:r>
      <w:r w:rsidR="00A45106">
        <w:rPr>
          <w:rFonts w:ascii="Public Sans" w:hAnsi="Public Sans"/>
        </w:rPr>
        <w:t xml:space="preserve">provided will </w:t>
      </w:r>
      <w:r w:rsidR="00A33334">
        <w:rPr>
          <w:rFonts w:ascii="Public Sans" w:hAnsi="Public Sans"/>
        </w:rPr>
        <w:t>include chronic</w:t>
      </w:r>
      <w:r w:rsidR="00A45106">
        <w:rPr>
          <w:rFonts w:ascii="Public Sans" w:hAnsi="Public Sans"/>
        </w:rPr>
        <w:t xml:space="preserve"> care</w:t>
      </w:r>
      <w:r w:rsidR="00A33334">
        <w:rPr>
          <w:rFonts w:ascii="Public Sans" w:hAnsi="Public Sans"/>
        </w:rPr>
        <w:t xml:space="preserve">, community </w:t>
      </w:r>
      <w:r w:rsidR="00A45106">
        <w:rPr>
          <w:rFonts w:ascii="Public Sans" w:hAnsi="Public Sans"/>
        </w:rPr>
        <w:t xml:space="preserve">health, wound clinics, </w:t>
      </w:r>
      <w:r w:rsidR="00A33334">
        <w:rPr>
          <w:rFonts w:ascii="Public Sans" w:hAnsi="Public Sans"/>
        </w:rPr>
        <w:t xml:space="preserve">aged care </w:t>
      </w:r>
      <w:r w:rsidR="00A45106">
        <w:rPr>
          <w:rFonts w:ascii="Public Sans" w:hAnsi="Public Sans"/>
        </w:rPr>
        <w:t>assessments</w:t>
      </w:r>
      <w:r w:rsidR="00A33334">
        <w:rPr>
          <w:rFonts w:ascii="Public Sans" w:hAnsi="Public Sans"/>
        </w:rPr>
        <w:t xml:space="preserve"> </w:t>
      </w:r>
      <w:r w:rsidR="00A45106">
        <w:rPr>
          <w:rFonts w:ascii="Public Sans" w:hAnsi="Public Sans"/>
        </w:rPr>
        <w:t xml:space="preserve">and specialist palliative care </w:t>
      </w:r>
      <w:r w:rsidR="00A33334">
        <w:rPr>
          <w:rFonts w:ascii="Public Sans" w:hAnsi="Public Sans"/>
        </w:rPr>
        <w:t xml:space="preserve">which </w:t>
      </w:r>
      <w:r w:rsidR="00A45106">
        <w:rPr>
          <w:rFonts w:ascii="Public Sans" w:hAnsi="Public Sans"/>
        </w:rPr>
        <w:t xml:space="preserve">can </w:t>
      </w:r>
      <w:r w:rsidR="00A33334">
        <w:rPr>
          <w:rFonts w:ascii="Public Sans" w:hAnsi="Public Sans"/>
        </w:rPr>
        <w:t xml:space="preserve">require </w:t>
      </w:r>
      <w:r w:rsidR="00A45106">
        <w:rPr>
          <w:rFonts w:ascii="Public Sans" w:hAnsi="Public Sans"/>
        </w:rPr>
        <w:t xml:space="preserve">multiple visits and </w:t>
      </w:r>
      <w:r w:rsidR="00A33334">
        <w:rPr>
          <w:rFonts w:ascii="Public Sans" w:hAnsi="Public Sans"/>
        </w:rPr>
        <w:t xml:space="preserve">ongoing care. </w:t>
      </w:r>
      <w:r w:rsidRPr="00087204">
        <w:rPr>
          <w:rFonts w:ascii="Public Sans" w:hAnsi="Public Sans"/>
        </w:rPr>
        <w:t xml:space="preserve">This population is large, accounting for about half of the total Tweed Local Government Area population and is projected to grow. </w:t>
      </w:r>
      <w:r w:rsidR="00A45106">
        <w:rPr>
          <w:rFonts w:ascii="Public Sans" w:hAnsi="Public Sans"/>
        </w:rPr>
        <w:t xml:space="preserve">THCHC will enable residents in and around Tweed Heads to continue to access out of hospital services easily and closer to home. </w:t>
      </w:r>
    </w:p>
    <w:p w14:paraId="2A0BBC93" w14:textId="77777777" w:rsidR="00480DB2" w:rsidRPr="006A4923" w:rsidRDefault="00480DB2">
      <w:pPr>
        <w:rPr>
          <w:rFonts w:ascii="Public Sans" w:hAnsi="Public Sans" w:cstheme="minorHAnsi"/>
        </w:rPr>
      </w:pPr>
    </w:p>
    <w:p w14:paraId="6519BF11" w14:textId="08562A5A" w:rsidR="00480DB2" w:rsidRPr="006A4923" w:rsidRDefault="00480DB2">
      <w:pPr>
        <w:rPr>
          <w:rFonts w:ascii="Public Sans" w:hAnsi="Public Sans" w:cstheme="minorHAnsi"/>
        </w:rPr>
      </w:pPr>
      <w:r w:rsidRPr="006A4923">
        <w:rPr>
          <w:rFonts w:ascii="Public Sans" w:hAnsi="Public Sans" w:cstheme="minorHAnsi"/>
          <w:b/>
          <w:bCs/>
        </w:rPr>
        <w:t>Q:</w:t>
      </w:r>
      <w:r w:rsidRPr="006A4923">
        <w:rPr>
          <w:rFonts w:ascii="Public Sans" w:hAnsi="Public Sans" w:cstheme="minorHAnsi"/>
        </w:rPr>
        <w:t xml:space="preserve"> </w:t>
      </w:r>
      <w:r w:rsidR="002E2620">
        <w:rPr>
          <w:rFonts w:ascii="Public Sans" w:hAnsi="Public Sans" w:cstheme="minorHAnsi"/>
          <w:b/>
          <w:bCs/>
        </w:rPr>
        <w:t xml:space="preserve">Why aren’t all services and staff being located at </w:t>
      </w:r>
      <w:r w:rsidR="0032355C">
        <w:rPr>
          <w:rFonts w:ascii="Public Sans" w:hAnsi="Public Sans" w:cstheme="minorHAnsi"/>
          <w:b/>
          <w:bCs/>
        </w:rPr>
        <w:t>Tweed Valley Hospital</w:t>
      </w:r>
      <w:r w:rsidR="00ED2522">
        <w:rPr>
          <w:rFonts w:ascii="Public Sans" w:hAnsi="Public Sans" w:cstheme="minorHAnsi"/>
          <w:b/>
          <w:bCs/>
        </w:rPr>
        <w:t xml:space="preserve">? </w:t>
      </w:r>
    </w:p>
    <w:p w14:paraId="26DDB1F3" w14:textId="77777777" w:rsidR="005A4481" w:rsidRDefault="005A4481" w:rsidP="005A4481">
      <w:pPr>
        <w:rPr>
          <w:rFonts w:ascii="Public Sans" w:hAnsi="Public Sans" w:cstheme="minorHAnsi"/>
        </w:rPr>
      </w:pPr>
      <w:r w:rsidRPr="006A4923">
        <w:rPr>
          <w:rFonts w:ascii="Public Sans" w:hAnsi="Public Sans" w:cstheme="minorHAnsi"/>
        </w:rPr>
        <w:t xml:space="preserve">There are </w:t>
      </w:r>
      <w:r>
        <w:rPr>
          <w:rFonts w:ascii="Public Sans" w:hAnsi="Public Sans" w:cstheme="minorHAnsi"/>
        </w:rPr>
        <w:t>Activity Based Working (</w:t>
      </w:r>
      <w:r w:rsidRPr="006A4923">
        <w:rPr>
          <w:rFonts w:ascii="Public Sans" w:hAnsi="Public Sans" w:cstheme="minorHAnsi"/>
        </w:rPr>
        <w:t>ABW</w:t>
      </w:r>
      <w:r>
        <w:rPr>
          <w:rFonts w:ascii="Public Sans" w:hAnsi="Public Sans" w:cstheme="minorHAnsi"/>
        </w:rPr>
        <w:t>)</w:t>
      </w:r>
      <w:r w:rsidRPr="006A4923">
        <w:rPr>
          <w:rFonts w:ascii="Public Sans" w:hAnsi="Public Sans" w:cstheme="minorHAnsi"/>
        </w:rPr>
        <w:t xml:space="preserve"> spaces built into TVH, but there are </w:t>
      </w:r>
      <w:r>
        <w:rPr>
          <w:rFonts w:ascii="Public Sans" w:hAnsi="Public Sans" w:cstheme="minorHAnsi"/>
        </w:rPr>
        <w:t xml:space="preserve">only a </w:t>
      </w:r>
      <w:r w:rsidRPr="006A4923">
        <w:rPr>
          <w:rFonts w:ascii="Public Sans" w:hAnsi="Public Sans" w:cstheme="minorHAnsi"/>
        </w:rPr>
        <w:t>few office facilities in the clinical units</w:t>
      </w:r>
      <w:r>
        <w:rPr>
          <w:rFonts w:ascii="Public Sans" w:hAnsi="Public Sans" w:cstheme="minorHAnsi"/>
        </w:rPr>
        <w:t>. O</w:t>
      </w:r>
      <w:r w:rsidRPr="006A4923">
        <w:rPr>
          <w:rFonts w:ascii="Public Sans" w:hAnsi="Public Sans" w:cstheme="minorHAnsi"/>
        </w:rPr>
        <w:t xml:space="preserve">ur </w:t>
      </w:r>
      <w:r>
        <w:rPr>
          <w:rFonts w:ascii="Public Sans" w:hAnsi="Public Sans" w:cstheme="minorHAnsi"/>
        </w:rPr>
        <w:t>review</w:t>
      </w:r>
      <w:r w:rsidRPr="006A4923">
        <w:rPr>
          <w:rFonts w:ascii="Public Sans" w:hAnsi="Public Sans" w:cstheme="minorHAnsi"/>
        </w:rPr>
        <w:t xml:space="preserve"> indicates that </w:t>
      </w:r>
      <w:r>
        <w:rPr>
          <w:rFonts w:ascii="Public Sans" w:hAnsi="Public Sans" w:cstheme="minorHAnsi"/>
        </w:rPr>
        <w:t>most</w:t>
      </w:r>
      <w:r w:rsidRPr="006A4923">
        <w:rPr>
          <w:rFonts w:ascii="Public Sans" w:hAnsi="Public Sans" w:cstheme="minorHAnsi"/>
        </w:rPr>
        <w:t xml:space="preserve"> of these ABW spaces will be utilised by the hospital-based staff. </w:t>
      </w:r>
    </w:p>
    <w:p w14:paraId="1D285372" w14:textId="718D59D9" w:rsidR="00CA4DEA" w:rsidRPr="001430ED" w:rsidRDefault="00CA4DEA" w:rsidP="00CA4DEA">
      <w:pPr>
        <w:rPr>
          <w:rFonts w:ascii="Public Sans" w:hAnsi="Public Sans" w:cstheme="minorHAnsi"/>
        </w:rPr>
      </w:pPr>
      <w:r w:rsidRPr="001430ED">
        <w:rPr>
          <w:rFonts w:ascii="Public Sans" w:hAnsi="Public Sans" w:cstheme="minorHAnsi"/>
        </w:rPr>
        <w:t xml:space="preserve">Community-based services </w:t>
      </w:r>
      <w:r w:rsidR="005A4481">
        <w:rPr>
          <w:rFonts w:ascii="Public Sans" w:hAnsi="Public Sans" w:cstheme="minorHAnsi"/>
        </w:rPr>
        <w:t>can perform their function from a range of locations and are regularly</w:t>
      </w:r>
      <w:r w:rsidRPr="001430ED">
        <w:rPr>
          <w:rFonts w:ascii="Public Sans" w:hAnsi="Public Sans" w:cstheme="minorHAnsi"/>
        </w:rPr>
        <w:t xml:space="preserve"> located within community settings to enable greater access for patients and community-based staff</w:t>
      </w:r>
      <w:r w:rsidR="00DA05E2">
        <w:rPr>
          <w:rFonts w:ascii="Public Sans" w:hAnsi="Public Sans" w:cstheme="minorHAnsi"/>
        </w:rPr>
        <w:t xml:space="preserve">. </w:t>
      </w:r>
      <w:r w:rsidR="009A11D3">
        <w:rPr>
          <w:rFonts w:ascii="Public Sans" w:hAnsi="Public Sans" w:cstheme="minorHAnsi"/>
        </w:rPr>
        <w:t>Generally,</w:t>
      </w:r>
      <w:r w:rsidR="00DA05E2">
        <w:rPr>
          <w:rFonts w:ascii="Public Sans" w:hAnsi="Public Sans" w:cstheme="minorHAnsi"/>
        </w:rPr>
        <w:t xml:space="preserve"> they are </w:t>
      </w:r>
      <w:r w:rsidRPr="001430ED">
        <w:rPr>
          <w:rFonts w:ascii="Public Sans" w:hAnsi="Public Sans" w:cstheme="minorHAnsi"/>
        </w:rPr>
        <w:t>not co-located with acute hospital facilities given these services are designed to keep people out of or away from hospitals. Health services aspire to reduce the need for people to come to hospital or stay any longer than necessary, so having THCHC at Tweed Heads supports this.</w:t>
      </w:r>
    </w:p>
    <w:p w14:paraId="7B086B0C" w14:textId="23D13949" w:rsidR="00480DB2" w:rsidRPr="006A4923" w:rsidRDefault="00480DB2" w:rsidP="008C0D0D">
      <w:pPr>
        <w:rPr>
          <w:rFonts w:ascii="Public Sans" w:hAnsi="Public Sans" w:cstheme="minorHAnsi"/>
        </w:rPr>
      </w:pPr>
    </w:p>
    <w:p w14:paraId="39F04327" w14:textId="2A0A58D9" w:rsidR="008C0D0D" w:rsidRPr="006A4923" w:rsidRDefault="008C0D0D" w:rsidP="008C0D0D">
      <w:pPr>
        <w:rPr>
          <w:rFonts w:ascii="Public Sans" w:hAnsi="Public Sans" w:cstheme="minorHAnsi"/>
          <w:b/>
          <w:bCs/>
        </w:rPr>
      </w:pPr>
      <w:r w:rsidRPr="006A4923">
        <w:rPr>
          <w:rFonts w:ascii="Public Sans" w:hAnsi="Public Sans" w:cstheme="minorHAnsi"/>
          <w:b/>
          <w:bCs/>
        </w:rPr>
        <w:t xml:space="preserve">Q: </w:t>
      </w:r>
      <w:r w:rsidR="00ED2522">
        <w:rPr>
          <w:rFonts w:ascii="Public Sans" w:hAnsi="Public Sans" w:cstheme="minorHAnsi"/>
          <w:b/>
          <w:bCs/>
        </w:rPr>
        <w:t xml:space="preserve">Will staff </w:t>
      </w:r>
      <w:r w:rsidR="005D7668">
        <w:rPr>
          <w:rFonts w:ascii="Public Sans" w:hAnsi="Public Sans" w:cstheme="minorHAnsi"/>
          <w:b/>
          <w:bCs/>
        </w:rPr>
        <w:t>who are not based at</w:t>
      </w:r>
      <w:r w:rsidR="00ED2522">
        <w:rPr>
          <w:rFonts w:ascii="Public Sans" w:hAnsi="Public Sans" w:cstheme="minorHAnsi"/>
          <w:b/>
          <w:bCs/>
        </w:rPr>
        <w:t xml:space="preserve"> TVH be able to </w:t>
      </w:r>
      <w:r w:rsidR="005D7668">
        <w:rPr>
          <w:rFonts w:ascii="Public Sans" w:hAnsi="Public Sans" w:cstheme="minorHAnsi"/>
          <w:b/>
          <w:bCs/>
        </w:rPr>
        <w:t>work from there if required</w:t>
      </w:r>
      <w:r w:rsidR="00ED2522">
        <w:rPr>
          <w:rFonts w:ascii="Public Sans" w:hAnsi="Public Sans" w:cstheme="minorHAnsi"/>
          <w:b/>
          <w:bCs/>
        </w:rPr>
        <w:t xml:space="preserve">? </w:t>
      </w:r>
    </w:p>
    <w:p w14:paraId="1C658537" w14:textId="1A302E14" w:rsidR="007523D8" w:rsidRPr="006A4923" w:rsidRDefault="00F610C6" w:rsidP="007523D8">
      <w:pPr>
        <w:rPr>
          <w:rFonts w:ascii="Public Sans" w:hAnsi="Public Sans" w:cstheme="minorHAnsi"/>
        </w:rPr>
      </w:pPr>
      <w:r>
        <w:rPr>
          <w:rFonts w:ascii="Public Sans" w:hAnsi="Public Sans" w:cstheme="minorHAnsi"/>
        </w:rPr>
        <w:t xml:space="preserve">There will be a concierge role at Tweed Valley Hospital and part of their role will be to facilitate </w:t>
      </w:r>
      <w:r w:rsidR="00DB6912">
        <w:rPr>
          <w:rFonts w:ascii="Public Sans" w:hAnsi="Public Sans" w:cstheme="minorHAnsi"/>
        </w:rPr>
        <w:t>activity-based</w:t>
      </w:r>
      <w:r>
        <w:rPr>
          <w:rFonts w:ascii="Public Sans" w:hAnsi="Public Sans" w:cstheme="minorHAnsi"/>
        </w:rPr>
        <w:t xml:space="preserve"> workspace access for visiting staff</w:t>
      </w:r>
      <w:r w:rsidR="006A4923">
        <w:rPr>
          <w:rFonts w:ascii="Public Sans" w:hAnsi="Public Sans" w:cstheme="minorHAnsi"/>
        </w:rPr>
        <w:t>.</w:t>
      </w:r>
    </w:p>
    <w:p w14:paraId="778C9E36" w14:textId="77777777" w:rsidR="007523D8" w:rsidRPr="006A4923" w:rsidRDefault="007523D8" w:rsidP="007523D8">
      <w:pPr>
        <w:rPr>
          <w:rFonts w:ascii="Public Sans" w:hAnsi="Public Sans" w:cstheme="minorHAnsi"/>
        </w:rPr>
      </w:pPr>
    </w:p>
    <w:p w14:paraId="1372AA83" w14:textId="135F0100" w:rsidR="00B0729C" w:rsidRPr="006A4923" w:rsidRDefault="00746FA8">
      <w:pPr>
        <w:rPr>
          <w:rFonts w:ascii="Public Sans" w:hAnsi="Public Sans" w:cstheme="minorHAnsi"/>
          <w:b/>
          <w:bCs/>
        </w:rPr>
      </w:pPr>
      <w:r w:rsidRPr="006A4923">
        <w:rPr>
          <w:rFonts w:ascii="Public Sans" w:hAnsi="Public Sans" w:cstheme="minorHAnsi"/>
          <w:b/>
          <w:bCs/>
        </w:rPr>
        <w:t xml:space="preserve">Q: </w:t>
      </w:r>
      <w:r w:rsidR="00ED2522">
        <w:rPr>
          <w:rFonts w:ascii="Public Sans" w:hAnsi="Public Sans" w:cstheme="minorHAnsi"/>
          <w:b/>
          <w:bCs/>
        </w:rPr>
        <w:t xml:space="preserve">Why are there changes for some staff based at Kingscliff Community Health </w:t>
      </w:r>
      <w:r w:rsidR="00DA05E2">
        <w:rPr>
          <w:rFonts w:ascii="Public Sans" w:hAnsi="Public Sans" w:cstheme="minorHAnsi"/>
          <w:b/>
          <w:bCs/>
        </w:rPr>
        <w:t>C</w:t>
      </w:r>
      <w:r w:rsidR="00ED2522">
        <w:rPr>
          <w:rFonts w:ascii="Public Sans" w:hAnsi="Public Sans" w:cstheme="minorHAnsi"/>
          <w:b/>
          <w:bCs/>
        </w:rPr>
        <w:t>entre</w:t>
      </w:r>
      <w:r w:rsidR="00DA05E2">
        <w:rPr>
          <w:rFonts w:ascii="Public Sans" w:hAnsi="Public Sans" w:cstheme="minorHAnsi"/>
          <w:b/>
          <w:bCs/>
        </w:rPr>
        <w:t xml:space="preserve"> </w:t>
      </w:r>
    </w:p>
    <w:p w14:paraId="1E2216D8" w14:textId="6DA16C9A" w:rsidR="00ED2522" w:rsidRDefault="006A4923" w:rsidP="00ED2522">
      <w:r>
        <w:rPr>
          <w:rFonts w:ascii="Public Sans" w:hAnsi="Public Sans" w:cstheme="minorHAnsi"/>
        </w:rPr>
        <w:t xml:space="preserve">Kingscliff CHC </w:t>
      </w:r>
      <w:r w:rsidR="00247CD0">
        <w:rPr>
          <w:rFonts w:ascii="Public Sans" w:hAnsi="Public Sans" w:cstheme="minorHAnsi"/>
        </w:rPr>
        <w:t xml:space="preserve">will have a </w:t>
      </w:r>
      <w:r>
        <w:rPr>
          <w:rFonts w:ascii="Public Sans" w:hAnsi="Public Sans" w:cstheme="minorHAnsi"/>
        </w:rPr>
        <w:t xml:space="preserve">focus on IPARVAN and Child and Family services. These </w:t>
      </w:r>
      <w:r w:rsidR="00247CD0">
        <w:rPr>
          <w:rFonts w:ascii="Public Sans" w:hAnsi="Public Sans" w:cstheme="minorHAnsi"/>
        </w:rPr>
        <w:t>services</w:t>
      </w:r>
      <w:r>
        <w:rPr>
          <w:rFonts w:ascii="Public Sans" w:hAnsi="Public Sans" w:cstheme="minorHAnsi"/>
        </w:rPr>
        <w:t xml:space="preserve"> </w:t>
      </w:r>
      <w:r w:rsidR="00247CD0">
        <w:rPr>
          <w:rFonts w:ascii="Public Sans" w:hAnsi="Public Sans" w:cstheme="minorHAnsi"/>
        </w:rPr>
        <w:t>complement</w:t>
      </w:r>
      <w:r>
        <w:rPr>
          <w:rFonts w:ascii="Public Sans" w:hAnsi="Public Sans" w:cstheme="minorHAnsi"/>
        </w:rPr>
        <w:t xml:space="preserve"> each other </w:t>
      </w:r>
      <w:r w:rsidR="00247CD0">
        <w:rPr>
          <w:rFonts w:ascii="Public Sans" w:hAnsi="Public Sans" w:cstheme="minorHAnsi"/>
        </w:rPr>
        <w:t xml:space="preserve">and provide good access to care for the community </w:t>
      </w:r>
      <w:r>
        <w:rPr>
          <w:rFonts w:ascii="Public Sans" w:hAnsi="Public Sans" w:cstheme="minorHAnsi"/>
        </w:rPr>
        <w:t xml:space="preserve">by being </w:t>
      </w:r>
      <w:r w:rsidR="00247CD0">
        <w:rPr>
          <w:rFonts w:ascii="Public Sans" w:hAnsi="Public Sans" w:cstheme="minorHAnsi"/>
        </w:rPr>
        <w:t xml:space="preserve">co-located with each other as well being close to an acute facility without being onsite. </w:t>
      </w:r>
      <w:r w:rsidR="00AC22B2">
        <w:rPr>
          <w:rFonts w:ascii="Public Sans" w:hAnsi="Public Sans" w:cstheme="minorHAnsi"/>
        </w:rPr>
        <w:t>To</w:t>
      </w:r>
      <w:r w:rsidR="00260B5E">
        <w:rPr>
          <w:rFonts w:ascii="Public Sans" w:hAnsi="Public Sans" w:cstheme="minorHAnsi"/>
        </w:rPr>
        <w:t xml:space="preserve"> enable this </w:t>
      </w:r>
      <w:r w:rsidR="00AC22B2">
        <w:rPr>
          <w:rFonts w:ascii="Public Sans" w:hAnsi="Public Sans" w:cstheme="minorHAnsi"/>
        </w:rPr>
        <w:t>change,</w:t>
      </w:r>
      <w:r w:rsidR="005A4481">
        <w:rPr>
          <w:rFonts w:ascii="Public Sans" w:hAnsi="Public Sans" w:cstheme="minorHAnsi"/>
        </w:rPr>
        <w:t xml:space="preserve"> </w:t>
      </w:r>
      <w:r w:rsidR="007F2533">
        <w:rPr>
          <w:rFonts w:ascii="Public Sans" w:hAnsi="Public Sans" w:cstheme="minorHAnsi"/>
        </w:rPr>
        <w:t>the capacity</w:t>
      </w:r>
      <w:r w:rsidR="005E5A02">
        <w:rPr>
          <w:rFonts w:ascii="Public Sans" w:hAnsi="Public Sans" w:cstheme="minorHAnsi"/>
        </w:rPr>
        <w:t xml:space="preserve"> at Kingscliff CHC</w:t>
      </w:r>
      <w:r w:rsidR="00DA05E2">
        <w:rPr>
          <w:rFonts w:ascii="Public Sans" w:hAnsi="Public Sans" w:cstheme="minorHAnsi"/>
        </w:rPr>
        <w:t xml:space="preserve"> </w:t>
      </w:r>
      <w:r w:rsidR="005A4481">
        <w:rPr>
          <w:rFonts w:ascii="Public Sans" w:hAnsi="Public Sans" w:cstheme="minorHAnsi"/>
        </w:rPr>
        <w:t xml:space="preserve">and the role of staff </w:t>
      </w:r>
      <w:r w:rsidR="009A11D3">
        <w:rPr>
          <w:rFonts w:ascii="Public Sans" w:hAnsi="Public Sans" w:cstheme="minorHAnsi"/>
        </w:rPr>
        <w:t>was</w:t>
      </w:r>
      <w:r w:rsidR="00714171">
        <w:rPr>
          <w:rFonts w:ascii="Public Sans" w:hAnsi="Public Sans" w:cstheme="minorHAnsi"/>
        </w:rPr>
        <w:t xml:space="preserve"> </w:t>
      </w:r>
      <w:r w:rsidR="009A11D3">
        <w:rPr>
          <w:rFonts w:ascii="Public Sans" w:hAnsi="Public Sans" w:cstheme="minorHAnsi"/>
        </w:rPr>
        <w:t>reviewed,</w:t>
      </w:r>
      <w:r w:rsidR="005E5A02">
        <w:rPr>
          <w:rFonts w:ascii="Public Sans" w:hAnsi="Public Sans" w:cstheme="minorHAnsi"/>
        </w:rPr>
        <w:t xml:space="preserve"> and some staff that are currently located there will in future be based at either Tweed Valley Hospital or Tweed Heads CHC.</w:t>
      </w:r>
    </w:p>
    <w:p w14:paraId="0EAF4BB6" w14:textId="519ED899" w:rsidR="007523D8" w:rsidRDefault="007523D8" w:rsidP="00B0729C">
      <w:pPr>
        <w:rPr>
          <w:rFonts w:ascii="Public Sans" w:hAnsi="Public Sans" w:cstheme="minorHAnsi"/>
        </w:rPr>
      </w:pPr>
    </w:p>
    <w:p w14:paraId="55E8499C" w14:textId="77777777" w:rsidR="009C2191" w:rsidRPr="006A4923" w:rsidRDefault="009C2191" w:rsidP="00B0729C">
      <w:pPr>
        <w:rPr>
          <w:rFonts w:ascii="Public Sans" w:hAnsi="Public Sans" w:cstheme="minorHAnsi"/>
        </w:rPr>
      </w:pPr>
    </w:p>
    <w:p w14:paraId="6E377E80" w14:textId="7E885162" w:rsidR="006C2AC7" w:rsidRDefault="006C2AC7" w:rsidP="006C2AC7">
      <w:pPr>
        <w:rPr>
          <w:rFonts w:ascii="Public Sans" w:hAnsi="Public Sans" w:cstheme="minorHAnsi"/>
          <w:b/>
          <w:bCs/>
        </w:rPr>
      </w:pPr>
      <w:r w:rsidRPr="006A4923">
        <w:rPr>
          <w:rFonts w:ascii="Public Sans" w:hAnsi="Public Sans" w:cstheme="minorHAnsi"/>
          <w:b/>
          <w:bCs/>
        </w:rPr>
        <w:lastRenderedPageBreak/>
        <w:t xml:space="preserve">Q: </w:t>
      </w:r>
      <w:r>
        <w:rPr>
          <w:rFonts w:ascii="Public Sans" w:hAnsi="Public Sans" w:cstheme="minorHAnsi"/>
          <w:b/>
          <w:bCs/>
        </w:rPr>
        <w:t xml:space="preserve"> What works </w:t>
      </w:r>
      <w:r w:rsidR="005D7668">
        <w:rPr>
          <w:rFonts w:ascii="Public Sans" w:hAnsi="Public Sans" w:cstheme="minorHAnsi"/>
          <w:b/>
          <w:bCs/>
        </w:rPr>
        <w:t>are planned for the</w:t>
      </w:r>
      <w:r>
        <w:rPr>
          <w:rFonts w:ascii="Public Sans" w:hAnsi="Public Sans" w:cstheme="minorHAnsi"/>
          <w:b/>
          <w:bCs/>
        </w:rPr>
        <w:t xml:space="preserve"> TCERI building to convert it into THCHC? </w:t>
      </w:r>
    </w:p>
    <w:p w14:paraId="31AC69C8" w14:textId="0FDFD5C3" w:rsidR="006C2AC7" w:rsidRDefault="005D7668">
      <w:pPr>
        <w:rPr>
          <w:rFonts w:ascii="Public Sans" w:hAnsi="Public Sans" w:cstheme="minorHAnsi"/>
        </w:rPr>
      </w:pPr>
      <w:r>
        <w:rPr>
          <w:rFonts w:ascii="Public Sans" w:hAnsi="Public Sans" w:cstheme="minorHAnsi"/>
        </w:rPr>
        <w:t>T</w:t>
      </w:r>
      <w:r w:rsidR="005E5A02">
        <w:rPr>
          <w:rFonts w:ascii="Public Sans" w:hAnsi="Public Sans" w:cstheme="minorHAnsi"/>
        </w:rPr>
        <w:t>he TCERI building</w:t>
      </w:r>
      <w:r>
        <w:rPr>
          <w:rFonts w:ascii="Public Sans" w:hAnsi="Public Sans" w:cstheme="minorHAnsi"/>
        </w:rPr>
        <w:t xml:space="preserve"> does not require major changes</w:t>
      </w:r>
      <w:r w:rsidR="005E5A02">
        <w:rPr>
          <w:rFonts w:ascii="Public Sans" w:hAnsi="Public Sans" w:cstheme="minorHAnsi"/>
        </w:rPr>
        <w:t xml:space="preserve"> </w:t>
      </w:r>
      <w:r>
        <w:rPr>
          <w:rFonts w:ascii="Public Sans" w:hAnsi="Public Sans" w:cstheme="minorHAnsi"/>
        </w:rPr>
        <w:t>prior to becoming</w:t>
      </w:r>
      <w:r w:rsidR="005E5A02">
        <w:rPr>
          <w:rFonts w:ascii="Public Sans" w:hAnsi="Public Sans" w:cstheme="minorHAnsi"/>
        </w:rPr>
        <w:t xml:space="preserve"> THCHC</w:t>
      </w:r>
      <w:r>
        <w:rPr>
          <w:rFonts w:ascii="Public Sans" w:hAnsi="Public Sans" w:cstheme="minorHAnsi"/>
        </w:rPr>
        <w:t>.</w:t>
      </w:r>
      <w:r w:rsidR="005E5A02">
        <w:rPr>
          <w:rFonts w:ascii="Public Sans" w:hAnsi="Public Sans" w:cstheme="minorHAnsi"/>
        </w:rPr>
        <w:t xml:space="preserve"> </w:t>
      </w:r>
    </w:p>
    <w:p w14:paraId="4A34D00C" w14:textId="126077C0" w:rsidR="006C2AC7" w:rsidRDefault="005D7668">
      <w:pPr>
        <w:rPr>
          <w:rFonts w:ascii="Public Sans" w:hAnsi="Public Sans" w:cstheme="minorHAnsi"/>
        </w:rPr>
      </w:pPr>
      <w:r>
        <w:rPr>
          <w:rFonts w:ascii="Public Sans" w:hAnsi="Public Sans" w:cstheme="minorHAnsi"/>
        </w:rPr>
        <w:t>After the Tweed Hospital ceases operations on 14 May, a</w:t>
      </w:r>
      <w:r w:rsidR="006C2AC7">
        <w:rPr>
          <w:rFonts w:ascii="Public Sans" w:hAnsi="Public Sans" w:cstheme="minorHAnsi"/>
        </w:rPr>
        <w:t xml:space="preserve"> physical</w:t>
      </w:r>
      <w:r>
        <w:rPr>
          <w:rFonts w:ascii="Public Sans" w:hAnsi="Public Sans" w:cstheme="minorHAnsi"/>
        </w:rPr>
        <w:t xml:space="preserve"> </w:t>
      </w:r>
      <w:r w:rsidR="006C2AC7">
        <w:rPr>
          <w:rFonts w:ascii="Public Sans" w:hAnsi="Public Sans" w:cstheme="minorHAnsi"/>
        </w:rPr>
        <w:t>separat</w:t>
      </w:r>
      <w:r>
        <w:rPr>
          <w:rFonts w:ascii="Public Sans" w:hAnsi="Public Sans" w:cstheme="minorHAnsi"/>
        </w:rPr>
        <w:t>ion</w:t>
      </w:r>
      <w:r w:rsidR="006C2AC7">
        <w:rPr>
          <w:rFonts w:ascii="Public Sans" w:hAnsi="Public Sans" w:cstheme="minorHAnsi"/>
        </w:rPr>
        <w:t xml:space="preserve"> </w:t>
      </w:r>
      <w:r>
        <w:rPr>
          <w:rFonts w:ascii="Public Sans" w:hAnsi="Public Sans" w:cstheme="minorHAnsi"/>
        </w:rPr>
        <w:t xml:space="preserve">of </w:t>
      </w:r>
      <w:r w:rsidR="006C2AC7">
        <w:rPr>
          <w:rFonts w:ascii="Public Sans" w:hAnsi="Public Sans" w:cstheme="minorHAnsi"/>
        </w:rPr>
        <w:t xml:space="preserve">the </w:t>
      </w:r>
      <w:r>
        <w:rPr>
          <w:rFonts w:ascii="Public Sans" w:hAnsi="Public Sans" w:cstheme="minorHAnsi"/>
        </w:rPr>
        <w:t xml:space="preserve">TCERI </w:t>
      </w:r>
      <w:r w:rsidR="006C2AC7">
        <w:rPr>
          <w:rFonts w:ascii="Public Sans" w:hAnsi="Public Sans" w:cstheme="minorHAnsi"/>
        </w:rPr>
        <w:t xml:space="preserve">building from TTH </w:t>
      </w:r>
      <w:r>
        <w:rPr>
          <w:rFonts w:ascii="Public Sans" w:hAnsi="Public Sans" w:cstheme="minorHAnsi"/>
        </w:rPr>
        <w:t>will need to occur. W</w:t>
      </w:r>
      <w:r w:rsidR="006C2AC7">
        <w:rPr>
          <w:rFonts w:ascii="Public Sans" w:hAnsi="Public Sans" w:cstheme="minorHAnsi"/>
        </w:rPr>
        <w:t xml:space="preserve">orks </w:t>
      </w:r>
      <w:r>
        <w:rPr>
          <w:rFonts w:ascii="Public Sans" w:hAnsi="Public Sans" w:cstheme="minorHAnsi"/>
        </w:rPr>
        <w:t xml:space="preserve">are </w:t>
      </w:r>
      <w:r w:rsidR="006C2AC7">
        <w:rPr>
          <w:rFonts w:ascii="Public Sans" w:hAnsi="Public Sans" w:cstheme="minorHAnsi"/>
        </w:rPr>
        <w:t>required to ensure all the services such as electrical, water, data and fire systems continue to operate.</w:t>
      </w:r>
    </w:p>
    <w:p w14:paraId="30540AE8" w14:textId="1FEE6341" w:rsidR="005E5A02" w:rsidRDefault="005E5A02">
      <w:pPr>
        <w:rPr>
          <w:rFonts w:ascii="Public Sans" w:hAnsi="Public Sans" w:cstheme="minorHAnsi"/>
        </w:rPr>
      </w:pPr>
      <w:r>
        <w:rPr>
          <w:rFonts w:ascii="Public Sans" w:hAnsi="Public Sans" w:cstheme="minorHAnsi"/>
        </w:rPr>
        <w:t xml:space="preserve">We don’t </w:t>
      </w:r>
      <w:r w:rsidR="005A238E">
        <w:rPr>
          <w:rFonts w:ascii="Public Sans" w:hAnsi="Public Sans" w:cstheme="minorHAnsi"/>
        </w:rPr>
        <w:t>anticipate</w:t>
      </w:r>
      <w:r>
        <w:rPr>
          <w:rFonts w:ascii="Public Sans" w:hAnsi="Public Sans" w:cstheme="minorHAnsi"/>
        </w:rPr>
        <w:t xml:space="preserve"> any change to BreastScreen and the impacts on the outpatient clinic spaces on the ground floor should be small. However, some refurbishment works will be required in other parts of the building to make it more suited for the workspaces </w:t>
      </w:r>
      <w:r w:rsidR="00AC22B2">
        <w:rPr>
          <w:rFonts w:ascii="Public Sans" w:hAnsi="Public Sans" w:cstheme="minorHAnsi"/>
        </w:rPr>
        <w:t>it will accommodate</w:t>
      </w:r>
      <w:r>
        <w:rPr>
          <w:rFonts w:ascii="Public Sans" w:hAnsi="Public Sans" w:cstheme="minorHAnsi"/>
        </w:rPr>
        <w:t xml:space="preserve">. </w:t>
      </w:r>
    </w:p>
    <w:p w14:paraId="17626D56" w14:textId="6B8E9A64" w:rsidR="002A2D15" w:rsidRDefault="002A2D15">
      <w:pPr>
        <w:rPr>
          <w:rFonts w:ascii="Public Sans" w:hAnsi="Public Sans" w:cstheme="minorHAnsi"/>
        </w:rPr>
      </w:pPr>
      <w:bookmarkStart w:id="1" w:name="_Hlk163205537"/>
      <w:r w:rsidRPr="002A2D15">
        <w:rPr>
          <w:rFonts w:ascii="Public Sans" w:hAnsi="Public Sans" w:cstheme="minorHAnsi"/>
        </w:rPr>
        <w:t>We currently estimate that these works will take 3 to 4 months.</w:t>
      </w:r>
      <w:bookmarkEnd w:id="1"/>
      <w:r w:rsidRPr="002A2D15">
        <w:rPr>
          <w:rFonts w:ascii="Public Sans" w:hAnsi="Public Sans" w:cstheme="minorHAnsi"/>
        </w:rPr>
        <w:t xml:space="preserve"> Confirmed timeframes and dates will be announced as soon as possible.</w:t>
      </w:r>
    </w:p>
    <w:p w14:paraId="761E6F19" w14:textId="77777777" w:rsidR="009C2191" w:rsidRPr="00087204" w:rsidRDefault="009C2191" w:rsidP="009C2191">
      <w:pPr>
        <w:rPr>
          <w:rFonts w:ascii="Public Sans" w:hAnsi="Public Sans" w:cstheme="minorHAnsi"/>
        </w:rPr>
      </w:pPr>
    </w:p>
    <w:p w14:paraId="089908EC" w14:textId="77777777" w:rsidR="009C2191" w:rsidRPr="00087204" w:rsidRDefault="009C2191" w:rsidP="009C2191">
      <w:pPr>
        <w:rPr>
          <w:rFonts w:ascii="Public Sans" w:hAnsi="Public Sans" w:cstheme="minorHAnsi"/>
          <w:b/>
          <w:bCs/>
        </w:rPr>
      </w:pPr>
      <w:r w:rsidRPr="00087204">
        <w:rPr>
          <w:rFonts w:ascii="Public Sans" w:hAnsi="Public Sans" w:cstheme="minorHAnsi"/>
          <w:b/>
          <w:bCs/>
        </w:rPr>
        <w:t xml:space="preserve">Q: </w:t>
      </w:r>
      <w:r>
        <w:rPr>
          <w:rFonts w:ascii="Public Sans" w:hAnsi="Public Sans" w:cstheme="minorHAnsi"/>
          <w:b/>
          <w:bCs/>
        </w:rPr>
        <w:t>How can I access fleet cars if I work at</w:t>
      </w:r>
      <w:r w:rsidRPr="00087204">
        <w:rPr>
          <w:rFonts w:ascii="Public Sans" w:hAnsi="Public Sans" w:cstheme="minorHAnsi"/>
          <w:b/>
          <w:bCs/>
        </w:rPr>
        <w:t xml:space="preserve"> THCHC? </w:t>
      </w:r>
    </w:p>
    <w:p w14:paraId="71F7FC81" w14:textId="3C6084F0" w:rsidR="009C2191" w:rsidRPr="00087204" w:rsidRDefault="009C2191" w:rsidP="009C2191">
      <w:pPr>
        <w:rPr>
          <w:rFonts w:ascii="Public Sans" w:hAnsi="Public Sans" w:cstheme="minorHAnsi"/>
        </w:rPr>
      </w:pPr>
      <w:r>
        <w:rPr>
          <w:rFonts w:ascii="Public Sans" w:hAnsi="Public Sans" w:cstheme="minorHAnsi"/>
        </w:rPr>
        <w:t>A</w:t>
      </w:r>
      <w:r w:rsidRPr="00087204">
        <w:rPr>
          <w:rFonts w:ascii="Public Sans" w:hAnsi="Public Sans" w:cstheme="minorHAnsi"/>
        </w:rPr>
        <w:t xml:space="preserve"> significant portion of the existing TTH fleet </w:t>
      </w:r>
      <w:r>
        <w:rPr>
          <w:rFonts w:ascii="Public Sans" w:hAnsi="Public Sans" w:cstheme="minorHAnsi"/>
        </w:rPr>
        <w:t xml:space="preserve">will be retained </w:t>
      </w:r>
      <w:r w:rsidRPr="00087204">
        <w:rPr>
          <w:rFonts w:ascii="Public Sans" w:hAnsi="Public Sans" w:cstheme="minorHAnsi"/>
        </w:rPr>
        <w:t>at THCH</w:t>
      </w:r>
      <w:r>
        <w:rPr>
          <w:rFonts w:ascii="Public Sans" w:hAnsi="Public Sans" w:cstheme="minorHAnsi"/>
        </w:rPr>
        <w:t>C</w:t>
      </w:r>
      <w:r w:rsidRPr="00087204">
        <w:rPr>
          <w:rFonts w:ascii="Public Sans" w:hAnsi="Public Sans" w:cstheme="minorHAnsi"/>
        </w:rPr>
        <w:t xml:space="preserve">, ultimately </w:t>
      </w:r>
      <w:r>
        <w:rPr>
          <w:rFonts w:ascii="Public Sans" w:hAnsi="Public Sans" w:cstheme="minorHAnsi"/>
        </w:rPr>
        <w:t>these will be located</w:t>
      </w:r>
      <w:r w:rsidRPr="00087204">
        <w:rPr>
          <w:rFonts w:ascii="Public Sans" w:hAnsi="Public Sans" w:cstheme="minorHAnsi"/>
        </w:rPr>
        <w:t xml:space="preserve"> in the car park in front of the current main hospital entrance. </w:t>
      </w:r>
      <w:r w:rsidR="006A71C8">
        <w:rPr>
          <w:rFonts w:ascii="Public Sans" w:hAnsi="Public Sans" w:cstheme="minorHAnsi"/>
        </w:rPr>
        <w:t>We are assessing the best location for the Fleet Vehicles to be located during the transition period between 14 May and the completion of works on the TCERI building and will make staff aware of this prior to 14 May.</w:t>
      </w:r>
    </w:p>
    <w:p w14:paraId="3F91EFA4" w14:textId="77777777" w:rsidR="00AC22B2" w:rsidRDefault="00AC22B2">
      <w:pPr>
        <w:rPr>
          <w:rFonts w:ascii="Public Sans" w:hAnsi="Public Sans" w:cstheme="minorHAnsi"/>
        </w:rPr>
      </w:pPr>
    </w:p>
    <w:p w14:paraId="70ECD789" w14:textId="77777777" w:rsidR="006C2AC7" w:rsidRDefault="006C2AC7" w:rsidP="006C2AC7">
      <w:pPr>
        <w:rPr>
          <w:rFonts w:ascii="Public Sans" w:hAnsi="Public Sans" w:cstheme="minorHAnsi"/>
          <w:b/>
          <w:bCs/>
        </w:rPr>
      </w:pPr>
      <w:r w:rsidRPr="006A4923">
        <w:rPr>
          <w:rFonts w:ascii="Public Sans" w:hAnsi="Public Sans" w:cstheme="minorHAnsi"/>
          <w:b/>
          <w:bCs/>
        </w:rPr>
        <w:t xml:space="preserve">Q: </w:t>
      </w:r>
      <w:r>
        <w:rPr>
          <w:rFonts w:ascii="Public Sans" w:hAnsi="Public Sans" w:cstheme="minorHAnsi"/>
          <w:b/>
          <w:bCs/>
        </w:rPr>
        <w:t xml:space="preserve"> Where will staff be accommodated in the interim after 14 May while works on the THCHC (TCERI building) are taking place? </w:t>
      </w:r>
    </w:p>
    <w:p w14:paraId="5D0ECEF6" w14:textId="4D9A1BB4" w:rsidR="005E5A02" w:rsidRDefault="002A2D15">
      <w:pPr>
        <w:rPr>
          <w:rFonts w:ascii="Public Sans" w:hAnsi="Public Sans" w:cstheme="minorHAnsi"/>
        </w:rPr>
      </w:pPr>
      <w:r w:rsidRPr="002A2D15">
        <w:rPr>
          <w:rFonts w:ascii="Public Sans" w:hAnsi="Public Sans" w:cstheme="minorHAnsi"/>
        </w:rPr>
        <w:t xml:space="preserve">We currently estimate that the works </w:t>
      </w:r>
      <w:r>
        <w:rPr>
          <w:rFonts w:ascii="Public Sans" w:hAnsi="Public Sans" w:cstheme="minorHAnsi"/>
        </w:rPr>
        <w:t xml:space="preserve">on the TCERI building </w:t>
      </w:r>
      <w:r w:rsidRPr="002A2D15">
        <w:rPr>
          <w:rFonts w:ascii="Public Sans" w:hAnsi="Public Sans" w:cstheme="minorHAnsi"/>
        </w:rPr>
        <w:t>will take 3 to 4 months.</w:t>
      </w:r>
      <w:r w:rsidR="005E5A02">
        <w:rPr>
          <w:rFonts w:ascii="Public Sans" w:hAnsi="Public Sans" w:cstheme="minorHAnsi"/>
        </w:rPr>
        <w:t xml:space="preserve"> </w:t>
      </w:r>
    </w:p>
    <w:p w14:paraId="4955465C" w14:textId="77777777" w:rsidR="002A2D15" w:rsidRPr="002A2D15" w:rsidRDefault="002A2D15" w:rsidP="002A2D15">
      <w:pPr>
        <w:rPr>
          <w:rFonts w:ascii="Public Sans" w:hAnsi="Public Sans" w:cstheme="minorHAnsi"/>
        </w:rPr>
      </w:pPr>
      <w:r w:rsidRPr="002A2D15">
        <w:rPr>
          <w:rFonts w:ascii="Public Sans" w:hAnsi="Public Sans" w:cstheme="minorHAnsi"/>
        </w:rPr>
        <w:t>We have made plans for staff locations during this transition period with two key aims:</w:t>
      </w:r>
    </w:p>
    <w:p w14:paraId="67792304" w14:textId="77F8655A" w:rsidR="002A2D15" w:rsidRPr="003F5CFC" w:rsidRDefault="002A2D15" w:rsidP="003F5CFC">
      <w:pPr>
        <w:pStyle w:val="ListParagraph"/>
        <w:numPr>
          <w:ilvl w:val="0"/>
          <w:numId w:val="2"/>
        </w:numPr>
        <w:rPr>
          <w:rFonts w:ascii="Public Sans" w:hAnsi="Public Sans" w:cstheme="minorHAnsi"/>
        </w:rPr>
      </w:pPr>
      <w:r w:rsidRPr="003F5CFC">
        <w:rPr>
          <w:rFonts w:ascii="Public Sans" w:hAnsi="Public Sans" w:cstheme="minorHAnsi"/>
        </w:rPr>
        <w:t>Minimising disruption to staff by minimising the number of moves required for most staff.</w:t>
      </w:r>
    </w:p>
    <w:p w14:paraId="2D414A5D" w14:textId="3C3EB100" w:rsidR="002A2D15" w:rsidRPr="003F5CFC" w:rsidRDefault="002A2D15" w:rsidP="003F5CFC">
      <w:pPr>
        <w:pStyle w:val="ListParagraph"/>
        <w:numPr>
          <w:ilvl w:val="0"/>
          <w:numId w:val="2"/>
        </w:numPr>
        <w:rPr>
          <w:rFonts w:ascii="Public Sans" w:hAnsi="Public Sans" w:cstheme="minorHAnsi"/>
        </w:rPr>
      </w:pPr>
      <w:r w:rsidRPr="003F5CFC">
        <w:rPr>
          <w:rFonts w:ascii="Public Sans" w:hAnsi="Public Sans" w:cstheme="minorHAnsi"/>
        </w:rPr>
        <w:t>Vacating most buildings on The Tweed Hospital site as soon as possible to allow for decommissioning. This is partly for safety and security reasons, but also to facilitate an efficient transfer of the property from NSW Health.</w:t>
      </w:r>
    </w:p>
    <w:p w14:paraId="04E4BDDA" w14:textId="3200A25A" w:rsidR="002A2D15" w:rsidRPr="002A2D15" w:rsidRDefault="002A2D15" w:rsidP="002A2D15">
      <w:pPr>
        <w:rPr>
          <w:rFonts w:ascii="Public Sans" w:hAnsi="Public Sans" w:cstheme="minorHAnsi"/>
        </w:rPr>
      </w:pPr>
      <w:r w:rsidRPr="002A2D15">
        <w:rPr>
          <w:rFonts w:ascii="Public Sans" w:hAnsi="Public Sans" w:cstheme="minorHAnsi"/>
        </w:rPr>
        <w:t>These considerations have led to the following plans for staff locations during the transition period:</w:t>
      </w:r>
    </w:p>
    <w:p w14:paraId="72B10C64" w14:textId="5D613614" w:rsidR="002A2D15" w:rsidRPr="003F5CFC" w:rsidRDefault="002A2D15" w:rsidP="003F5CFC">
      <w:pPr>
        <w:pStyle w:val="ListParagraph"/>
        <w:numPr>
          <w:ilvl w:val="0"/>
          <w:numId w:val="3"/>
        </w:numPr>
        <w:rPr>
          <w:rFonts w:ascii="Public Sans" w:hAnsi="Public Sans" w:cstheme="minorHAnsi"/>
        </w:rPr>
      </w:pPr>
      <w:proofErr w:type="spellStart"/>
      <w:r w:rsidRPr="003F5CFC">
        <w:rPr>
          <w:rFonts w:ascii="Public Sans" w:hAnsi="Public Sans" w:cstheme="minorHAnsi"/>
        </w:rPr>
        <w:t>BreastScreen</w:t>
      </w:r>
      <w:proofErr w:type="spellEnd"/>
      <w:r w:rsidRPr="003F5CFC">
        <w:rPr>
          <w:rFonts w:ascii="Public Sans" w:hAnsi="Public Sans" w:cstheme="minorHAnsi"/>
        </w:rPr>
        <w:t xml:space="preserve"> will continue to operate from its existing location in the TCERI building.</w:t>
      </w:r>
    </w:p>
    <w:p w14:paraId="530AE5B8" w14:textId="76AB2040"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t>Staff who are currently based at the Council Building at Brett Street, who are intended to move to the THCHC (TCERI) building, will remain working from Brett Street in the interim.</w:t>
      </w:r>
    </w:p>
    <w:p w14:paraId="1645C8AB" w14:textId="3B48E5F8"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t xml:space="preserve">Staff who are currently based on levels 2 and 4 of the Administration building at The Tweed Hospital (TTH), who are intended to move to the THCHC (TCERI) building, will remain working from levels 2 and 4 of the Administration building in the interim. </w:t>
      </w:r>
    </w:p>
    <w:p w14:paraId="0E2FF36F" w14:textId="67ABF690"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lastRenderedPageBreak/>
        <w:t>Community Health Nurses and Specialist Palliative Care staff currently accommodated in the Allan Millard Room, will move to Level 2 of the Administration building, TTH in the interim.</w:t>
      </w:r>
    </w:p>
    <w:p w14:paraId="609A9C59" w14:textId="786AFBC0" w:rsidR="002A2D15" w:rsidRPr="003F5CFC" w:rsidRDefault="002A2D15" w:rsidP="003F5CFC">
      <w:pPr>
        <w:pStyle w:val="ListParagraph"/>
        <w:numPr>
          <w:ilvl w:val="0"/>
          <w:numId w:val="3"/>
        </w:numPr>
        <w:rPr>
          <w:rFonts w:ascii="Public Sans" w:hAnsi="Public Sans" w:cstheme="minorHAnsi"/>
        </w:rPr>
      </w:pPr>
      <w:r w:rsidRPr="003F5CFC">
        <w:rPr>
          <w:rFonts w:ascii="Public Sans" w:hAnsi="Public Sans" w:cstheme="minorHAnsi"/>
        </w:rPr>
        <w:t>The Health Promotion team, formerly based at Kingscliff will move to Level 2 of the Administration building, TTH in the interim.</w:t>
      </w:r>
    </w:p>
    <w:p w14:paraId="21227BD2" w14:textId="24F0B436" w:rsidR="004A3314" w:rsidRPr="00806731" w:rsidRDefault="00806731">
      <w:pPr>
        <w:rPr>
          <w:rFonts w:ascii="Public Sans" w:hAnsi="Public Sans" w:cstheme="minorHAnsi"/>
        </w:rPr>
      </w:pPr>
      <w:r>
        <w:rPr>
          <w:rFonts w:ascii="Public Sans" w:hAnsi="Public Sans" w:cstheme="minorHAnsi"/>
        </w:rPr>
        <w:t>.</w:t>
      </w:r>
      <w:r w:rsidR="00D74047" w:rsidRPr="00806731">
        <w:rPr>
          <w:rFonts w:ascii="Public Sans" w:hAnsi="Public Sans" w:cstheme="minorHAnsi"/>
        </w:rPr>
        <w:t xml:space="preserve"> </w:t>
      </w:r>
    </w:p>
    <w:p w14:paraId="0A0D4AA4" w14:textId="269B2016" w:rsidR="002A2D15" w:rsidRDefault="002A2D15" w:rsidP="002A2D15">
      <w:pPr>
        <w:rPr>
          <w:rFonts w:ascii="Public Sans" w:hAnsi="Public Sans" w:cstheme="minorHAnsi"/>
          <w:b/>
          <w:bCs/>
        </w:rPr>
      </w:pPr>
      <w:r w:rsidRPr="006A4923">
        <w:rPr>
          <w:rFonts w:ascii="Public Sans" w:hAnsi="Public Sans" w:cstheme="minorHAnsi"/>
          <w:b/>
          <w:bCs/>
        </w:rPr>
        <w:t xml:space="preserve">Q: </w:t>
      </w:r>
      <w:r>
        <w:rPr>
          <w:rFonts w:ascii="Public Sans" w:hAnsi="Public Sans" w:cstheme="minorHAnsi"/>
          <w:b/>
          <w:bCs/>
        </w:rPr>
        <w:t xml:space="preserve"> Where will clinics be accommodated in the interim after 14 May while works on the THCHC (TCERI building) are taking place? </w:t>
      </w:r>
    </w:p>
    <w:p w14:paraId="48E08733" w14:textId="35E46058" w:rsidR="004A3314" w:rsidRPr="00A35D3D" w:rsidRDefault="00A35D3D" w:rsidP="00ED2522">
      <w:pPr>
        <w:rPr>
          <w:rFonts w:ascii="Public Sans" w:hAnsi="Public Sans" w:cstheme="minorHAnsi"/>
        </w:rPr>
      </w:pPr>
      <w:r w:rsidRPr="00A35D3D">
        <w:rPr>
          <w:rFonts w:ascii="Public Sans" w:hAnsi="Public Sans"/>
        </w:rPr>
        <w:t>The health clinics that will continue to operate from Tweed, will operate out of level 2 of the Administration Building in The Tweed Hospital as an interim measure until the THCHC refurbishment has been completed.</w:t>
      </w:r>
    </w:p>
    <w:sectPr w:rsidR="004A3314" w:rsidRPr="00A35D3D" w:rsidSect="005A238E">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43AF" w14:textId="77777777" w:rsidR="00E64837" w:rsidRDefault="00E64837" w:rsidP="009A653F">
      <w:pPr>
        <w:spacing w:after="0" w:line="240" w:lineRule="auto"/>
      </w:pPr>
      <w:r>
        <w:separator/>
      </w:r>
    </w:p>
  </w:endnote>
  <w:endnote w:type="continuationSeparator" w:id="0">
    <w:p w14:paraId="2CCAD7DD" w14:textId="77777777" w:rsidR="00E64837" w:rsidRDefault="00E64837" w:rsidP="009A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81B4" w14:textId="77777777" w:rsidR="00E64837" w:rsidRDefault="00E64837" w:rsidP="009A653F">
      <w:pPr>
        <w:spacing w:after="0" w:line="240" w:lineRule="auto"/>
      </w:pPr>
      <w:r>
        <w:separator/>
      </w:r>
    </w:p>
  </w:footnote>
  <w:footnote w:type="continuationSeparator" w:id="0">
    <w:p w14:paraId="6D28C27D" w14:textId="77777777" w:rsidR="00E64837" w:rsidRDefault="00E64837" w:rsidP="009A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54FC" w14:textId="107C73F3" w:rsidR="00ED2522" w:rsidRPr="006A4923" w:rsidRDefault="00ED2522" w:rsidP="00ED2522">
    <w:pPr>
      <w:pStyle w:val="DescriptororName"/>
      <w:rPr>
        <w:rFonts w:ascii="Public Sans" w:hAnsi="Public Sans"/>
        <w:color w:val="002060"/>
      </w:rPr>
    </w:pPr>
    <w:r>
      <w:rPr>
        <w:noProof/>
      </w:rPr>
      <mc:AlternateContent>
        <mc:Choice Requires="wps">
          <w:drawing>
            <wp:anchor distT="0" distB="0" distL="114300" distR="114300" simplePos="0" relativeHeight="251659264" behindDoc="1" locked="0" layoutInCell="1" allowOverlap="1" wp14:anchorId="1178E9DA" wp14:editId="78E0A08C">
              <wp:simplePos x="0" y="0"/>
              <wp:positionH relativeFrom="page">
                <wp:posOffset>-85725</wp:posOffset>
              </wp:positionH>
              <wp:positionV relativeFrom="page">
                <wp:posOffset>-38100</wp:posOffset>
              </wp:positionV>
              <wp:extent cx="7658100" cy="1152525"/>
              <wp:effectExtent l="0" t="0" r="0" b="95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58100" cy="1152525"/>
                      </a:xfrm>
                      <a:prstGeom prst="rect">
                        <a:avLst/>
                      </a:prstGeom>
                      <a:solidFill>
                        <a:srgbClr val="CBE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32FE7" id="Rectangle 5" o:spid="_x0000_s1026" alt="&quot;&quot;" style="position:absolute;margin-left:-6.75pt;margin-top:-3pt;width:603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" fillcolor="#cbedfd" stroked="f" strokeweight="1pt">
              <w10:wrap anchorx="page" anchory="page"/>
            </v:rect>
          </w:pict>
        </mc:Fallback>
      </mc:AlternateContent>
    </w:r>
    <w:r w:rsidRPr="006A4923">
      <w:rPr>
        <w:rFonts w:ascii="Public Sans" w:hAnsi="Public Sans"/>
        <w:color w:val="002060"/>
      </w:rPr>
      <w:t xml:space="preserve">Northern NSW </w:t>
    </w:r>
  </w:p>
  <w:p w14:paraId="5B7EFF5E" w14:textId="77777777" w:rsidR="00ED2522" w:rsidRPr="006A4923" w:rsidRDefault="00ED2522" w:rsidP="00ED2522">
    <w:pPr>
      <w:pStyle w:val="DescriptororName"/>
      <w:rPr>
        <w:rFonts w:ascii="Public Sans" w:hAnsi="Public Sans"/>
        <w:color w:val="002060"/>
      </w:rPr>
    </w:pPr>
    <w:r w:rsidRPr="006A4923">
      <w:rPr>
        <w:rFonts w:ascii="Public Sans" w:hAnsi="Public Sans"/>
        <w:color w:val="002060"/>
      </w:rPr>
      <w:t>Local Health District</w:t>
    </w:r>
  </w:p>
  <w:p w14:paraId="32179F5A" w14:textId="77777777" w:rsidR="00ED2522" w:rsidRDefault="00ED2522" w:rsidP="00ED2522">
    <w:pPr>
      <w:pStyle w:val="BodyText"/>
    </w:pPr>
  </w:p>
  <w:p w14:paraId="322D2F90" w14:textId="5E591959" w:rsidR="009A653F" w:rsidRPr="006A4923" w:rsidRDefault="009A653F">
    <w:pPr>
      <w:pStyle w:val="Header"/>
      <w:rPr>
        <w:rFonts w:ascii="Public Sans" w:hAnsi="Public San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06F5"/>
    <w:multiLevelType w:val="hybridMultilevel"/>
    <w:tmpl w:val="76481720"/>
    <w:lvl w:ilvl="0" w:tplc="3E689D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FE6149"/>
    <w:multiLevelType w:val="hybridMultilevel"/>
    <w:tmpl w:val="CCAA5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187997"/>
    <w:multiLevelType w:val="hybridMultilevel"/>
    <w:tmpl w:val="BDCCB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0082602">
    <w:abstractNumId w:val="0"/>
  </w:num>
  <w:num w:numId="2" w16cid:durableId="1444232719">
    <w:abstractNumId w:val="2"/>
  </w:num>
  <w:num w:numId="3" w16cid:durableId="164129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FD"/>
    <w:rsid w:val="00087204"/>
    <w:rsid w:val="00090883"/>
    <w:rsid w:val="000C119D"/>
    <w:rsid w:val="001021FD"/>
    <w:rsid w:val="001430ED"/>
    <w:rsid w:val="002168C9"/>
    <w:rsid w:val="00247CD0"/>
    <w:rsid w:val="00260B5E"/>
    <w:rsid w:val="002A2D15"/>
    <w:rsid w:val="002C62A0"/>
    <w:rsid w:val="002E2620"/>
    <w:rsid w:val="0032355C"/>
    <w:rsid w:val="00325264"/>
    <w:rsid w:val="003C726A"/>
    <w:rsid w:val="003F399F"/>
    <w:rsid w:val="003F5CFC"/>
    <w:rsid w:val="00424981"/>
    <w:rsid w:val="00480DB2"/>
    <w:rsid w:val="004A3314"/>
    <w:rsid w:val="004D19D6"/>
    <w:rsid w:val="00594758"/>
    <w:rsid w:val="005A238E"/>
    <w:rsid w:val="005A4481"/>
    <w:rsid w:val="005D7668"/>
    <w:rsid w:val="005E5A02"/>
    <w:rsid w:val="006A4923"/>
    <w:rsid w:val="006A71C8"/>
    <w:rsid w:val="006C2AC7"/>
    <w:rsid w:val="00714171"/>
    <w:rsid w:val="00746FA8"/>
    <w:rsid w:val="007523D8"/>
    <w:rsid w:val="0079653B"/>
    <w:rsid w:val="007D0052"/>
    <w:rsid w:val="007F2533"/>
    <w:rsid w:val="00806731"/>
    <w:rsid w:val="00807EB4"/>
    <w:rsid w:val="00844288"/>
    <w:rsid w:val="008C0D0D"/>
    <w:rsid w:val="008E14C9"/>
    <w:rsid w:val="009112CB"/>
    <w:rsid w:val="009A11D3"/>
    <w:rsid w:val="009A653F"/>
    <w:rsid w:val="009C2191"/>
    <w:rsid w:val="009E0469"/>
    <w:rsid w:val="00A24A69"/>
    <w:rsid w:val="00A3014C"/>
    <w:rsid w:val="00A33334"/>
    <w:rsid w:val="00A35D3D"/>
    <w:rsid w:val="00A45106"/>
    <w:rsid w:val="00AC22B2"/>
    <w:rsid w:val="00B0729C"/>
    <w:rsid w:val="00BD1C04"/>
    <w:rsid w:val="00C404D4"/>
    <w:rsid w:val="00CA4DEA"/>
    <w:rsid w:val="00CD4EFD"/>
    <w:rsid w:val="00D50AA7"/>
    <w:rsid w:val="00D74047"/>
    <w:rsid w:val="00D8201C"/>
    <w:rsid w:val="00D82AD6"/>
    <w:rsid w:val="00DA05E2"/>
    <w:rsid w:val="00DB6912"/>
    <w:rsid w:val="00DB7F6A"/>
    <w:rsid w:val="00DC0982"/>
    <w:rsid w:val="00DE5303"/>
    <w:rsid w:val="00E60FAC"/>
    <w:rsid w:val="00E64837"/>
    <w:rsid w:val="00E6786D"/>
    <w:rsid w:val="00EA7785"/>
    <w:rsid w:val="00EB136F"/>
    <w:rsid w:val="00ED2522"/>
    <w:rsid w:val="00EE7A23"/>
    <w:rsid w:val="00F1663B"/>
    <w:rsid w:val="00F610C6"/>
    <w:rsid w:val="00F62CFA"/>
    <w:rsid w:val="00F90BDF"/>
    <w:rsid w:val="00FD6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A3E7E"/>
  <w15:chartTrackingRefBased/>
  <w15:docId w15:val="{27267065-40E7-48FD-B07F-5082DEDE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5B6"/>
    <w:pPr>
      <w:ind w:left="720"/>
      <w:contextualSpacing/>
    </w:pPr>
  </w:style>
  <w:style w:type="character" w:styleId="CommentReference">
    <w:name w:val="annotation reference"/>
    <w:basedOn w:val="DefaultParagraphFont"/>
    <w:uiPriority w:val="99"/>
    <w:semiHidden/>
    <w:unhideWhenUsed/>
    <w:rsid w:val="00F90BDF"/>
    <w:rPr>
      <w:sz w:val="16"/>
      <w:szCs w:val="16"/>
    </w:rPr>
  </w:style>
  <w:style w:type="paragraph" w:styleId="CommentText">
    <w:name w:val="annotation text"/>
    <w:basedOn w:val="Normal"/>
    <w:link w:val="CommentTextChar"/>
    <w:uiPriority w:val="99"/>
    <w:unhideWhenUsed/>
    <w:rsid w:val="00F90BDF"/>
    <w:pPr>
      <w:spacing w:line="240" w:lineRule="auto"/>
    </w:pPr>
    <w:rPr>
      <w:sz w:val="20"/>
      <w:szCs w:val="20"/>
    </w:rPr>
  </w:style>
  <w:style w:type="character" w:customStyle="1" w:styleId="CommentTextChar">
    <w:name w:val="Comment Text Char"/>
    <w:basedOn w:val="DefaultParagraphFont"/>
    <w:link w:val="CommentText"/>
    <w:uiPriority w:val="99"/>
    <w:rsid w:val="00F90BDF"/>
    <w:rPr>
      <w:sz w:val="20"/>
      <w:szCs w:val="20"/>
    </w:rPr>
  </w:style>
  <w:style w:type="paragraph" w:styleId="CommentSubject">
    <w:name w:val="annotation subject"/>
    <w:basedOn w:val="CommentText"/>
    <w:next w:val="CommentText"/>
    <w:link w:val="CommentSubjectChar"/>
    <w:uiPriority w:val="99"/>
    <w:semiHidden/>
    <w:unhideWhenUsed/>
    <w:rsid w:val="00F90BDF"/>
    <w:rPr>
      <w:b/>
      <w:bCs/>
    </w:rPr>
  </w:style>
  <w:style w:type="character" w:customStyle="1" w:styleId="CommentSubjectChar">
    <w:name w:val="Comment Subject Char"/>
    <w:basedOn w:val="CommentTextChar"/>
    <w:link w:val="CommentSubject"/>
    <w:uiPriority w:val="99"/>
    <w:semiHidden/>
    <w:rsid w:val="00F90BDF"/>
    <w:rPr>
      <w:b/>
      <w:bCs/>
      <w:sz w:val="20"/>
      <w:szCs w:val="20"/>
    </w:rPr>
  </w:style>
  <w:style w:type="character" w:styleId="Hyperlink">
    <w:name w:val="Hyperlink"/>
    <w:basedOn w:val="DefaultParagraphFont"/>
    <w:uiPriority w:val="99"/>
    <w:unhideWhenUsed/>
    <w:rsid w:val="00844288"/>
    <w:rPr>
      <w:color w:val="0563C1" w:themeColor="hyperlink"/>
      <w:u w:val="single"/>
    </w:rPr>
  </w:style>
  <w:style w:type="character" w:styleId="UnresolvedMention">
    <w:name w:val="Unresolved Mention"/>
    <w:basedOn w:val="DefaultParagraphFont"/>
    <w:uiPriority w:val="99"/>
    <w:semiHidden/>
    <w:unhideWhenUsed/>
    <w:rsid w:val="00844288"/>
    <w:rPr>
      <w:color w:val="605E5C"/>
      <w:shd w:val="clear" w:color="auto" w:fill="E1DFDD"/>
    </w:rPr>
  </w:style>
  <w:style w:type="paragraph" w:customStyle="1" w:styleId="Default">
    <w:name w:val="Default"/>
    <w:rsid w:val="00B0729C"/>
    <w:pPr>
      <w:autoSpaceDE w:val="0"/>
      <w:autoSpaceDN w:val="0"/>
      <w:adjustRightInd w:val="0"/>
      <w:spacing w:after="0" w:line="240" w:lineRule="auto"/>
    </w:pPr>
    <w:rPr>
      <w:rFonts w:ascii="Public Sans" w:hAnsi="Public Sans" w:cs="Public Sans"/>
      <w:color w:val="000000"/>
      <w:sz w:val="24"/>
      <w:szCs w:val="24"/>
    </w:rPr>
  </w:style>
  <w:style w:type="paragraph" w:styleId="Revision">
    <w:name w:val="Revision"/>
    <w:hidden/>
    <w:uiPriority w:val="99"/>
    <w:semiHidden/>
    <w:rsid w:val="00EA7785"/>
    <w:pPr>
      <w:spacing w:after="0" w:line="240" w:lineRule="auto"/>
    </w:pPr>
  </w:style>
  <w:style w:type="character" w:customStyle="1" w:styleId="cf01">
    <w:name w:val="cf01"/>
    <w:basedOn w:val="DefaultParagraphFont"/>
    <w:rsid w:val="009E0469"/>
    <w:rPr>
      <w:rFonts w:ascii="Segoe UI" w:hAnsi="Segoe UI" w:cs="Segoe UI" w:hint="default"/>
      <w:sz w:val="18"/>
      <w:szCs w:val="18"/>
    </w:rPr>
  </w:style>
  <w:style w:type="paragraph" w:customStyle="1" w:styleId="paragraph">
    <w:name w:val="paragraph"/>
    <w:basedOn w:val="Normal"/>
    <w:rsid w:val="00D50AA7"/>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D50AA7"/>
  </w:style>
  <w:style w:type="character" w:customStyle="1" w:styleId="eop">
    <w:name w:val="eop"/>
    <w:basedOn w:val="DefaultParagraphFont"/>
    <w:rsid w:val="00D50AA7"/>
  </w:style>
  <w:style w:type="paragraph" w:styleId="Header">
    <w:name w:val="header"/>
    <w:basedOn w:val="Normal"/>
    <w:link w:val="HeaderChar"/>
    <w:uiPriority w:val="99"/>
    <w:unhideWhenUsed/>
    <w:rsid w:val="009A6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3F"/>
  </w:style>
  <w:style w:type="paragraph" w:styleId="Footer">
    <w:name w:val="footer"/>
    <w:basedOn w:val="Normal"/>
    <w:link w:val="FooterChar"/>
    <w:uiPriority w:val="99"/>
    <w:unhideWhenUsed/>
    <w:rsid w:val="009A6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3F"/>
  </w:style>
  <w:style w:type="paragraph" w:customStyle="1" w:styleId="DescriptororName">
    <w:name w:val="Descriptor or Name"/>
    <w:next w:val="BodyText"/>
    <w:uiPriority w:val="1"/>
    <w:qFormat/>
    <w:rsid w:val="00ED2522"/>
    <w:pPr>
      <w:tabs>
        <w:tab w:val="right" w:pos="10206"/>
      </w:tabs>
      <w:suppressAutoHyphens/>
      <w:spacing w:after="0" w:line="240" w:lineRule="auto"/>
      <w:contextualSpacing/>
    </w:pPr>
    <w:rPr>
      <w:rFonts w:asciiTheme="majorHAnsi" w:eastAsiaTheme="minorEastAsia" w:hAnsiTheme="majorHAnsi"/>
      <w:color w:val="4472C4" w:themeColor="accent1"/>
      <w:sz w:val="28"/>
      <w:lang w:eastAsia="zh-CN"/>
    </w:rPr>
  </w:style>
  <w:style w:type="paragraph" w:styleId="BodyText">
    <w:name w:val="Body Text"/>
    <w:link w:val="BodyTextChar"/>
    <w:qFormat/>
    <w:rsid w:val="00ED2522"/>
    <w:pPr>
      <w:suppressAutoHyphens/>
      <w:spacing w:before="120" w:after="120" w:line="240" w:lineRule="auto"/>
    </w:pPr>
    <w:rPr>
      <w:rFonts w:eastAsiaTheme="minorEastAsia"/>
      <w:color w:val="000000" w:themeColor="text1"/>
      <w:lang w:eastAsia="zh-CN"/>
    </w:rPr>
  </w:style>
  <w:style w:type="character" w:customStyle="1" w:styleId="BodyTextChar">
    <w:name w:val="Body Text Char"/>
    <w:basedOn w:val="DefaultParagraphFont"/>
    <w:link w:val="BodyText"/>
    <w:rsid w:val="00ED2522"/>
    <w:rPr>
      <w:rFonts w:eastAsiaTheme="minorEastAsia"/>
      <w:color w:val="000000" w:themeColor="tex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22439">
      <w:bodyDiv w:val="1"/>
      <w:marLeft w:val="0"/>
      <w:marRight w:val="0"/>
      <w:marTop w:val="0"/>
      <w:marBottom w:val="0"/>
      <w:divBdr>
        <w:top w:val="none" w:sz="0" w:space="0" w:color="auto"/>
        <w:left w:val="none" w:sz="0" w:space="0" w:color="auto"/>
        <w:bottom w:val="none" w:sz="0" w:space="0" w:color="auto"/>
        <w:right w:val="none" w:sz="0" w:space="0" w:color="auto"/>
      </w:divBdr>
    </w:div>
    <w:div w:id="15083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300-798D-4CE0-81C7-043F8AB9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Baker (Northern NSW LHD)</dc:creator>
  <cp:keywords/>
  <dc:description/>
  <cp:lastModifiedBy>Georgia Johnston (Northern NSW LHD)</cp:lastModifiedBy>
  <cp:revision>4</cp:revision>
  <dcterms:created xsi:type="dcterms:W3CDTF">2024-04-15T07:02:00Z</dcterms:created>
  <dcterms:modified xsi:type="dcterms:W3CDTF">2024-04-16T00:19:00Z</dcterms:modified>
</cp:coreProperties>
</file>